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406D7" w14:textId="77777777" w:rsidR="00E36B60" w:rsidRDefault="00DF6B72">
      <w:pPr>
        <w:tabs>
          <w:tab w:val="center" w:pos="4536"/>
          <w:tab w:val="right" w:pos="9072"/>
        </w:tabs>
        <w:spacing w:after="0" w:line="276" w:lineRule="auto"/>
        <w:jc w:val="both"/>
        <w:rPr>
          <w:rFonts w:ascii="Times New Roman" w:eastAsia="Times New Roman" w:hAnsi="Times New Roman" w:cs="Times New Roman"/>
          <w:sz w:val="24"/>
          <w:szCs w:val="24"/>
          <w:lang w:eastAsia="pl-PL"/>
        </w:rPr>
      </w:pPr>
      <w:r>
        <w:rPr>
          <w:noProof/>
        </w:rPr>
        <w:drawing>
          <wp:inline distT="0" distB="0" distL="0" distR="0" wp14:anchorId="66DC396E" wp14:editId="29942EB1">
            <wp:extent cx="5760720" cy="121856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pic:cNvPicPr>
                      <a:picLocks noChangeAspect="1" noChangeArrowheads="1"/>
                    </pic:cNvPicPr>
                  </pic:nvPicPr>
                  <pic:blipFill>
                    <a:blip r:embed="rId11"/>
                    <a:stretch>
                      <a:fillRect/>
                    </a:stretch>
                  </pic:blipFill>
                  <pic:spPr bwMode="auto">
                    <a:xfrm>
                      <a:off x="0" y="0"/>
                      <a:ext cx="5760720" cy="1218565"/>
                    </a:xfrm>
                    <a:prstGeom prst="rect">
                      <a:avLst/>
                    </a:prstGeom>
                  </pic:spPr>
                </pic:pic>
              </a:graphicData>
            </a:graphic>
          </wp:inline>
        </w:drawing>
      </w:r>
    </w:p>
    <w:p w14:paraId="03675CB9" w14:textId="77777777" w:rsidR="00E36B60" w:rsidRDefault="00E36B60">
      <w:pPr>
        <w:tabs>
          <w:tab w:val="center" w:pos="4536"/>
          <w:tab w:val="right" w:pos="9072"/>
        </w:tabs>
        <w:spacing w:after="0" w:line="276" w:lineRule="auto"/>
        <w:jc w:val="both"/>
        <w:rPr>
          <w:rFonts w:ascii="Times New Roman" w:eastAsia="Times New Roman" w:hAnsi="Times New Roman" w:cs="Times New Roman"/>
          <w:sz w:val="24"/>
          <w:szCs w:val="24"/>
          <w:lang w:eastAsia="pl-PL"/>
        </w:rPr>
      </w:pPr>
    </w:p>
    <w:p w14:paraId="2F5CC6ED" w14:textId="77777777" w:rsidR="00E36B60" w:rsidRDefault="00E36B60">
      <w:pPr>
        <w:tabs>
          <w:tab w:val="center" w:pos="4536"/>
          <w:tab w:val="right" w:pos="9072"/>
        </w:tabs>
        <w:spacing w:after="0" w:line="276" w:lineRule="auto"/>
        <w:jc w:val="both"/>
        <w:rPr>
          <w:rFonts w:ascii="Times New Roman" w:eastAsia="Times New Roman" w:hAnsi="Times New Roman" w:cs="Times New Roman"/>
          <w:sz w:val="24"/>
          <w:szCs w:val="24"/>
          <w:lang w:eastAsia="pl-PL"/>
        </w:rPr>
      </w:pPr>
    </w:p>
    <w:p w14:paraId="154841E6" w14:textId="77777777" w:rsidR="00E36B60" w:rsidRDefault="00E36B60">
      <w:pPr>
        <w:tabs>
          <w:tab w:val="center" w:pos="4536"/>
          <w:tab w:val="right" w:pos="9072"/>
        </w:tabs>
        <w:spacing w:after="0" w:line="276" w:lineRule="auto"/>
        <w:jc w:val="both"/>
        <w:rPr>
          <w:rFonts w:ascii="Times New Roman" w:eastAsia="Times New Roman" w:hAnsi="Times New Roman" w:cs="Times New Roman"/>
          <w:sz w:val="24"/>
          <w:szCs w:val="24"/>
          <w:lang w:eastAsia="pl-PL"/>
        </w:rPr>
      </w:pPr>
    </w:p>
    <w:p w14:paraId="1014D931" w14:textId="77777777" w:rsidR="00E36B60" w:rsidRDefault="00DF6B72">
      <w:pPr>
        <w:tabs>
          <w:tab w:val="center" w:pos="4536"/>
          <w:tab w:val="right" w:pos="9072"/>
        </w:tabs>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Załącznik nr 1 </w:t>
      </w:r>
    </w:p>
    <w:p w14:paraId="0ADCEEF7" w14:textId="77777777" w:rsidR="00E36B60" w:rsidRDefault="00DF6B72">
      <w:pPr>
        <w:tabs>
          <w:tab w:val="center" w:pos="4536"/>
          <w:tab w:val="right" w:pos="9072"/>
        </w:tabs>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Uchwały Nr 66/2019 </w:t>
      </w:r>
    </w:p>
    <w:p w14:paraId="58C83C1E" w14:textId="77777777" w:rsidR="00E36B60" w:rsidRDefault="00DF6B72">
      <w:pPr>
        <w:tabs>
          <w:tab w:val="center" w:pos="4536"/>
          <w:tab w:val="right" w:pos="9072"/>
        </w:tabs>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Prezydium Polskiej Komisji Akredytacyjnej </w:t>
      </w:r>
    </w:p>
    <w:p w14:paraId="14B72231" w14:textId="77777777" w:rsidR="00E36B60" w:rsidRDefault="00DF6B72">
      <w:pPr>
        <w:tabs>
          <w:tab w:val="center" w:pos="4536"/>
          <w:tab w:val="right" w:pos="9072"/>
        </w:tabs>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 dnia 28 lutego 2019 r. z </w:t>
      </w:r>
      <w:proofErr w:type="spellStart"/>
      <w:r>
        <w:rPr>
          <w:rFonts w:ascii="Times New Roman" w:eastAsia="Times New Roman" w:hAnsi="Times New Roman" w:cs="Times New Roman"/>
          <w:sz w:val="24"/>
          <w:szCs w:val="24"/>
          <w:lang w:eastAsia="pl-PL"/>
        </w:rPr>
        <w:t>późn</w:t>
      </w:r>
      <w:proofErr w:type="spellEnd"/>
      <w:r>
        <w:rPr>
          <w:rFonts w:ascii="Times New Roman" w:eastAsia="Times New Roman" w:hAnsi="Times New Roman" w:cs="Times New Roman"/>
          <w:sz w:val="24"/>
          <w:szCs w:val="24"/>
          <w:lang w:eastAsia="pl-PL"/>
        </w:rPr>
        <w:t>. zm.</w:t>
      </w:r>
    </w:p>
    <w:p w14:paraId="50A77CBA" w14:textId="77777777" w:rsidR="00E36B60" w:rsidRDefault="00E36B60">
      <w:pPr>
        <w:tabs>
          <w:tab w:val="center" w:pos="4536"/>
          <w:tab w:val="right" w:pos="9072"/>
        </w:tabs>
        <w:spacing w:after="0" w:line="276" w:lineRule="auto"/>
        <w:jc w:val="both"/>
        <w:rPr>
          <w:rFonts w:ascii="Times New Roman" w:eastAsia="Times New Roman" w:hAnsi="Times New Roman" w:cs="Times New Roman"/>
          <w:sz w:val="24"/>
          <w:szCs w:val="24"/>
          <w:lang w:eastAsia="pl-PL"/>
        </w:rPr>
      </w:pPr>
    </w:p>
    <w:p w14:paraId="4468DDFC" w14:textId="77777777" w:rsidR="00E36B60" w:rsidRDefault="00E36B60">
      <w:pPr>
        <w:spacing w:after="0" w:line="276" w:lineRule="auto"/>
        <w:jc w:val="both"/>
        <w:rPr>
          <w:rFonts w:ascii="Times New Roman" w:eastAsia="Times New Roman" w:hAnsi="Times New Roman" w:cs="Times New Roman"/>
          <w:sz w:val="24"/>
          <w:szCs w:val="24"/>
          <w:lang w:eastAsia="pl-PL"/>
        </w:rPr>
      </w:pPr>
    </w:p>
    <w:p w14:paraId="0618F467" w14:textId="77777777" w:rsidR="00E36B60" w:rsidRDefault="00E36B60">
      <w:pPr>
        <w:spacing w:after="0" w:line="276" w:lineRule="auto"/>
        <w:jc w:val="both"/>
        <w:rPr>
          <w:rFonts w:ascii="Times New Roman" w:eastAsia="Times New Roman" w:hAnsi="Times New Roman" w:cs="Times New Roman"/>
          <w:bCs/>
          <w:sz w:val="24"/>
          <w:szCs w:val="24"/>
          <w:lang w:eastAsia="pl-PL"/>
        </w:rPr>
      </w:pPr>
    </w:p>
    <w:p w14:paraId="0664BD75" w14:textId="77777777" w:rsidR="00E36B60" w:rsidRDefault="00DF6B72">
      <w:pPr>
        <w:spacing w:after="0" w:line="276" w:lineRule="auto"/>
        <w:ind w:left="2268"/>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sz w:val="24"/>
          <w:szCs w:val="24"/>
          <w:lang w:eastAsia="pl-PL"/>
        </w:rPr>
        <w:t>Ocena programowa</w:t>
      </w:r>
    </w:p>
    <w:p w14:paraId="61C4E128" w14:textId="77777777" w:rsidR="00E36B60" w:rsidRDefault="00DF6B72">
      <w:pPr>
        <w:spacing w:after="0" w:line="276" w:lineRule="auto"/>
        <w:ind w:left="2268"/>
        <w:jc w:val="both"/>
        <w:rPr>
          <w:rFonts w:ascii="Times New Roman" w:eastAsia="Times New Roman" w:hAnsi="Times New Roman" w:cs="Times New Roman"/>
          <w:b/>
          <w:bCs/>
          <w:sz w:val="24"/>
          <w:szCs w:val="24"/>
          <w:lang w:eastAsia="pl-PL"/>
        </w:rPr>
      </w:pPr>
      <w:r>
        <w:rPr>
          <w:noProof/>
        </w:rPr>
        <w:drawing>
          <wp:anchor distT="0" distB="0" distL="114300" distR="114300" simplePos="0" relativeHeight="2" behindDoc="0" locked="0" layoutInCell="1" allowOverlap="1" wp14:anchorId="34D00E33" wp14:editId="2CBD8276">
            <wp:simplePos x="0" y="0"/>
            <wp:positionH relativeFrom="margin">
              <wp:posOffset>-468630</wp:posOffset>
            </wp:positionH>
            <wp:positionV relativeFrom="margin">
              <wp:posOffset>3233420</wp:posOffset>
            </wp:positionV>
            <wp:extent cx="1630680" cy="2282190"/>
            <wp:effectExtent l="0" t="0" r="0" b="0"/>
            <wp:wrapSquare wrapText="bothSides"/>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pic:cNvPicPr>
                      <a:picLocks noChangeAspect="1" noChangeArrowheads="1"/>
                    </pic:cNvPicPr>
                  </pic:nvPicPr>
                  <pic:blipFill>
                    <a:blip r:embed="rId12"/>
                    <a:stretch>
                      <a:fillRect/>
                    </a:stretch>
                  </pic:blipFill>
                  <pic:spPr bwMode="auto">
                    <a:xfrm>
                      <a:off x="0" y="0"/>
                      <a:ext cx="1630680" cy="2282190"/>
                    </a:xfrm>
                    <a:prstGeom prst="rect">
                      <a:avLst/>
                    </a:prstGeom>
                  </pic:spPr>
                </pic:pic>
              </a:graphicData>
            </a:graphic>
          </wp:anchor>
        </w:drawing>
      </w:r>
      <w:r>
        <w:rPr>
          <w:rFonts w:ascii="Times New Roman" w:eastAsia="Times New Roman" w:hAnsi="Times New Roman" w:cs="Times New Roman"/>
          <w:b/>
          <w:bCs/>
          <w:sz w:val="24"/>
          <w:szCs w:val="24"/>
          <w:lang w:eastAsia="pl-PL"/>
        </w:rPr>
        <w:t xml:space="preserve">Profil </w:t>
      </w:r>
      <w:proofErr w:type="spellStart"/>
      <w:r>
        <w:rPr>
          <w:rFonts w:ascii="Times New Roman" w:eastAsia="Times New Roman" w:hAnsi="Times New Roman" w:cs="Times New Roman"/>
          <w:b/>
          <w:bCs/>
          <w:sz w:val="24"/>
          <w:szCs w:val="24"/>
          <w:lang w:eastAsia="pl-PL"/>
        </w:rPr>
        <w:t>ogólnoakademicki</w:t>
      </w:r>
      <w:proofErr w:type="spellEnd"/>
    </w:p>
    <w:p w14:paraId="58FEA973" w14:textId="77777777" w:rsidR="00E36B60" w:rsidRDefault="00DF6B72">
      <w:pPr>
        <w:spacing w:after="0" w:line="276" w:lineRule="auto"/>
        <w:ind w:left="2268"/>
        <w:jc w:val="both"/>
        <w:rPr>
          <w:rFonts w:ascii="Times New Roman" w:eastAsia="Times New Roman" w:hAnsi="Times New Roman" w:cs="Times New Roman"/>
          <w:b/>
          <w:bCs/>
          <w:color w:val="243C80"/>
          <w:sz w:val="24"/>
          <w:szCs w:val="24"/>
          <w:lang w:eastAsia="pl-PL"/>
        </w:rPr>
      </w:pPr>
      <w:r>
        <w:rPr>
          <w:rFonts w:ascii="Times New Roman" w:eastAsia="Times New Roman" w:hAnsi="Times New Roman" w:cs="Times New Roman"/>
          <w:b/>
          <w:bCs/>
          <w:color w:val="243C80"/>
          <w:sz w:val="24"/>
          <w:szCs w:val="24"/>
          <w:lang w:eastAsia="pl-PL"/>
        </w:rPr>
        <w:t>Raport Samooceny</w:t>
      </w:r>
    </w:p>
    <w:p w14:paraId="3CB78C86" w14:textId="6210531F" w:rsidR="00E36B60" w:rsidRDefault="0091114D">
      <w:pPr>
        <w:spacing w:after="0" w:line="276" w:lineRule="auto"/>
        <w:ind w:left="2268"/>
        <w:jc w:val="both"/>
        <w:rPr>
          <w:rFonts w:ascii="Times New Roman" w:eastAsia="Times New Roman" w:hAnsi="Times New Roman" w:cs="Times New Roman"/>
          <w:b/>
          <w:bCs/>
          <w:sz w:val="24"/>
          <w:szCs w:val="24"/>
          <w:lang w:eastAsia="pl-PL"/>
        </w:rPr>
      </w:pPr>
      <w:r>
        <w:rPr>
          <w:noProof/>
        </w:rPr>
        <w:pict w14:anchorId="7E140BA9">
          <v:line id="Łącznik prosty 1" o:spid="_x0000_s1026" style="position:absolute;left:0;text-align:left;z-index:3;visibility:visible;mso-wrap-style:square;mso-wrap-distance-left:9pt;mso-wrap-distance-top:0;mso-wrap-distance-right:9pt;mso-wrap-distance-bottom:0;mso-position-horizontal:absolute;mso-position-horizontal-relative:text;mso-position-vertical:absolute;mso-position-vertical-relative:text" from="91.6pt,17.45pt" to="255.7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" strokecolor="#253c80" strokeweight="1.41mm">
            <v:stroke joinstyle="miter" endcap="round"/>
          </v:line>
        </w:pict>
      </w:r>
    </w:p>
    <w:p w14:paraId="6896D229" w14:textId="77777777" w:rsidR="00E36B60" w:rsidRDefault="00E36B60">
      <w:pPr>
        <w:spacing w:after="0" w:line="276" w:lineRule="auto"/>
        <w:ind w:left="2127"/>
        <w:jc w:val="both"/>
        <w:rPr>
          <w:rFonts w:ascii="Times New Roman" w:eastAsia="Times New Roman" w:hAnsi="Times New Roman" w:cs="Times New Roman"/>
          <w:sz w:val="24"/>
          <w:szCs w:val="24"/>
          <w:lang w:eastAsia="pl-PL"/>
        </w:rPr>
      </w:pPr>
    </w:p>
    <w:p w14:paraId="7D0954CB" w14:textId="77777777" w:rsidR="00E36B60" w:rsidRDefault="00E36B60">
      <w:pPr>
        <w:spacing w:after="0" w:line="276" w:lineRule="auto"/>
        <w:ind w:left="2127"/>
        <w:jc w:val="both"/>
        <w:rPr>
          <w:rFonts w:ascii="Times New Roman" w:eastAsia="Times New Roman" w:hAnsi="Times New Roman" w:cs="Times New Roman"/>
          <w:sz w:val="24"/>
          <w:szCs w:val="24"/>
          <w:lang w:eastAsia="pl-PL"/>
        </w:rPr>
      </w:pPr>
    </w:p>
    <w:p w14:paraId="6A06F125" w14:textId="77777777" w:rsidR="00E36B60" w:rsidRDefault="00E36B60">
      <w:pPr>
        <w:spacing w:after="0" w:line="276" w:lineRule="auto"/>
        <w:ind w:left="2127"/>
        <w:jc w:val="both"/>
        <w:rPr>
          <w:rFonts w:ascii="Times New Roman" w:eastAsia="Times New Roman" w:hAnsi="Times New Roman" w:cs="Times New Roman"/>
          <w:sz w:val="24"/>
          <w:szCs w:val="24"/>
          <w:lang w:eastAsia="pl-PL"/>
        </w:rPr>
      </w:pPr>
    </w:p>
    <w:p w14:paraId="275E0CF5" w14:textId="77777777" w:rsidR="00E36B60" w:rsidRDefault="00E36B60">
      <w:pPr>
        <w:spacing w:after="0" w:line="276" w:lineRule="auto"/>
        <w:ind w:left="2127"/>
        <w:jc w:val="both"/>
        <w:rPr>
          <w:rFonts w:ascii="Times New Roman" w:eastAsia="Times New Roman" w:hAnsi="Times New Roman" w:cs="Times New Roman"/>
          <w:sz w:val="24"/>
          <w:szCs w:val="24"/>
          <w:lang w:eastAsia="pl-PL"/>
        </w:rPr>
      </w:pPr>
    </w:p>
    <w:p w14:paraId="5E23D7C9" w14:textId="77777777" w:rsidR="00E36B60" w:rsidRDefault="00DF6B72">
      <w:pPr>
        <w:spacing w:after="0" w:line="276" w:lineRule="auto"/>
        <w:ind w:left="212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Nazwa i siedziba uczelni prowadzącej oceniany kierunek studiów:</w:t>
      </w:r>
    </w:p>
    <w:p w14:paraId="201A307C" w14:textId="77777777" w:rsidR="00E36B60" w:rsidRDefault="00E36B60">
      <w:pPr>
        <w:spacing w:after="0" w:line="276" w:lineRule="auto"/>
        <w:ind w:left="2127"/>
        <w:jc w:val="both"/>
        <w:rPr>
          <w:rFonts w:ascii="Times New Roman" w:eastAsia="Times New Roman" w:hAnsi="Times New Roman" w:cs="Times New Roman"/>
          <w:sz w:val="24"/>
          <w:szCs w:val="24"/>
          <w:lang w:eastAsia="pl-PL"/>
        </w:rPr>
      </w:pPr>
    </w:p>
    <w:p w14:paraId="27C2BF31" w14:textId="77777777" w:rsidR="00E36B60" w:rsidRDefault="00DF6B72">
      <w:p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UNIWERSYTET WARMIŃSKO-MAZURSKI w OLSZTYNIE</w:t>
      </w:r>
    </w:p>
    <w:p w14:paraId="752D92D7" w14:textId="77777777" w:rsidR="00E36B60" w:rsidRDefault="00DF6B72">
      <w:p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ul. Michała Oczapowskiego 2</w:t>
      </w:r>
    </w:p>
    <w:p w14:paraId="70672C5A" w14:textId="77777777" w:rsidR="00E36B60" w:rsidRDefault="00DF6B72">
      <w:pPr>
        <w:spacing w:after="0" w:line="276" w:lineRule="auto"/>
        <w:ind w:left="141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10-719 Olsztyn</w:t>
      </w:r>
    </w:p>
    <w:p w14:paraId="411D686A" w14:textId="77777777" w:rsidR="00E36B60" w:rsidRDefault="00E36B60">
      <w:pPr>
        <w:spacing w:after="0" w:line="276" w:lineRule="auto"/>
        <w:jc w:val="both"/>
        <w:rPr>
          <w:rFonts w:ascii="Times New Roman" w:hAnsi="Times New Roman" w:cs="Times New Roman"/>
          <w:sz w:val="24"/>
          <w:szCs w:val="24"/>
        </w:rPr>
      </w:pPr>
    </w:p>
    <w:p w14:paraId="203B7DC1" w14:textId="77777777" w:rsidR="00E36B60" w:rsidRDefault="00E36B60">
      <w:pPr>
        <w:spacing w:after="0" w:line="276" w:lineRule="auto"/>
        <w:jc w:val="both"/>
        <w:rPr>
          <w:rFonts w:ascii="Times New Roman" w:hAnsi="Times New Roman" w:cs="Times New Roman"/>
          <w:sz w:val="24"/>
          <w:szCs w:val="24"/>
        </w:rPr>
      </w:pPr>
    </w:p>
    <w:p w14:paraId="25542763" w14:textId="77777777" w:rsidR="00E36B60" w:rsidRDefault="00E36B60">
      <w:pPr>
        <w:spacing w:after="0" w:line="276" w:lineRule="auto"/>
        <w:ind w:left="2268"/>
        <w:jc w:val="both"/>
        <w:rPr>
          <w:rFonts w:ascii="Times New Roman" w:eastAsia="Times New Roman" w:hAnsi="Times New Roman" w:cs="Times New Roman"/>
          <w:b/>
          <w:sz w:val="24"/>
          <w:szCs w:val="24"/>
          <w:lang w:eastAsia="pl-PL"/>
        </w:rPr>
        <w:sectPr w:rsidR="00E36B60">
          <w:footerReference w:type="default" r:id="rId13"/>
          <w:pgSz w:w="11906" w:h="16838"/>
          <w:pgMar w:top="1417" w:right="1417" w:bottom="1417" w:left="1417" w:header="0" w:footer="708" w:gutter="0"/>
          <w:cols w:space="708"/>
          <w:formProt w:val="0"/>
          <w:docGrid w:linePitch="360" w:charSpace="8192"/>
        </w:sectPr>
      </w:pPr>
    </w:p>
    <w:p w14:paraId="2877C560" w14:textId="77777777" w:rsidR="00E36B60" w:rsidRDefault="00DF6B72">
      <w:pPr>
        <w:spacing w:after="0" w:line="276" w:lineRule="auto"/>
        <w:jc w:val="both"/>
        <w:rPr>
          <w:rFonts w:ascii="Times New Roman" w:hAnsi="Times New Roman" w:cs="Times New Roman"/>
          <w:b/>
          <w:bCs/>
          <w:iCs/>
          <w:sz w:val="24"/>
          <w:szCs w:val="24"/>
        </w:rPr>
      </w:pPr>
      <w:r>
        <w:rPr>
          <w:rFonts w:ascii="Times New Roman" w:hAnsi="Times New Roman" w:cs="Times New Roman"/>
          <w:iCs/>
          <w:sz w:val="24"/>
          <w:szCs w:val="24"/>
        </w:rPr>
        <w:lastRenderedPageBreak/>
        <w:t xml:space="preserve">Nazwa ocenianego kierunku studiów: </w:t>
      </w:r>
      <w:r>
        <w:rPr>
          <w:rFonts w:ascii="Times New Roman" w:hAnsi="Times New Roman" w:cs="Times New Roman"/>
          <w:b/>
          <w:iCs/>
          <w:sz w:val="24"/>
          <w:szCs w:val="24"/>
        </w:rPr>
        <w:t>Praca socjalna</w:t>
      </w:r>
    </w:p>
    <w:p w14:paraId="15DBC77F" w14:textId="77777777" w:rsidR="00E36B60" w:rsidRDefault="00DF6B72">
      <w:pPr>
        <w:numPr>
          <w:ilvl w:val="0"/>
          <w:numId w:val="1"/>
        </w:numPr>
        <w:spacing w:after="0" w:line="276" w:lineRule="auto"/>
        <w:jc w:val="both"/>
        <w:rPr>
          <w:rFonts w:ascii="Times New Roman" w:hAnsi="Times New Roman" w:cs="Times New Roman"/>
          <w:b/>
          <w:bCs/>
          <w:iCs/>
          <w:sz w:val="24"/>
          <w:szCs w:val="24"/>
        </w:rPr>
      </w:pPr>
      <w:r>
        <w:rPr>
          <w:rFonts w:ascii="Times New Roman" w:hAnsi="Times New Roman" w:cs="Times New Roman"/>
          <w:iCs/>
          <w:sz w:val="24"/>
          <w:szCs w:val="24"/>
        </w:rPr>
        <w:t xml:space="preserve">Poziom/y studiów: </w:t>
      </w:r>
      <w:r>
        <w:rPr>
          <w:rFonts w:ascii="Times New Roman" w:hAnsi="Times New Roman" w:cs="Times New Roman"/>
          <w:iCs/>
          <w:sz w:val="24"/>
          <w:szCs w:val="24"/>
        </w:rPr>
        <w:tab/>
      </w:r>
      <w:r>
        <w:rPr>
          <w:rFonts w:ascii="Times New Roman" w:hAnsi="Times New Roman" w:cs="Times New Roman"/>
          <w:b/>
          <w:bCs/>
          <w:iCs/>
          <w:sz w:val="24"/>
          <w:szCs w:val="24"/>
        </w:rPr>
        <w:t>pierwszego i drugiego stopnia</w:t>
      </w:r>
    </w:p>
    <w:p w14:paraId="2B8121E3" w14:textId="77777777" w:rsidR="00E36B60" w:rsidRDefault="00DF6B72">
      <w:pPr>
        <w:numPr>
          <w:ilvl w:val="0"/>
          <w:numId w:val="1"/>
        </w:numPr>
        <w:spacing w:after="0" w:line="276" w:lineRule="auto"/>
        <w:jc w:val="both"/>
        <w:rPr>
          <w:rFonts w:ascii="Times New Roman" w:hAnsi="Times New Roman" w:cs="Times New Roman"/>
          <w:b/>
          <w:bCs/>
          <w:iCs/>
          <w:sz w:val="24"/>
          <w:szCs w:val="24"/>
        </w:rPr>
      </w:pPr>
      <w:r>
        <w:rPr>
          <w:rFonts w:ascii="Times New Roman" w:hAnsi="Times New Roman" w:cs="Times New Roman"/>
          <w:iCs/>
          <w:sz w:val="24"/>
          <w:szCs w:val="24"/>
        </w:rPr>
        <w:t xml:space="preserve">Forma/y studiów: </w:t>
      </w:r>
      <w:r>
        <w:rPr>
          <w:rFonts w:ascii="Times New Roman" w:hAnsi="Times New Roman" w:cs="Times New Roman"/>
          <w:iCs/>
          <w:sz w:val="24"/>
          <w:szCs w:val="24"/>
        </w:rPr>
        <w:tab/>
      </w:r>
      <w:r>
        <w:rPr>
          <w:rFonts w:ascii="Times New Roman" w:hAnsi="Times New Roman" w:cs="Times New Roman"/>
          <w:b/>
          <w:bCs/>
          <w:iCs/>
          <w:sz w:val="24"/>
          <w:szCs w:val="24"/>
        </w:rPr>
        <w:t>stacjonarne i niestacjonarne</w:t>
      </w:r>
    </w:p>
    <w:p w14:paraId="13FDD7A3" w14:textId="77777777" w:rsidR="00E36B60" w:rsidRDefault="00DF6B72">
      <w:pPr>
        <w:numPr>
          <w:ilvl w:val="0"/>
          <w:numId w:val="1"/>
        </w:numPr>
        <w:spacing w:after="0" w:line="276" w:lineRule="auto"/>
        <w:jc w:val="both"/>
        <w:rPr>
          <w:rFonts w:ascii="Times New Roman" w:hAnsi="Times New Roman" w:cs="Times New Roman"/>
          <w:b/>
          <w:bCs/>
          <w:iCs/>
          <w:sz w:val="24"/>
          <w:szCs w:val="24"/>
        </w:rPr>
      </w:pPr>
      <w:r>
        <w:rPr>
          <w:rFonts w:ascii="Times New Roman" w:hAnsi="Times New Roman" w:cs="Times New Roman"/>
          <w:iCs/>
          <w:sz w:val="24"/>
          <w:szCs w:val="24"/>
        </w:rPr>
        <w:t xml:space="preserve">Nazwa dyscypliny, do której został przyporządkowany kierunek. </w:t>
      </w:r>
      <w:r>
        <w:rPr>
          <w:rFonts w:ascii="Times New Roman" w:hAnsi="Times New Roman" w:cs="Times New Roman"/>
          <w:b/>
          <w:bCs/>
          <w:iCs/>
          <w:sz w:val="24"/>
          <w:szCs w:val="24"/>
        </w:rPr>
        <w:t>Kierunek należy do dziedziny nauk społecznych, dyscyplin naukowych: pedagogika, psychologia, nauki socjologiczne, a także dziedziny nauk humanistycznych, dyscypliny naukowej: filozofia. Dyscyplina wiodąca: pedagogika.</w:t>
      </w:r>
    </w:p>
    <w:p w14:paraId="0C463759" w14:textId="77777777" w:rsidR="00E36B60" w:rsidRDefault="00DF6B72">
      <w:pPr>
        <w:numPr>
          <w:ilvl w:val="1"/>
          <w:numId w:val="1"/>
        </w:num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Nazwa dyscypliny wiodącej, w ramach której uzyskiwana jest ponad połowa efektów uczenia się wraz z określeniem procentowego udziału liczby punktów ECTS dla dyscypliny wiodącej w ogólnej liczbie punktów ECTS wymaganej do ukończenia studiów na kierunku.</w:t>
      </w:r>
    </w:p>
    <w:tbl>
      <w:tblPr>
        <w:tblW w:w="8434" w:type="dxa"/>
        <w:jc w:val="center"/>
        <w:tblLook w:val="01E0" w:firstRow="1" w:lastRow="1" w:firstColumn="1" w:lastColumn="1" w:noHBand="0" w:noVBand="0"/>
      </w:tblPr>
      <w:tblGrid>
        <w:gridCol w:w="2111"/>
        <w:gridCol w:w="2107"/>
        <w:gridCol w:w="2266"/>
        <w:gridCol w:w="1950"/>
      </w:tblGrid>
      <w:tr w:rsidR="00E36B60" w14:paraId="31C7825F" w14:textId="77777777">
        <w:trPr>
          <w:trHeight w:val="340"/>
          <w:jc w:val="center"/>
        </w:trPr>
        <w:tc>
          <w:tcPr>
            <w:tcW w:w="4217" w:type="dxa"/>
            <w:gridSpan w:val="2"/>
            <w:vMerge w:val="restart"/>
            <w:tcBorders>
              <w:top w:val="single" w:sz="4" w:space="0" w:color="233D81"/>
              <w:left w:val="single" w:sz="4" w:space="0" w:color="233D81"/>
              <w:bottom w:val="single" w:sz="4" w:space="0" w:color="233D81"/>
              <w:right w:val="single" w:sz="4" w:space="0" w:color="233D81"/>
            </w:tcBorders>
            <w:vAlign w:val="center"/>
          </w:tcPr>
          <w:p w14:paraId="7CC60E78" w14:textId="77777777" w:rsidR="00E36B60" w:rsidRDefault="00DF6B72">
            <w:pPr>
              <w:spacing w:after="0" w:line="276" w:lineRule="auto"/>
              <w:jc w:val="both"/>
              <w:rPr>
                <w:rFonts w:ascii="Times New Roman" w:hAnsi="Times New Roman" w:cs="Times New Roman"/>
                <w:b/>
                <w:iCs/>
                <w:sz w:val="24"/>
                <w:szCs w:val="24"/>
              </w:rPr>
            </w:pPr>
            <w:r>
              <w:rPr>
                <w:rFonts w:ascii="Times New Roman" w:hAnsi="Times New Roman" w:cs="Times New Roman"/>
                <w:b/>
                <w:iCs/>
                <w:sz w:val="24"/>
                <w:szCs w:val="24"/>
              </w:rPr>
              <w:t>Nazwa dyscypliny wiodącej</w:t>
            </w:r>
          </w:p>
        </w:tc>
        <w:tc>
          <w:tcPr>
            <w:tcW w:w="4216" w:type="dxa"/>
            <w:gridSpan w:val="2"/>
            <w:tcBorders>
              <w:top w:val="single" w:sz="4" w:space="0" w:color="233D81"/>
              <w:left w:val="single" w:sz="4" w:space="0" w:color="233D81"/>
              <w:bottom w:val="single" w:sz="4" w:space="0" w:color="233D81"/>
              <w:right w:val="single" w:sz="4" w:space="0" w:color="233D81"/>
            </w:tcBorders>
            <w:vAlign w:val="center"/>
          </w:tcPr>
          <w:p w14:paraId="55261A30" w14:textId="77777777" w:rsidR="00E36B60" w:rsidRDefault="00DF6B72">
            <w:pPr>
              <w:spacing w:after="0" w:line="276" w:lineRule="auto"/>
              <w:jc w:val="center"/>
              <w:rPr>
                <w:rFonts w:ascii="Times New Roman" w:hAnsi="Times New Roman" w:cs="Times New Roman"/>
                <w:b/>
                <w:iCs/>
                <w:sz w:val="24"/>
                <w:szCs w:val="24"/>
              </w:rPr>
            </w:pPr>
            <w:r>
              <w:rPr>
                <w:rFonts w:ascii="Times New Roman" w:hAnsi="Times New Roman" w:cs="Times New Roman"/>
                <w:b/>
                <w:iCs/>
                <w:sz w:val="24"/>
                <w:szCs w:val="24"/>
              </w:rPr>
              <w:t>Punkty ECTS</w:t>
            </w:r>
          </w:p>
        </w:tc>
      </w:tr>
      <w:tr w:rsidR="00E36B60" w14:paraId="3EB25BC1" w14:textId="77777777">
        <w:trPr>
          <w:trHeight w:val="340"/>
          <w:jc w:val="center"/>
        </w:trPr>
        <w:tc>
          <w:tcPr>
            <w:tcW w:w="4217" w:type="dxa"/>
            <w:gridSpan w:val="2"/>
            <w:vMerge/>
            <w:tcBorders>
              <w:top w:val="single" w:sz="4" w:space="0" w:color="233D81"/>
              <w:left w:val="single" w:sz="4" w:space="0" w:color="233D81"/>
              <w:bottom w:val="single" w:sz="4" w:space="0" w:color="233D81"/>
              <w:right w:val="single" w:sz="4" w:space="0" w:color="233D81"/>
            </w:tcBorders>
            <w:vAlign w:val="center"/>
          </w:tcPr>
          <w:p w14:paraId="4DE155AC" w14:textId="77777777" w:rsidR="00E36B60" w:rsidRDefault="00E36B60">
            <w:pPr>
              <w:spacing w:after="0" w:line="276" w:lineRule="auto"/>
              <w:jc w:val="both"/>
              <w:rPr>
                <w:rFonts w:ascii="Times New Roman" w:hAnsi="Times New Roman" w:cs="Times New Roman"/>
                <w:b/>
                <w:iCs/>
                <w:sz w:val="24"/>
                <w:szCs w:val="24"/>
              </w:rPr>
            </w:pPr>
          </w:p>
        </w:tc>
        <w:tc>
          <w:tcPr>
            <w:tcW w:w="2266" w:type="dxa"/>
            <w:tcBorders>
              <w:top w:val="single" w:sz="4" w:space="0" w:color="233D81"/>
              <w:left w:val="single" w:sz="4" w:space="0" w:color="233D81"/>
              <w:bottom w:val="single" w:sz="4" w:space="0" w:color="233D81"/>
              <w:right w:val="single" w:sz="4" w:space="0" w:color="233D81"/>
            </w:tcBorders>
            <w:vAlign w:val="center"/>
          </w:tcPr>
          <w:p w14:paraId="58A0752F" w14:textId="77777777" w:rsidR="00E36B60" w:rsidRDefault="00DF6B72">
            <w:pPr>
              <w:spacing w:after="0" w:line="276" w:lineRule="auto"/>
              <w:jc w:val="center"/>
              <w:rPr>
                <w:rFonts w:ascii="Times New Roman" w:hAnsi="Times New Roman" w:cs="Times New Roman"/>
                <w:b/>
                <w:iCs/>
                <w:sz w:val="24"/>
                <w:szCs w:val="24"/>
              </w:rPr>
            </w:pPr>
            <w:r>
              <w:rPr>
                <w:rFonts w:ascii="Times New Roman" w:hAnsi="Times New Roman" w:cs="Times New Roman"/>
                <w:b/>
                <w:iCs/>
                <w:sz w:val="24"/>
                <w:szCs w:val="24"/>
              </w:rPr>
              <w:t>Liczba</w:t>
            </w:r>
          </w:p>
        </w:tc>
        <w:tc>
          <w:tcPr>
            <w:tcW w:w="1950" w:type="dxa"/>
            <w:tcBorders>
              <w:top w:val="single" w:sz="4" w:space="0" w:color="233D81"/>
              <w:left w:val="single" w:sz="4" w:space="0" w:color="233D81"/>
              <w:bottom w:val="single" w:sz="4" w:space="0" w:color="233D81"/>
              <w:right w:val="single" w:sz="4" w:space="0" w:color="233D81"/>
            </w:tcBorders>
            <w:vAlign w:val="center"/>
          </w:tcPr>
          <w:p w14:paraId="1EBC73C7" w14:textId="77777777" w:rsidR="00E36B60" w:rsidRDefault="00DF6B72">
            <w:pPr>
              <w:spacing w:after="0" w:line="276" w:lineRule="auto"/>
              <w:jc w:val="center"/>
              <w:rPr>
                <w:rFonts w:ascii="Times New Roman" w:hAnsi="Times New Roman" w:cs="Times New Roman"/>
                <w:b/>
                <w:iCs/>
                <w:sz w:val="24"/>
                <w:szCs w:val="24"/>
              </w:rPr>
            </w:pPr>
            <w:r>
              <w:rPr>
                <w:rFonts w:ascii="Times New Roman" w:hAnsi="Times New Roman" w:cs="Times New Roman"/>
                <w:b/>
                <w:iCs/>
                <w:sz w:val="24"/>
                <w:szCs w:val="24"/>
              </w:rPr>
              <w:t>%</w:t>
            </w:r>
          </w:p>
        </w:tc>
      </w:tr>
      <w:tr w:rsidR="00E36B60" w14:paraId="1B97F8C0" w14:textId="77777777">
        <w:trPr>
          <w:trHeight w:val="494"/>
          <w:jc w:val="center"/>
        </w:trPr>
        <w:tc>
          <w:tcPr>
            <w:tcW w:w="2110" w:type="dxa"/>
            <w:vMerge w:val="restart"/>
            <w:tcBorders>
              <w:top w:val="single" w:sz="4" w:space="0" w:color="233D81"/>
              <w:left w:val="single" w:sz="4" w:space="0" w:color="233D81"/>
              <w:bottom w:val="single" w:sz="4" w:space="0" w:color="233D81"/>
              <w:right w:val="single" w:sz="4" w:space="0" w:color="233D81"/>
            </w:tcBorders>
            <w:vAlign w:val="center"/>
          </w:tcPr>
          <w:p w14:paraId="5B76D95F"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Pedagogika</w:t>
            </w:r>
          </w:p>
        </w:tc>
        <w:tc>
          <w:tcPr>
            <w:tcW w:w="2107" w:type="dxa"/>
            <w:tcBorders>
              <w:top w:val="single" w:sz="4" w:space="0" w:color="233D81"/>
              <w:left w:val="single" w:sz="4" w:space="0" w:color="233D81"/>
              <w:bottom w:val="single" w:sz="4" w:space="0" w:color="233D81"/>
              <w:right w:val="single" w:sz="4" w:space="0" w:color="233D81"/>
            </w:tcBorders>
            <w:vAlign w:val="center"/>
          </w:tcPr>
          <w:p w14:paraId="797DFEA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bCs/>
                <w:iCs/>
                <w:sz w:val="24"/>
                <w:szCs w:val="24"/>
              </w:rPr>
              <w:t>studia I stopnia</w:t>
            </w:r>
          </w:p>
        </w:tc>
        <w:tc>
          <w:tcPr>
            <w:tcW w:w="2266" w:type="dxa"/>
            <w:tcBorders>
              <w:top w:val="single" w:sz="4" w:space="0" w:color="233D81"/>
              <w:left w:val="single" w:sz="4" w:space="0" w:color="233D81"/>
              <w:bottom w:val="single" w:sz="4" w:space="0" w:color="233D81"/>
              <w:right w:val="single" w:sz="4" w:space="0" w:color="233D81"/>
            </w:tcBorders>
            <w:vAlign w:val="center"/>
          </w:tcPr>
          <w:p w14:paraId="71A04C00"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117</w:t>
            </w:r>
          </w:p>
        </w:tc>
        <w:tc>
          <w:tcPr>
            <w:tcW w:w="1950" w:type="dxa"/>
            <w:tcBorders>
              <w:top w:val="single" w:sz="4" w:space="0" w:color="233D81"/>
              <w:left w:val="single" w:sz="4" w:space="0" w:color="233D81"/>
              <w:bottom w:val="single" w:sz="4" w:space="0" w:color="233D81"/>
              <w:right w:val="single" w:sz="4" w:space="0" w:color="233D81"/>
            </w:tcBorders>
            <w:vAlign w:val="center"/>
          </w:tcPr>
          <w:p w14:paraId="2D908055"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65</w:t>
            </w:r>
          </w:p>
        </w:tc>
      </w:tr>
      <w:tr w:rsidR="00E36B60" w14:paraId="231F92C6" w14:textId="77777777">
        <w:trPr>
          <w:trHeight w:val="494"/>
          <w:jc w:val="center"/>
        </w:trPr>
        <w:tc>
          <w:tcPr>
            <w:tcW w:w="2110" w:type="dxa"/>
            <w:vMerge/>
            <w:tcBorders>
              <w:top w:val="single" w:sz="4" w:space="0" w:color="233D81"/>
              <w:left w:val="single" w:sz="4" w:space="0" w:color="233D81"/>
              <w:bottom w:val="single" w:sz="4" w:space="0" w:color="233D81"/>
              <w:right w:val="single" w:sz="4" w:space="0" w:color="233D81"/>
            </w:tcBorders>
            <w:vAlign w:val="center"/>
          </w:tcPr>
          <w:p w14:paraId="302E963F" w14:textId="77777777" w:rsidR="00E36B60" w:rsidRDefault="00E36B60">
            <w:pPr>
              <w:spacing w:after="0" w:line="276" w:lineRule="auto"/>
              <w:jc w:val="both"/>
              <w:rPr>
                <w:rFonts w:ascii="Times New Roman" w:hAnsi="Times New Roman" w:cs="Times New Roman"/>
                <w:iCs/>
                <w:sz w:val="24"/>
                <w:szCs w:val="24"/>
              </w:rPr>
            </w:pPr>
          </w:p>
        </w:tc>
        <w:tc>
          <w:tcPr>
            <w:tcW w:w="2107" w:type="dxa"/>
            <w:tcBorders>
              <w:top w:val="single" w:sz="4" w:space="0" w:color="233D81"/>
              <w:left w:val="single" w:sz="4" w:space="0" w:color="233D81"/>
              <w:bottom w:val="single" w:sz="4" w:space="0" w:color="233D81"/>
              <w:right w:val="single" w:sz="4" w:space="0" w:color="233D81"/>
            </w:tcBorders>
            <w:vAlign w:val="center"/>
          </w:tcPr>
          <w:p w14:paraId="0646C71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bCs/>
                <w:iCs/>
                <w:sz w:val="24"/>
                <w:szCs w:val="24"/>
              </w:rPr>
              <w:t>studia II stopnia</w:t>
            </w:r>
          </w:p>
        </w:tc>
        <w:tc>
          <w:tcPr>
            <w:tcW w:w="2266" w:type="dxa"/>
            <w:tcBorders>
              <w:top w:val="single" w:sz="4" w:space="0" w:color="233D81"/>
              <w:left w:val="single" w:sz="4" w:space="0" w:color="233D81"/>
              <w:bottom w:val="single" w:sz="4" w:space="0" w:color="233D81"/>
              <w:right w:val="single" w:sz="4" w:space="0" w:color="233D81"/>
            </w:tcBorders>
            <w:vAlign w:val="center"/>
          </w:tcPr>
          <w:p w14:paraId="64501C16"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99,5</w:t>
            </w:r>
          </w:p>
        </w:tc>
        <w:tc>
          <w:tcPr>
            <w:tcW w:w="1950" w:type="dxa"/>
            <w:tcBorders>
              <w:top w:val="single" w:sz="4" w:space="0" w:color="233D81"/>
              <w:left w:val="single" w:sz="4" w:space="0" w:color="233D81"/>
              <w:bottom w:val="single" w:sz="4" w:space="0" w:color="233D81"/>
              <w:right w:val="single" w:sz="4" w:space="0" w:color="233D81"/>
            </w:tcBorders>
            <w:vAlign w:val="center"/>
          </w:tcPr>
          <w:p w14:paraId="70525F51"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83</w:t>
            </w:r>
          </w:p>
        </w:tc>
      </w:tr>
    </w:tbl>
    <w:p w14:paraId="0D4E8296" w14:textId="77777777" w:rsidR="00E36B60" w:rsidRDefault="00E36B60">
      <w:pPr>
        <w:spacing w:after="0" w:line="276" w:lineRule="auto"/>
        <w:jc w:val="both"/>
        <w:rPr>
          <w:rFonts w:ascii="Times New Roman" w:hAnsi="Times New Roman" w:cs="Times New Roman"/>
          <w:iCs/>
          <w:sz w:val="24"/>
          <w:szCs w:val="24"/>
        </w:rPr>
      </w:pPr>
    </w:p>
    <w:p w14:paraId="17F46101" w14:textId="77777777" w:rsidR="00E36B60" w:rsidRDefault="00DF6B72">
      <w:pPr>
        <w:numPr>
          <w:ilvl w:val="1"/>
          <w:numId w:val="1"/>
        </w:num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Nazwy pozostałych dyscyplin wraz z określeniem procentowego udziału liczby punktów ECTS dla pozostałych dyscyplin w ogólnej liczbie punktów ECTS wymaganej do ukończenia studiów na kierunku.</w:t>
      </w:r>
    </w:p>
    <w:tbl>
      <w:tblPr>
        <w:tblW w:w="8500" w:type="dxa"/>
        <w:jc w:val="center"/>
        <w:tblLook w:val="01E0" w:firstRow="1" w:lastRow="1" w:firstColumn="1" w:lastColumn="1" w:noHBand="0" w:noVBand="0"/>
      </w:tblPr>
      <w:tblGrid>
        <w:gridCol w:w="2116"/>
        <w:gridCol w:w="2118"/>
        <w:gridCol w:w="2255"/>
        <w:gridCol w:w="2011"/>
      </w:tblGrid>
      <w:tr w:rsidR="00E36B60" w14:paraId="5DDBE096" w14:textId="77777777">
        <w:trPr>
          <w:trHeight w:val="340"/>
          <w:jc w:val="center"/>
        </w:trPr>
        <w:tc>
          <w:tcPr>
            <w:tcW w:w="4233" w:type="dxa"/>
            <w:gridSpan w:val="2"/>
            <w:vMerge w:val="restart"/>
            <w:tcBorders>
              <w:top w:val="single" w:sz="4" w:space="0" w:color="233D81"/>
              <w:left w:val="single" w:sz="4" w:space="0" w:color="233D81"/>
              <w:bottom w:val="single" w:sz="4" w:space="0" w:color="233D81"/>
              <w:right w:val="single" w:sz="4" w:space="0" w:color="233D81"/>
            </w:tcBorders>
            <w:vAlign w:val="center"/>
          </w:tcPr>
          <w:p w14:paraId="153A12CC" w14:textId="77777777" w:rsidR="00E36B60" w:rsidRDefault="00DF6B72">
            <w:pPr>
              <w:spacing w:after="0" w:line="276" w:lineRule="auto"/>
              <w:jc w:val="both"/>
              <w:rPr>
                <w:rFonts w:ascii="Times New Roman" w:hAnsi="Times New Roman" w:cs="Times New Roman"/>
                <w:b/>
                <w:iCs/>
                <w:sz w:val="24"/>
                <w:szCs w:val="24"/>
              </w:rPr>
            </w:pPr>
            <w:r>
              <w:rPr>
                <w:rFonts w:ascii="Times New Roman" w:hAnsi="Times New Roman" w:cs="Times New Roman"/>
                <w:b/>
                <w:iCs/>
                <w:sz w:val="24"/>
                <w:szCs w:val="24"/>
              </w:rPr>
              <w:t>Nazwa dyscypliny</w:t>
            </w:r>
          </w:p>
        </w:tc>
        <w:tc>
          <w:tcPr>
            <w:tcW w:w="4266" w:type="dxa"/>
            <w:gridSpan w:val="2"/>
            <w:tcBorders>
              <w:top w:val="single" w:sz="4" w:space="0" w:color="233D81"/>
              <w:left w:val="single" w:sz="4" w:space="0" w:color="233D81"/>
              <w:bottom w:val="single" w:sz="4" w:space="0" w:color="233D81"/>
              <w:right w:val="single" w:sz="4" w:space="0" w:color="233D81"/>
            </w:tcBorders>
            <w:vAlign w:val="center"/>
          </w:tcPr>
          <w:p w14:paraId="6FEFCEC2" w14:textId="77777777" w:rsidR="00E36B60" w:rsidRDefault="00DF6B72">
            <w:pPr>
              <w:spacing w:after="0" w:line="276" w:lineRule="auto"/>
              <w:jc w:val="center"/>
              <w:rPr>
                <w:rFonts w:ascii="Times New Roman" w:hAnsi="Times New Roman" w:cs="Times New Roman"/>
                <w:b/>
                <w:iCs/>
                <w:sz w:val="24"/>
                <w:szCs w:val="24"/>
              </w:rPr>
            </w:pPr>
            <w:r>
              <w:rPr>
                <w:rFonts w:ascii="Times New Roman" w:hAnsi="Times New Roman" w:cs="Times New Roman"/>
                <w:b/>
                <w:iCs/>
                <w:sz w:val="24"/>
                <w:szCs w:val="24"/>
              </w:rPr>
              <w:t>Punkty ECTS</w:t>
            </w:r>
          </w:p>
        </w:tc>
      </w:tr>
      <w:tr w:rsidR="00E36B60" w14:paraId="2FACBB1B" w14:textId="77777777">
        <w:trPr>
          <w:trHeight w:val="340"/>
          <w:jc w:val="center"/>
        </w:trPr>
        <w:tc>
          <w:tcPr>
            <w:tcW w:w="4233" w:type="dxa"/>
            <w:gridSpan w:val="2"/>
            <w:vMerge/>
            <w:tcBorders>
              <w:top w:val="single" w:sz="4" w:space="0" w:color="233D81"/>
              <w:left w:val="single" w:sz="4" w:space="0" w:color="233D81"/>
              <w:bottom w:val="single" w:sz="4" w:space="0" w:color="233D81"/>
              <w:right w:val="single" w:sz="4" w:space="0" w:color="233D81"/>
            </w:tcBorders>
            <w:vAlign w:val="center"/>
          </w:tcPr>
          <w:p w14:paraId="5743BAEC" w14:textId="77777777" w:rsidR="00E36B60" w:rsidRDefault="00E36B60">
            <w:pPr>
              <w:spacing w:after="0" w:line="276" w:lineRule="auto"/>
              <w:jc w:val="both"/>
              <w:rPr>
                <w:rFonts w:ascii="Times New Roman" w:hAnsi="Times New Roman" w:cs="Times New Roman"/>
                <w:b/>
                <w:iCs/>
                <w:sz w:val="24"/>
                <w:szCs w:val="24"/>
              </w:rPr>
            </w:pPr>
          </w:p>
        </w:tc>
        <w:tc>
          <w:tcPr>
            <w:tcW w:w="2255" w:type="dxa"/>
            <w:tcBorders>
              <w:top w:val="single" w:sz="4" w:space="0" w:color="233D81"/>
              <w:left w:val="single" w:sz="4" w:space="0" w:color="233D81"/>
              <w:bottom w:val="single" w:sz="4" w:space="0" w:color="233D81"/>
              <w:right w:val="single" w:sz="4" w:space="0" w:color="233D81"/>
            </w:tcBorders>
            <w:vAlign w:val="center"/>
          </w:tcPr>
          <w:p w14:paraId="5C66E72B" w14:textId="77777777" w:rsidR="00E36B60" w:rsidRDefault="00DF6B72">
            <w:pPr>
              <w:spacing w:after="0" w:line="276" w:lineRule="auto"/>
              <w:jc w:val="center"/>
              <w:rPr>
                <w:rFonts w:ascii="Times New Roman" w:hAnsi="Times New Roman" w:cs="Times New Roman"/>
                <w:b/>
                <w:iCs/>
                <w:sz w:val="24"/>
                <w:szCs w:val="24"/>
              </w:rPr>
            </w:pPr>
            <w:r>
              <w:rPr>
                <w:rFonts w:ascii="Times New Roman" w:hAnsi="Times New Roman" w:cs="Times New Roman"/>
                <w:b/>
                <w:iCs/>
                <w:sz w:val="24"/>
                <w:szCs w:val="24"/>
              </w:rPr>
              <w:t>Liczba</w:t>
            </w:r>
          </w:p>
        </w:tc>
        <w:tc>
          <w:tcPr>
            <w:tcW w:w="2011" w:type="dxa"/>
            <w:tcBorders>
              <w:top w:val="single" w:sz="4" w:space="0" w:color="233D81"/>
              <w:left w:val="single" w:sz="4" w:space="0" w:color="233D81"/>
              <w:bottom w:val="single" w:sz="4" w:space="0" w:color="233D81"/>
              <w:right w:val="single" w:sz="4" w:space="0" w:color="233D81"/>
            </w:tcBorders>
            <w:vAlign w:val="center"/>
          </w:tcPr>
          <w:p w14:paraId="72BF4AFD" w14:textId="77777777" w:rsidR="00E36B60" w:rsidRDefault="00DF6B72">
            <w:pPr>
              <w:spacing w:after="0" w:line="276" w:lineRule="auto"/>
              <w:jc w:val="center"/>
              <w:rPr>
                <w:rFonts w:ascii="Times New Roman" w:hAnsi="Times New Roman" w:cs="Times New Roman"/>
                <w:b/>
                <w:iCs/>
                <w:sz w:val="24"/>
                <w:szCs w:val="24"/>
              </w:rPr>
            </w:pPr>
            <w:r>
              <w:rPr>
                <w:rFonts w:ascii="Times New Roman" w:hAnsi="Times New Roman" w:cs="Times New Roman"/>
                <w:b/>
                <w:iCs/>
                <w:sz w:val="24"/>
                <w:szCs w:val="24"/>
              </w:rPr>
              <w:t>%</w:t>
            </w:r>
          </w:p>
        </w:tc>
      </w:tr>
      <w:tr w:rsidR="00E36B60" w14:paraId="4C42E417" w14:textId="77777777">
        <w:trPr>
          <w:trHeight w:val="322"/>
          <w:jc w:val="center"/>
        </w:trPr>
        <w:tc>
          <w:tcPr>
            <w:tcW w:w="2115" w:type="dxa"/>
            <w:vMerge w:val="restart"/>
            <w:tcBorders>
              <w:top w:val="single" w:sz="4" w:space="0" w:color="233D81"/>
              <w:left w:val="single" w:sz="4" w:space="0" w:color="233D81"/>
              <w:bottom w:val="single" w:sz="4" w:space="0" w:color="233D81"/>
              <w:right w:val="single" w:sz="4" w:space="0" w:color="233D81"/>
            </w:tcBorders>
            <w:vAlign w:val="center"/>
          </w:tcPr>
          <w:p w14:paraId="1092C39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Filozofia</w:t>
            </w:r>
          </w:p>
        </w:tc>
        <w:tc>
          <w:tcPr>
            <w:tcW w:w="2118" w:type="dxa"/>
            <w:tcBorders>
              <w:top w:val="single" w:sz="4" w:space="0" w:color="233D81"/>
              <w:left w:val="single" w:sz="4" w:space="0" w:color="233D81"/>
              <w:bottom w:val="single" w:sz="4" w:space="0" w:color="233D81"/>
              <w:right w:val="single" w:sz="4" w:space="0" w:color="233D81"/>
            </w:tcBorders>
            <w:vAlign w:val="center"/>
          </w:tcPr>
          <w:p w14:paraId="6965537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bCs/>
                <w:iCs/>
                <w:sz w:val="24"/>
                <w:szCs w:val="24"/>
              </w:rPr>
              <w:t>studia I stopnia</w:t>
            </w:r>
          </w:p>
        </w:tc>
        <w:tc>
          <w:tcPr>
            <w:tcW w:w="2255" w:type="dxa"/>
            <w:tcBorders>
              <w:top w:val="single" w:sz="4" w:space="0" w:color="233D81"/>
              <w:left w:val="single" w:sz="4" w:space="0" w:color="233D81"/>
              <w:bottom w:val="single" w:sz="4" w:space="0" w:color="233D81"/>
              <w:right w:val="single" w:sz="4" w:space="0" w:color="233D81"/>
            </w:tcBorders>
            <w:vAlign w:val="center"/>
          </w:tcPr>
          <w:p w14:paraId="6F3FC223"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9</w:t>
            </w:r>
          </w:p>
        </w:tc>
        <w:tc>
          <w:tcPr>
            <w:tcW w:w="2011" w:type="dxa"/>
            <w:tcBorders>
              <w:top w:val="single" w:sz="4" w:space="0" w:color="233D81"/>
              <w:left w:val="single" w:sz="4" w:space="0" w:color="233D81"/>
              <w:bottom w:val="single" w:sz="4" w:space="0" w:color="233D81"/>
              <w:right w:val="single" w:sz="4" w:space="0" w:color="233D81"/>
            </w:tcBorders>
            <w:vAlign w:val="center"/>
          </w:tcPr>
          <w:p w14:paraId="7C07A49C"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5</w:t>
            </w:r>
          </w:p>
        </w:tc>
      </w:tr>
      <w:tr w:rsidR="00E36B60" w14:paraId="209374B6" w14:textId="77777777">
        <w:trPr>
          <w:trHeight w:val="322"/>
          <w:jc w:val="center"/>
        </w:trPr>
        <w:tc>
          <w:tcPr>
            <w:tcW w:w="2115" w:type="dxa"/>
            <w:vMerge/>
            <w:tcBorders>
              <w:top w:val="single" w:sz="4" w:space="0" w:color="233D81"/>
              <w:left w:val="single" w:sz="4" w:space="0" w:color="233D81"/>
              <w:bottom w:val="single" w:sz="4" w:space="0" w:color="233D81"/>
              <w:right w:val="single" w:sz="4" w:space="0" w:color="233D81"/>
            </w:tcBorders>
            <w:vAlign w:val="center"/>
          </w:tcPr>
          <w:p w14:paraId="3D352417" w14:textId="77777777" w:rsidR="00E36B60" w:rsidRDefault="00E36B60">
            <w:pPr>
              <w:spacing w:after="0" w:line="276" w:lineRule="auto"/>
              <w:jc w:val="both"/>
              <w:rPr>
                <w:rFonts w:ascii="Times New Roman" w:hAnsi="Times New Roman" w:cs="Times New Roman"/>
                <w:iCs/>
                <w:sz w:val="24"/>
                <w:szCs w:val="24"/>
              </w:rPr>
            </w:pPr>
          </w:p>
        </w:tc>
        <w:tc>
          <w:tcPr>
            <w:tcW w:w="2118" w:type="dxa"/>
            <w:tcBorders>
              <w:top w:val="single" w:sz="4" w:space="0" w:color="233D81"/>
              <w:left w:val="single" w:sz="4" w:space="0" w:color="233D81"/>
              <w:bottom w:val="single" w:sz="4" w:space="0" w:color="233D81"/>
              <w:right w:val="single" w:sz="4" w:space="0" w:color="233D81"/>
            </w:tcBorders>
            <w:vAlign w:val="center"/>
          </w:tcPr>
          <w:p w14:paraId="3AB6691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bCs/>
                <w:iCs/>
                <w:sz w:val="24"/>
                <w:szCs w:val="24"/>
              </w:rPr>
              <w:t>studia II stopnia</w:t>
            </w:r>
          </w:p>
        </w:tc>
        <w:tc>
          <w:tcPr>
            <w:tcW w:w="2255" w:type="dxa"/>
            <w:tcBorders>
              <w:top w:val="single" w:sz="4" w:space="0" w:color="233D81"/>
              <w:left w:val="single" w:sz="4" w:space="0" w:color="233D81"/>
              <w:bottom w:val="single" w:sz="4" w:space="0" w:color="233D81"/>
              <w:right w:val="single" w:sz="4" w:space="0" w:color="233D81"/>
            </w:tcBorders>
            <w:vAlign w:val="center"/>
          </w:tcPr>
          <w:p w14:paraId="02EB4073"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12</w:t>
            </w:r>
          </w:p>
        </w:tc>
        <w:tc>
          <w:tcPr>
            <w:tcW w:w="2011" w:type="dxa"/>
            <w:tcBorders>
              <w:top w:val="single" w:sz="4" w:space="0" w:color="233D81"/>
              <w:left w:val="single" w:sz="4" w:space="0" w:color="233D81"/>
              <w:bottom w:val="single" w:sz="4" w:space="0" w:color="233D81"/>
              <w:right w:val="single" w:sz="4" w:space="0" w:color="233D81"/>
            </w:tcBorders>
            <w:vAlign w:val="center"/>
          </w:tcPr>
          <w:p w14:paraId="16143720"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10</w:t>
            </w:r>
          </w:p>
        </w:tc>
      </w:tr>
      <w:tr w:rsidR="00E36B60" w14:paraId="015A8C19" w14:textId="77777777">
        <w:trPr>
          <w:trHeight w:val="322"/>
          <w:jc w:val="center"/>
        </w:trPr>
        <w:tc>
          <w:tcPr>
            <w:tcW w:w="2115" w:type="dxa"/>
            <w:vMerge w:val="restart"/>
            <w:tcBorders>
              <w:top w:val="single" w:sz="4" w:space="0" w:color="233D81"/>
              <w:left w:val="single" w:sz="4" w:space="0" w:color="233D81"/>
              <w:bottom w:val="single" w:sz="4" w:space="0" w:color="233D81"/>
              <w:right w:val="single" w:sz="4" w:space="0" w:color="233D81"/>
            </w:tcBorders>
            <w:vAlign w:val="center"/>
          </w:tcPr>
          <w:p w14:paraId="53F1296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Psychologia</w:t>
            </w:r>
          </w:p>
        </w:tc>
        <w:tc>
          <w:tcPr>
            <w:tcW w:w="2118" w:type="dxa"/>
            <w:tcBorders>
              <w:top w:val="single" w:sz="4" w:space="0" w:color="233D81"/>
              <w:left w:val="single" w:sz="4" w:space="0" w:color="233D81"/>
              <w:bottom w:val="single" w:sz="4" w:space="0" w:color="233D81"/>
              <w:right w:val="single" w:sz="4" w:space="0" w:color="233D81"/>
            </w:tcBorders>
            <w:vAlign w:val="center"/>
          </w:tcPr>
          <w:p w14:paraId="65CF4D7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bCs/>
                <w:iCs/>
                <w:sz w:val="24"/>
                <w:szCs w:val="24"/>
              </w:rPr>
              <w:t>studia I stopnia</w:t>
            </w:r>
          </w:p>
        </w:tc>
        <w:tc>
          <w:tcPr>
            <w:tcW w:w="2255" w:type="dxa"/>
            <w:tcBorders>
              <w:top w:val="single" w:sz="4" w:space="0" w:color="233D81"/>
              <w:left w:val="single" w:sz="4" w:space="0" w:color="233D81"/>
              <w:bottom w:val="single" w:sz="4" w:space="0" w:color="233D81"/>
              <w:right w:val="single" w:sz="4" w:space="0" w:color="233D81"/>
            </w:tcBorders>
            <w:vAlign w:val="center"/>
          </w:tcPr>
          <w:p w14:paraId="5CDB5BF1"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27</w:t>
            </w:r>
          </w:p>
        </w:tc>
        <w:tc>
          <w:tcPr>
            <w:tcW w:w="2011" w:type="dxa"/>
            <w:tcBorders>
              <w:top w:val="single" w:sz="4" w:space="0" w:color="233D81"/>
              <w:left w:val="single" w:sz="4" w:space="0" w:color="233D81"/>
              <w:bottom w:val="single" w:sz="4" w:space="0" w:color="233D81"/>
              <w:right w:val="single" w:sz="4" w:space="0" w:color="233D81"/>
            </w:tcBorders>
            <w:vAlign w:val="center"/>
          </w:tcPr>
          <w:p w14:paraId="66630F9B"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15</w:t>
            </w:r>
          </w:p>
        </w:tc>
      </w:tr>
      <w:tr w:rsidR="00E36B60" w14:paraId="64D3494A" w14:textId="77777777">
        <w:trPr>
          <w:trHeight w:val="322"/>
          <w:jc w:val="center"/>
        </w:trPr>
        <w:tc>
          <w:tcPr>
            <w:tcW w:w="2115" w:type="dxa"/>
            <w:vMerge/>
            <w:tcBorders>
              <w:top w:val="single" w:sz="4" w:space="0" w:color="233D81"/>
              <w:left w:val="single" w:sz="4" w:space="0" w:color="233D81"/>
              <w:bottom w:val="single" w:sz="4" w:space="0" w:color="233D81"/>
              <w:right w:val="single" w:sz="4" w:space="0" w:color="233D81"/>
            </w:tcBorders>
            <w:vAlign w:val="center"/>
          </w:tcPr>
          <w:p w14:paraId="09BD45F2" w14:textId="77777777" w:rsidR="00E36B60" w:rsidRDefault="00E36B60">
            <w:pPr>
              <w:spacing w:after="0" w:line="276" w:lineRule="auto"/>
              <w:jc w:val="both"/>
              <w:rPr>
                <w:rFonts w:ascii="Times New Roman" w:hAnsi="Times New Roman" w:cs="Times New Roman"/>
                <w:iCs/>
                <w:sz w:val="24"/>
                <w:szCs w:val="24"/>
              </w:rPr>
            </w:pPr>
          </w:p>
        </w:tc>
        <w:tc>
          <w:tcPr>
            <w:tcW w:w="2118" w:type="dxa"/>
            <w:tcBorders>
              <w:top w:val="single" w:sz="4" w:space="0" w:color="233D81"/>
              <w:left w:val="single" w:sz="4" w:space="0" w:color="233D81"/>
              <w:bottom w:val="single" w:sz="4" w:space="0" w:color="233D81"/>
              <w:right w:val="single" w:sz="4" w:space="0" w:color="233D81"/>
            </w:tcBorders>
            <w:vAlign w:val="center"/>
          </w:tcPr>
          <w:p w14:paraId="3D31047F"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bCs/>
                <w:iCs/>
                <w:sz w:val="24"/>
                <w:szCs w:val="24"/>
              </w:rPr>
              <w:t>studia II stopnia</w:t>
            </w:r>
          </w:p>
        </w:tc>
        <w:tc>
          <w:tcPr>
            <w:tcW w:w="2255" w:type="dxa"/>
            <w:tcBorders>
              <w:top w:val="single" w:sz="4" w:space="0" w:color="233D81"/>
              <w:left w:val="single" w:sz="4" w:space="0" w:color="233D81"/>
              <w:bottom w:val="single" w:sz="4" w:space="0" w:color="233D81"/>
              <w:right w:val="single" w:sz="4" w:space="0" w:color="233D81"/>
            </w:tcBorders>
            <w:vAlign w:val="center"/>
          </w:tcPr>
          <w:p w14:paraId="1C86483B"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6</w:t>
            </w:r>
          </w:p>
        </w:tc>
        <w:tc>
          <w:tcPr>
            <w:tcW w:w="2011" w:type="dxa"/>
            <w:tcBorders>
              <w:top w:val="single" w:sz="4" w:space="0" w:color="233D81"/>
              <w:left w:val="single" w:sz="4" w:space="0" w:color="233D81"/>
              <w:bottom w:val="single" w:sz="4" w:space="0" w:color="233D81"/>
              <w:right w:val="single" w:sz="4" w:space="0" w:color="233D81"/>
            </w:tcBorders>
            <w:vAlign w:val="center"/>
          </w:tcPr>
          <w:p w14:paraId="668DB12F"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5</w:t>
            </w:r>
          </w:p>
        </w:tc>
      </w:tr>
      <w:tr w:rsidR="00E36B60" w14:paraId="61368D85" w14:textId="77777777">
        <w:trPr>
          <w:trHeight w:val="322"/>
          <w:jc w:val="center"/>
        </w:trPr>
        <w:tc>
          <w:tcPr>
            <w:tcW w:w="2115" w:type="dxa"/>
            <w:vMerge w:val="restart"/>
            <w:tcBorders>
              <w:top w:val="single" w:sz="4" w:space="0" w:color="233D81"/>
              <w:left w:val="single" w:sz="4" w:space="0" w:color="233D81"/>
              <w:bottom w:val="single" w:sz="4" w:space="0" w:color="233D81"/>
              <w:right w:val="single" w:sz="4" w:space="0" w:color="233D81"/>
            </w:tcBorders>
            <w:vAlign w:val="center"/>
          </w:tcPr>
          <w:p w14:paraId="18AF875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Nauki socjologiczne</w:t>
            </w:r>
          </w:p>
        </w:tc>
        <w:tc>
          <w:tcPr>
            <w:tcW w:w="2118" w:type="dxa"/>
            <w:tcBorders>
              <w:top w:val="single" w:sz="4" w:space="0" w:color="233D81"/>
              <w:left w:val="single" w:sz="4" w:space="0" w:color="233D81"/>
              <w:bottom w:val="single" w:sz="4" w:space="0" w:color="233D81"/>
              <w:right w:val="single" w:sz="4" w:space="0" w:color="233D81"/>
            </w:tcBorders>
            <w:vAlign w:val="center"/>
          </w:tcPr>
          <w:p w14:paraId="20E78D7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bCs/>
                <w:iCs/>
                <w:sz w:val="24"/>
                <w:szCs w:val="24"/>
              </w:rPr>
              <w:t>studia I stopnia</w:t>
            </w:r>
          </w:p>
        </w:tc>
        <w:tc>
          <w:tcPr>
            <w:tcW w:w="2255" w:type="dxa"/>
            <w:tcBorders>
              <w:top w:val="single" w:sz="4" w:space="0" w:color="233D81"/>
              <w:left w:val="single" w:sz="4" w:space="0" w:color="233D81"/>
              <w:bottom w:val="single" w:sz="4" w:space="0" w:color="233D81"/>
              <w:right w:val="single" w:sz="4" w:space="0" w:color="233D81"/>
            </w:tcBorders>
            <w:vAlign w:val="center"/>
          </w:tcPr>
          <w:p w14:paraId="6E2BC46E"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27</w:t>
            </w:r>
          </w:p>
        </w:tc>
        <w:tc>
          <w:tcPr>
            <w:tcW w:w="2011" w:type="dxa"/>
            <w:tcBorders>
              <w:top w:val="single" w:sz="4" w:space="0" w:color="233D81"/>
              <w:left w:val="single" w:sz="4" w:space="0" w:color="233D81"/>
              <w:bottom w:val="single" w:sz="4" w:space="0" w:color="233D81"/>
              <w:right w:val="single" w:sz="4" w:space="0" w:color="233D81"/>
            </w:tcBorders>
            <w:vAlign w:val="center"/>
          </w:tcPr>
          <w:p w14:paraId="201BAFDE"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15</w:t>
            </w:r>
          </w:p>
        </w:tc>
      </w:tr>
      <w:tr w:rsidR="00E36B60" w14:paraId="278E9EB6" w14:textId="77777777">
        <w:trPr>
          <w:trHeight w:val="322"/>
          <w:jc w:val="center"/>
        </w:trPr>
        <w:tc>
          <w:tcPr>
            <w:tcW w:w="2115" w:type="dxa"/>
            <w:vMerge/>
            <w:tcBorders>
              <w:top w:val="single" w:sz="4" w:space="0" w:color="233D81"/>
              <w:left w:val="single" w:sz="4" w:space="0" w:color="233D81"/>
              <w:bottom w:val="single" w:sz="4" w:space="0" w:color="233D81"/>
              <w:right w:val="single" w:sz="4" w:space="0" w:color="233D81"/>
            </w:tcBorders>
            <w:vAlign w:val="center"/>
          </w:tcPr>
          <w:p w14:paraId="04E0182A" w14:textId="77777777" w:rsidR="00E36B60" w:rsidRDefault="00E36B60">
            <w:pPr>
              <w:spacing w:after="0" w:line="276" w:lineRule="auto"/>
              <w:jc w:val="both"/>
              <w:rPr>
                <w:rFonts w:ascii="Times New Roman" w:hAnsi="Times New Roman" w:cs="Times New Roman"/>
                <w:iCs/>
                <w:sz w:val="24"/>
                <w:szCs w:val="24"/>
              </w:rPr>
            </w:pPr>
          </w:p>
        </w:tc>
        <w:tc>
          <w:tcPr>
            <w:tcW w:w="2118" w:type="dxa"/>
            <w:tcBorders>
              <w:top w:val="single" w:sz="4" w:space="0" w:color="233D81"/>
              <w:left w:val="single" w:sz="4" w:space="0" w:color="233D81"/>
              <w:bottom w:val="single" w:sz="4" w:space="0" w:color="233D81"/>
              <w:right w:val="single" w:sz="4" w:space="0" w:color="233D81"/>
            </w:tcBorders>
            <w:vAlign w:val="center"/>
          </w:tcPr>
          <w:p w14:paraId="240BA58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bCs/>
                <w:iCs/>
                <w:sz w:val="24"/>
                <w:szCs w:val="24"/>
              </w:rPr>
              <w:t>studia II stopnia</w:t>
            </w:r>
          </w:p>
        </w:tc>
        <w:tc>
          <w:tcPr>
            <w:tcW w:w="2255" w:type="dxa"/>
            <w:tcBorders>
              <w:top w:val="single" w:sz="4" w:space="0" w:color="233D81"/>
              <w:left w:val="single" w:sz="4" w:space="0" w:color="233D81"/>
              <w:bottom w:val="single" w:sz="4" w:space="0" w:color="233D81"/>
              <w:right w:val="single" w:sz="4" w:space="0" w:color="233D81"/>
            </w:tcBorders>
            <w:vAlign w:val="center"/>
          </w:tcPr>
          <w:p w14:paraId="6DD8F9B6"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2,5</w:t>
            </w:r>
          </w:p>
        </w:tc>
        <w:tc>
          <w:tcPr>
            <w:tcW w:w="2011" w:type="dxa"/>
            <w:tcBorders>
              <w:top w:val="single" w:sz="4" w:space="0" w:color="233D81"/>
              <w:left w:val="single" w:sz="4" w:space="0" w:color="233D81"/>
              <w:bottom w:val="single" w:sz="4" w:space="0" w:color="233D81"/>
              <w:right w:val="single" w:sz="4" w:space="0" w:color="233D81"/>
            </w:tcBorders>
            <w:vAlign w:val="center"/>
          </w:tcPr>
          <w:p w14:paraId="37F0AFA2" w14:textId="77777777" w:rsidR="00E36B60" w:rsidRDefault="00DF6B72">
            <w:pPr>
              <w:spacing w:after="0" w:line="276" w:lineRule="auto"/>
              <w:jc w:val="center"/>
              <w:rPr>
                <w:rFonts w:ascii="Times New Roman" w:hAnsi="Times New Roman" w:cs="Times New Roman"/>
                <w:b/>
                <w:bCs/>
                <w:iCs/>
                <w:sz w:val="24"/>
                <w:szCs w:val="24"/>
              </w:rPr>
            </w:pPr>
            <w:r>
              <w:rPr>
                <w:rFonts w:ascii="Times New Roman" w:hAnsi="Times New Roman" w:cs="Times New Roman"/>
                <w:b/>
                <w:bCs/>
                <w:iCs/>
                <w:sz w:val="24"/>
                <w:szCs w:val="24"/>
              </w:rPr>
              <w:t>2</w:t>
            </w:r>
          </w:p>
        </w:tc>
      </w:tr>
    </w:tbl>
    <w:p w14:paraId="256B8330" w14:textId="77777777" w:rsidR="00E36B60" w:rsidRDefault="00E36B60">
      <w:pPr>
        <w:spacing w:after="0" w:line="276" w:lineRule="auto"/>
        <w:jc w:val="both"/>
        <w:rPr>
          <w:rFonts w:ascii="Times New Roman" w:hAnsi="Times New Roman" w:cs="Times New Roman"/>
          <w:b/>
          <w:bCs/>
          <w:iCs/>
          <w:sz w:val="24"/>
          <w:szCs w:val="24"/>
        </w:rPr>
      </w:pPr>
    </w:p>
    <w:p w14:paraId="28947E7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 </w:t>
      </w:r>
    </w:p>
    <w:p w14:paraId="63C44D48" w14:textId="77777777" w:rsidR="00E36B60" w:rsidRDefault="00DF6B72">
      <w:pPr>
        <w:rPr>
          <w:rFonts w:ascii="Times New Roman" w:hAnsi="Times New Roman" w:cs="Times New Roman"/>
          <w:iCs/>
          <w:sz w:val="24"/>
          <w:szCs w:val="24"/>
        </w:rPr>
      </w:pPr>
      <w:r>
        <w:br w:type="page"/>
      </w:r>
    </w:p>
    <w:p w14:paraId="7CD5A9E1" w14:textId="77777777" w:rsidR="00E36B60" w:rsidRDefault="00DF6B72">
      <w:pPr>
        <w:spacing w:after="0" w:line="276" w:lineRule="auto"/>
        <w:jc w:val="both"/>
        <w:rPr>
          <w:rFonts w:ascii="Times New Roman" w:hAnsi="Times New Roman" w:cs="Times New Roman"/>
          <w:b/>
          <w:bCs/>
          <w:iCs/>
          <w:sz w:val="24"/>
          <w:szCs w:val="24"/>
        </w:rPr>
      </w:pPr>
      <w:r>
        <w:rPr>
          <w:rFonts w:ascii="Times New Roman" w:hAnsi="Times New Roman" w:cs="Times New Roman"/>
          <w:b/>
          <w:bCs/>
          <w:iCs/>
          <w:sz w:val="24"/>
          <w:szCs w:val="24"/>
        </w:rPr>
        <w:lastRenderedPageBreak/>
        <w:t>Efekty uczenia się zakładane dla ocenianego kierunku, poziomu i profilu studiów</w:t>
      </w:r>
      <w:bookmarkStart w:id="0" w:name="_Hlk631094"/>
      <w:bookmarkEnd w:id="0"/>
    </w:p>
    <w:p w14:paraId="2BE31E11" w14:textId="77777777" w:rsidR="00E36B60" w:rsidRDefault="00DF6B72">
      <w:pPr>
        <w:spacing w:after="0" w:line="276" w:lineRule="auto"/>
        <w:jc w:val="both"/>
        <w:rPr>
          <w:rFonts w:ascii="Times New Roman" w:hAnsi="Times New Roman" w:cs="Times New Roman"/>
          <w:i/>
          <w:iCs/>
          <w:sz w:val="24"/>
          <w:szCs w:val="24"/>
        </w:rPr>
      </w:pPr>
      <w:r>
        <w:rPr>
          <w:rFonts w:ascii="Times New Roman" w:hAnsi="Times New Roman" w:cs="Times New Roman"/>
          <w:iCs/>
          <w:sz w:val="24"/>
          <w:szCs w:val="24"/>
        </w:rPr>
        <w:t xml:space="preserve">Efekty kształcenia dla kierunku </w:t>
      </w:r>
      <w:r>
        <w:rPr>
          <w:rFonts w:ascii="Times New Roman" w:hAnsi="Times New Roman" w:cs="Times New Roman"/>
          <w:i/>
          <w:iCs/>
          <w:sz w:val="24"/>
          <w:szCs w:val="24"/>
        </w:rPr>
        <w:t>Praca socjalna</w:t>
      </w:r>
    </w:p>
    <w:p w14:paraId="4305396F" w14:textId="77777777" w:rsidR="00E36B60" w:rsidRDefault="00DF6B72">
      <w:pPr>
        <w:numPr>
          <w:ilvl w:val="0"/>
          <w:numId w:val="2"/>
        </w:numPr>
        <w:spacing w:after="0" w:line="276" w:lineRule="auto"/>
        <w:jc w:val="both"/>
        <w:rPr>
          <w:rFonts w:ascii="Times New Roman" w:hAnsi="Times New Roman" w:cs="Times New Roman"/>
          <w:i/>
          <w:iCs/>
          <w:sz w:val="24"/>
          <w:szCs w:val="24"/>
        </w:rPr>
      </w:pPr>
      <w:r>
        <w:rPr>
          <w:rFonts w:ascii="Times New Roman" w:hAnsi="Times New Roman" w:cs="Times New Roman"/>
          <w:bCs/>
          <w:iCs/>
          <w:sz w:val="24"/>
          <w:szCs w:val="24"/>
        </w:rPr>
        <w:t xml:space="preserve">Kierunek został przyporządkowany do dziedziny nauk społecznych, dyscyplin naukowych: pedagogika (65%), psychologia (15%), nauki socjologiczne (15%), </w:t>
      </w:r>
      <w:r>
        <w:rPr>
          <w:rFonts w:ascii="Times New Roman" w:hAnsi="Times New Roman" w:cs="Times New Roman"/>
          <w:bCs/>
          <w:iCs/>
          <w:sz w:val="24"/>
          <w:szCs w:val="24"/>
        </w:rPr>
        <w:br/>
        <w:t>a także dziedziny nauk humanistycznych, dyscypliny naukowej: filozofia (5%). Dyscyplina wiodąca: pedagogika</w:t>
      </w:r>
      <w:r>
        <w:rPr>
          <w:rFonts w:ascii="Times New Roman" w:hAnsi="Times New Roman" w:cs="Times New Roman"/>
          <w:iCs/>
          <w:sz w:val="24"/>
          <w:szCs w:val="24"/>
        </w:rPr>
        <w:t xml:space="preserve">. </w:t>
      </w:r>
    </w:p>
    <w:p w14:paraId="3A792733" w14:textId="77777777" w:rsidR="00E36B60" w:rsidRDefault="00DF6B72">
      <w:pPr>
        <w:numPr>
          <w:ilvl w:val="0"/>
          <w:numId w:val="2"/>
        </w:numPr>
        <w:spacing w:after="0" w:line="276" w:lineRule="auto"/>
        <w:jc w:val="both"/>
        <w:rPr>
          <w:rFonts w:ascii="Times New Roman" w:hAnsi="Times New Roman" w:cs="Times New Roman"/>
          <w:bCs/>
          <w:i/>
          <w:iCs/>
          <w:sz w:val="24"/>
          <w:szCs w:val="24"/>
        </w:rPr>
      </w:pPr>
      <w:r>
        <w:rPr>
          <w:rFonts w:ascii="Times New Roman" w:hAnsi="Times New Roman" w:cs="Times New Roman"/>
          <w:bCs/>
          <w:iCs/>
          <w:sz w:val="24"/>
          <w:szCs w:val="24"/>
        </w:rPr>
        <w:t xml:space="preserve">Profil kształcenia: </w:t>
      </w:r>
      <w:proofErr w:type="spellStart"/>
      <w:r>
        <w:rPr>
          <w:rFonts w:ascii="Times New Roman" w:hAnsi="Times New Roman" w:cs="Times New Roman"/>
          <w:bCs/>
          <w:iCs/>
          <w:sz w:val="24"/>
          <w:szCs w:val="24"/>
        </w:rPr>
        <w:t>ogólnoakademicki</w:t>
      </w:r>
      <w:proofErr w:type="spellEnd"/>
      <w:r>
        <w:rPr>
          <w:rFonts w:ascii="Times New Roman" w:hAnsi="Times New Roman" w:cs="Times New Roman"/>
          <w:bCs/>
          <w:iCs/>
          <w:sz w:val="24"/>
          <w:szCs w:val="24"/>
        </w:rPr>
        <w:t>.</w:t>
      </w:r>
    </w:p>
    <w:p w14:paraId="54E19B21" w14:textId="77777777" w:rsidR="00E36B60" w:rsidRDefault="00DF6B72">
      <w:pPr>
        <w:numPr>
          <w:ilvl w:val="0"/>
          <w:numId w:val="2"/>
        </w:numPr>
        <w:spacing w:after="0" w:line="276" w:lineRule="auto"/>
        <w:jc w:val="both"/>
        <w:rPr>
          <w:rFonts w:ascii="Times New Roman" w:hAnsi="Times New Roman" w:cs="Times New Roman"/>
          <w:iCs/>
          <w:sz w:val="24"/>
          <w:szCs w:val="24"/>
        </w:rPr>
      </w:pPr>
      <w:r>
        <w:rPr>
          <w:rFonts w:ascii="Times New Roman" w:hAnsi="Times New Roman" w:cs="Times New Roman"/>
          <w:bCs/>
          <w:iCs/>
          <w:sz w:val="24"/>
          <w:szCs w:val="24"/>
        </w:rPr>
        <w:t>Stopień kształcenia i czas trwania studiów:</w:t>
      </w:r>
      <w:r>
        <w:rPr>
          <w:rFonts w:ascii="Times New Roman" w:hAnsi="Times New Roman" w:cs="Times New Roman"/>
          <w:b/>
          <w:iCs/>
          <w:sz w:val="24"/>
          <w:szCs w:val="24"/>
        </w:rPr>
        <w:t xml:space="preserve"> s</w:t>
      </w:r>
      <w:r>
        <w:rPr>
          <w:rFonts w:ascii="Times New Roman" w:hAnsi="Times New Roman" w:cs="Times New Roman"/>
          <w:iCs/>
          <w:sz w:val="24"/>
          <w:szCs w:val="24"/>
        </w:rPr>
        <w:t xml:space="preserve">tudia pierwszego stopnia – licencjackie, </w:t>
      </w:r>
      <w:r>
        <w:rPr>
          <w:rFonts w:ascii="Times New Roman" w:hAnsi="Times New Roman" w:cs="Times New Roman"/>
          <w:iCs/>
          <w:sz w:val="24"/>
          <w:szCs w:val="24"/>
        </w:rPr>
        <w:br/>
        <w:t xml:space="preserve">6 semestrów/180 ECTS. </w:t>
      </w:r>
    </w:p>
    <w:tbl>
      <w:tblPr>
        <w:tblW w:w="9214" w:type="dxa"/>
        <w:tblInd w:w="75" w:type="dxa"/>
        <w:tblCellMar>
          <w:top w:w="75" w:type="dxa"/>
          <w:left w:w="75" w:type="dxa"/>
          <w:bottom w:w="75" w:type="dxa"/>
          <w:right w:w="75" w:type="dxa"/>
        </w:tblCellMar>
        <w:tblLook w:val="0000" w:firstRow="0" w:lastRow="0" w:firstColumn="0" w:lastColumn="0" w:noHBand="0" w:noVBand="0"/>
      </w:tblPr>
      <w:tblGrid>
        <w:gridCol w:w="1440"/>
        <w:gridCol w:w="5362"/>
        <w:gridCol w:w="2412"/>
      </w:tblGrid>
      <w:tr w:rsidR="00E36B60" w14:paraId="112CF904" w14:textId="77777777">
        <w:trPr>
          <w:trHeight w:val="1379"/>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92564" w14:textId="77777777" w:rsidR="00E36B60" w:rsidRDefault="00DF6B72">
            <w:pPr>
              <w:spacing w:after="0" w:line="276" w:lineRule="auto"/>
              <w:jc w:val="both"/>
              <w:rPr>
                <w:rFonts w:ascii="Times New Roman" w:hAnsi="Times New Roman" w:cs="Times New Roman"/>
                <w:bCs/>
                <w:iCs/>
                <w:szCs w:val="24"/>
              </w:rPr>
            </w:pPr>
            <w:r>
              <w:rPr>
                <w:rFonts w:ascii="Times New Roman" w:hAnsi="Times New Roman" w:cs="Times New Roman"/>
                <w:bCs/>
                <w:iCs/>
                <w:szCs w:val="24"/>
              </w:rPr>
              <w:t>Symbol</w:t>
            </w:r>
          </w:p>
          <w:p w14:paraId="6FEC5673" w14:textId="77777777" w:rsidR="00E36B60" w:rsidRDefault="00DF6B72">
            <w:pPr>
              <w:spacing w:after="0" w:line="276" w:lineRule="auto"/>
              <w:jc w:val="both"/>
              <w:rPr>
                <w:rFonts w:ascii="Times New Roman" w:hAnsi="Times New Roman" w:cs="Times New Roman"/>
                <w:bCs/>
                <w:iCs/>
                <w:sz w:val="24"/>
                <w:szCs w:val="24"/>
              </w:rPr>
            </w:pPr>
            <w:r>
              <w:rPr>
                <w:rFonts w:ascii="Times New Roman" w:hAnsi="Times New Roman" w:cs="Times New Roman"/>
                <w:bCs/>
                <w:iCs/>
                <w:szCs w:val="24"/>
              </w:rPr>
              <w:t>efektu kierunkowego</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D73FC" w14:textId="77777777" w:rsidR="00E36B60" w:rsidRDefault="00DF6B72">
            <w:pPr>
              <w:spacing w:after="0" w:line="276" w:lineRule="auto"/>
              <w:rPr>
                <w:rFonts w:ascii="Times New Roman" w:hAnsi="Times New Roman" w:cs="Times New Roman"/>
                <w:bCs/>
                <w:iCs/>
                <w:sz w:val="24"/>
                <w:szCs w:val="24"/>
              </w:rPr>
            </w:pPr>
            <w:r>
              <w:rPr>
                <w:rFonts w:ascii="Times New Roman" w:hAnsi="Times New Roman" w:cs="Times New Roman"/>
                <w:bCs/>
                <w:iCs/>
                <w:sz w:val="24"/>
                <w:szCs w:val="24"/>
              </w:rPr>
              <w:t>Efekty kształcenia dla kierunku studiów</w:t>
            </w:r>
            <w:r>
              <w:rPr>
                <w:rFonts w:ascii="Times New Roman" w:hAnsi="Times New Roman" w:cs="Times New Roman"/>
                <w:b/>
                <w:bCs/>
                <w:iCs/>
                <w:sz w:val="24"/>
                <w:szCs w:val="24"/>
              </w:rPr>
              <w:t xml:space="preserve"> praca socjalna - </w:t>
            </w:r>
            <w:r>
              <w:rPr>
                <w:rFonts w:ascii="Times New Roman" w:hAnsi="Times New Roman" w:cs="Times New Roman"/>
                <w:bCs/>
                <w:iCs/>
                <w:sz w:val="24"/>
                <w:szCs w:val="24"/>
              </w:rPr>
              <w:t>po ukończeniu studiów pierwszego stopnia</w:t>
            </w:r>
          </w:p>
          <w:p w14:paraId="77176E46" w14:textId="77777777" w:rsidR="00E36B60" w:rsidRDefault="00DF6B72">
            <w:pPr>
              <w:spacing w:after="0" w:line="276" w:lineRule="auto"/>
              <w:rPr>
                <w:rFonts w:ascii="Times New Roman" w:hAnsi="Times New Roman" w:cs="Times New Roman"/>
                <w:bCs/>
                <w:iCs/>
                <w:sz w:val="24"/>
                <w:szCs w:val="24"/>
              </w:rPr>
            </w:pPr>
            <w:r>
              <w:rPr>
                <w:rFonts w:ascii="Times New Roman" w:hAnsi="Times New Roman" w:cs="Times New Roman"/>
                <w:bCs/>
                <w:iCs/>
                <w:sz w:val="24"/>
                <w:szCs w:val="24"/>
              </w:rPr>
              <w:t>absolwent:</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E6A91" w14:textId="77777777" w:rsidR="00E36B60" w:rsidRDefault="00DF6B72">
            <w:pPr>
              <w:spacing w:after="0" w:line="276" w:lineRule="auto"/>
              <w:rPr>
                <w:rFonts w:ascii="Times New Roman" w:hAnsi="Times New Roman" w:cs="Times New Roman"/>
                <w:bCs/>
                <w:iCs/>
                <w:sz w:val="24"/>
                <w:szCs w:val="24"/>
              </w:rPr>
            </w:pPr>
            <w:r>
              <w:rPr>
                <w:rFonts w:ascii="Times New Roman" w:hAnsi="Times New Roman" w:cs="Times New Roman"/>
                <w:bCs/>
                <w:iCs/>
                <w:sz w:val="24"/>
                <w:szCs w:val="24"/>
              </w:rPr>
              <w:t xml:space="preserve">Symbol efektu kształcenia </w:t>
            </w:r>
          </w:p>
          <w:p w14:paraId="4D7B0F52" w14:textId="77777777" w:rsidR="00E36B60" w:rsidRDefault="00DF6B72">
            <w:pPr>
              <w:spacing w:after="0" w:line="276" w:lineRule="auto"/>
              <w:rPr>
                <w:rFonts w:ascii="Times New Roman" w:hAnsi="Times New Roman" w:cs="Times New Roman"/>
                <w:bCs/>
                <w:iCs/>
                <w:sz w:val="24"/>
                <w:szCs w:val="24"/>
              </w:rPr>
            </w:pPr>
            <w:r>
              <w:rPr>
                <w:rFonts w:ascii="Times New Roman" w:hAnsi="Times New Roman" w:cs="Times New Roman"/>
                <w:bCs/>
                <w:iCs/>
                <w:sz w:val="24"/>
                <w:szCs w:val="24"/>
              </w:rPr>
              <w:t xml:space="preserve">w obszarach kształcenia </w:t>
            </w:r>
          </w:p>
          <w:p w14:paraId="0507A40B" w14:textId="77777777" w:rsidR="00E36B60" w:rsidRDefault="00DF6B72">
            <w:pPr>
              <w:spacing w:after="0" w:line="276" w:lineRule="auto"/>
              <w:rPr>
                <w:rFonts w:ascii="Times New Roman" w:hAnsi="Times New Roman" w:cs="Times New Roman"/>
                <w:bCs/>
                <w:iCs/>
                <w:sz w:val="24"/>
                <w:szCs w:val="24"/>
              </w:rPr>
            </w:pPr>
            <w:r>
              <w:rPr>
                <w:rFonts w:ascii="Times New Roman" w:hAnsi="Times New Roman" w:cs="Times New Roman"/>
                <w:bCs/>
                <w:iCs/>
                <w:sz w:val="24"/>
                <w:szCs w:val="24"/>
              </w:rPr>
              <w:t>w zakresie nauk humanistycznych i nauk społecznych</w:t>
            </w:r>
          </w:p>
        </w:tc>
      </w:tr>
      <w:tr w:rsidR="00E36B60" w14:paraId="5E10090A" w14:textId="77777777">
        <w:trPr>
          <w:trHeight w:val="109"/>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559B8B7" w14:textId="77777777" w:rsidR="00E36B60" w:rsidRDefault="00DF6B72">
            <w:pPr>
              <w:spacing w:after="0" w:line="276" w:lineRule="auto"/>
              <w:jc w:val="both"/>
              <w:rPr>
                <w:rFonts w:ascii="Times New Roman" w:hAnsi="Times New Roman" w:cs="Times New Roman"/>
                <w:bCs/>
                <w:iCs/>
                <w:sz w:val="24"/>
                <w:szCs w:val="24"/>
              </w:rPr>
            </w:pPr>
            <w:r>
              <w:rPr>
                <w:rFonts w:ascii="Times New Roman" w:hAnsi="Times New Roman" w:cs="Times New Roman"/>
                <w:bCs/>
                <w:iCs/>
                <w:sz w:val="24"/>
                <w:szCs w:val="24"/>
              </w:rPr>
              <w:t>WIEDZA</w:t>
            </w:r>
          </w:p>
        </w:tc>
      </w:tr>
      <w:tr w:rsidR="00E36B60" w14:paraId="64D60590" w14:textId="77777777">
        <w:trPr>
          <w:trHeight w:val="806"/>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7A63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K1_W01</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F6C4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Zna elementarną terminologię używaną w pracy socjalnej  i rozumie jej źródła oraz zastosowania w obrębie pokrewnych dyscyplin naukowych</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AE99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H1A_W02 </w:t>
            </w:r>
          </w:p>
          <w:p w14:paraId="308120DA"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H1A_W03</w:t>
            </w:r>
          </w:p>
        </w:tc>
      </w:tr>
      <w:tr w:rsidR="00E36B60" w14:paraId="54D1686A" w14:textId="77777777">
        <w:trPr>
          <w:trHeight w:val="974"/>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0524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K1_W02</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08BD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elementarną wiedzę o miejscu pracy socjalnej  w systemie nauk humanistyczno-społecznych oraz o jej przedmiotowych i metodologicznych powiązaniach z innymi dyscyplinami naukowymi</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2679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H1A_W05</w:t>
            </w:r>
          </w:p>
          <w:p w14:paraId="39CDDE9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S1A_W01</w:t>
            </w:r>
          </w:p>
          <w:p w14:paraId="29E1C1B8"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H1A_W03</w:t>
            </w:r>
          </w:p>
        </w:tc>
      </w:tr>
      <w:tr w:rsidR="00E36B60" w14:paraId="2435A33C"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F89A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K1_W03</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132D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uporządkowaną wiedzę na temat pracy socjalnej jako dziedziny działalności społecznej,  jej  historycznych, politycznych, ekonomicznych  i społeczno-kulturowych podstaw</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789F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H1A_W05</w:t>
            </w:r>
          </w:p>
        </w:tc>
      </w:tr>
      <w:tr w:rsidR="00E36B60" w14:paraId="306C9A91" w14:textId="77777777">
        <w:trPr>
          <w:trHeight w:val="759"/>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3F3B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K1_W04</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8F36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Zna wybrane koncepcje człowieka: filozoficzne, psychologiczne i społeczne stanowiące teoretyczne podstawy działania  socjalno-wychowawczego</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DAE3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H1A_W05 </w:t>
            </w:r>
          </w:p>
          <w:p w14:paraId="7020ABD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S1A_W05</w:t>
            </w:r>
          </w:p>
        </w:tc>
      </w:tr>
      <w:tr w:rsidR="00E36B60" w14:paraId="744CF9E1" w14:textId="77777777">
        <w:trPr>
          <w:trHeight w:val="759"/>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6924"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K1_W05</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87A5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podstawową wiedzę na temat rozwoju człowieka w cyklu życia zarówno w aspekcie biologicznym, jak</w:t>
            </w:r>
          </w:p>
          <w:p w14:paraId="6AB9795F"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 i psychologicznym oraz społecznym</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22CB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H1A_W04 </w:t>
            </w:r>
          </w:p>
          <w:p w14:paraId="7F2973D0"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S1A_W05</w:t>
            </w:r>
          </w:p>
        </w:tc>
      </w:tr>
      <w:tr w:rsidR="00E36B60" w14:paraId="0DE25311"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B2EB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K1_W06</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CE83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podstawową wiedzę o rodzajach więzi społecznych i o rządzących nimi prawidłowościach</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49059"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S1A_W04</w:t>
            </w:r>
          </w:p>
        </w:tc>
      </w:tr>
      <w:tr w:rsidR="00E36B60" w14:paraId="179B9811" w14:textId="77777777">
        <w:trPr>
          <w:trHeight w:val="1012"/>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9778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K1_W07</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AA93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elementarną wiedzę o różnych rodzajach i relacjach struktur systemu pomocy społecznej i instytucjach życia społecznego w skali krajowej, międzynarodowej i/lub międzykulturowej</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B826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S1A_W02 </w:t>
            </w:r>
          </w:p>
          <w:p w14:paraId="3D16327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S1A_W03</w:t>
            </w:r>
          </w:p>
        </w:tc>
      </w:tr>
      <w:tr w:rsidR="00E36B60" w14:paraId="60769977" w14:textId="77777777">
        <w:trPr>
          <w:trHeight w:val="768"/>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58690"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K1_W08</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8199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elementarną wiedzę dotyczącą procesów komunikowania interpersonalnego i społecznego, ich prawidłowości i zakłóceń</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B1A3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S1A_W05 </w:t>
            </w:r>
          </w:p>
          <w:p w14:paraId="025A6237"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S1A_W09</w:t>
            </w:r>
          </w:p>
        </w:tc>
      </w:tr>
      <w:tr w:rsidR="00E36B60" w14:paraId="50162D9E" w14:textId="77777777">
        <w:trPr>
          <w:trHeight w:val="908"/>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A60FF"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K1_W09</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7DD4A"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Zna podstawowe teorie dotyczące procesu pomocy, wsparcia, integracji, aktywizacji,  wykluczenia i rozumie różnorodne uwarunkowania tych procesów</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16B1A"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H1A_W04</w:t>
            </w:r>
          </w:p>
          <w:p w14:paraId="4A468AC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S1A_W04</w:t>
            </w:r>
          </w:p>
          <w:p w14:paraId="0F47C9D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S1A_W05</w:t>
            </w:r>
          </w:p>
        </w:tc>
      </w:tr>
      <w:tr w:rsidR="00E36B60" w14:paraId="5D55D51A" w14:textId="77777777">
        <w:trPr>
          <w:trHeight w:val="691"/>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0E64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K1_W10</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02B5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podstawową, uporządkowaną wiedzę o różnych kwestiach społecznych, ich specyfice  i uwarunkowaniach społeczno-ekonomicznych</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C26F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S1A_W03 </w:t>
            </w:r>
          </w:p>
          <w:p w14:paraId="3430851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S1A_W08 </w:t>
            </w:r>
          </w:p>
          <w:p w14:paraId="446E7A47"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S1A_W02</w:t>
            </w:r>
          </w:p>
        </w:tc>
      </w:tr>
      <w:tr w:rsidR="00E36B60" w14:paraId="0043243C" w14:textId="77777777">
        <w:trPr>
          <w:trHeight w:val="761"/>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D221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K1_W11</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15F1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Zna najważniejsze tradycyjne i współczesne nurty pracy socjalnej, rozumie ich historyczne i kulturowe uwarunkowania</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9B89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H1A_W06</w:t>
            </w:r>
          </w:p>
          <w:p w14:paraId="330A69F8"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S1A_W02</w:t>
            </w:r>
          </w:p>
          <w:p w14:paraId="31901A0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S1A_W09</w:t>
            </w:r>
          </w:p>
        </w:tc>
      </w:tr>
      <w:tr w:rsidR="00E36B60" w14:paraId="59FD430E"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1D349"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K1_W12</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367E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elementarną wiedzę o projektowaniu i prowadzeniu badań w polu pracy socjalnej, a w szczególności o problemach badawczych, metodach, technikach i narzędziach badawczych, zna podstawowe tradycje paradygmatyczne badań społecznych, z których wywodzą się poszczególne metody</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686C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S1A_W06</w:t>
            </w:r>
          </w:p>
        </w:tc>
      </w:tr>
      <w:tr w:rsidR="00E36B60" w14:paraId="1677C503"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43E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K1_W13</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4E51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elementarną, uporządkowaną wiedzę na temat różnych dziedzin działania pomocowego, obejmującą terminologię, teorię i metodykę pracy socjalnej oraz zasady projektowania</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679B4"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H1A_W04</w:t>
            </w:r>
          </w:p>
        </w:tc>
      </w:tr>
      <w:tr w:rsidR="00E36B60" w14:paraId="0B3B4A86" w14:textId="77777777">
        <w:trPr>
          <w:trHeight w:val="1265"/>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DB6A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K1_W14</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588E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podstawową wiedzę o strukturze i funkcjach systemu pomocy społecznej; celach, podstawach prawnych, organizacji i funkcjonowaniu różnych instytucji socjalnych, opiekuńczo- wychowawczych, terapeutycznych, kulturalnych i pomocowych</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1C409"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S1A_W09</w:t>
            </w:r>
          </w:p>
          <w:p w14:paraId="398A571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S1A_W02</w:t>
            </w:r>
          </w:p>
        </w:tc>
      </w:tr>
      <w:tr w:rsidR="00E36B60" w14:paraId="18DE0CB6" w14:textId="77777777">
        <w:trPr>
          <w:trHeight w:val="664"/>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6A94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K1_W15</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813C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podstawową wiedzę o uczestnikach działalności socjalno-wychowawczej, opiekuńczej, kulturalnej i pomocowej</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AB7B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S1A_W04</w:t>
            </w:r>
          </w:p>
          <w:p w14:paraId="71C7CBB0"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S1A_W05</w:t>
            </w:r>
          </w:p>
        </w:tc>
      </w:tr>
      <w:tr w:rsidR="00E36B60" w14:paraId="44B1C5DE" w14:textId="77777777">
        <w:trPr>
          <w:trHeight w:val="350"/>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A59A4"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K1_W16</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DB2E8"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Ma elementarną wiedzę o metodyce wykonywania typowych zadań, normach, procedurach stosowanych </w:t>
            </w:r>
            <w:r>
              <w:rPr>
                <w:rFonts w:ascii="Times New Roman" w:hAnsi="Times New Roman" w:cs="Times New Roman"/>
                <w:iCs/>
                <w:sz w:val="24"/>
                <w:szCs w:val="24"/>
              </w:rPr>
              <w:lastRenderedPageBreak/>
              <w:t>w różnych obszarach działalności społecznej</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54F4F"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H1A_W04</w:t>
            </w:r>
          </w:p>
          <w:p w14:paraId="4770928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S1A_W04</w:t>
            </w:r>
          </w:p>
        </w:tc>
      </w:tr>
      <w:tr w:rsidR="00E36B60" w14:paraId="1B07E0C9"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0AF69"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K1_W17</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6403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elementarną wiedzę o bezpieczeństwie i higienie pracy w instytucjach socjalnych, opiekuńczo-wychowawczych, kulturalnych i pomocowych</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A353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S1A_W07</w:t>
            </w:r>
          </w:p>
        </w:tc>
      </w:tr>
      <w:tr w:rsidR="00E36B60" w14:paraId="469D9304" w14:textId="77777777">
        <w:trPr>
          <w:trHeight w:val="534"/>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7512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K1_W18</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0AEE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uporządkowaną wiedzę na temat zasad i norm etycznych w zawodzie pracownika socjalnego</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322DF"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S1A_W07</w:t>
            </w:r>
          </w:p>
        </w:tc>
      </w:tr>
      <w:tr w:rsidR="00E36B60" w14:paraId="476BF69F"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DCE4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K1_W19</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0559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uporządkowaną wiedzę z polityki społecznej oraz o jej przedmiotowych i instytucjonalnych powiązaniach z pracą socjalną</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1224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S1A_W07</w:t>
            </w:r>
          </w:p>
        </w:tc>
      </w:tr>
      <w:tr w:rsidR="00E36B60" w14:paraId="3D5E4F68" w14:textId="77777777">
        <w:trPr>
          <w:trHeight w:val="99"/>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3E117E4" w14:textId="77777777" w:rsidR="00E36B60" w:rsidRDefault="00DF6B72">
            <w:pPr>
              <w:spacing w:after="0" w:line="276" w:lineRule="auto"/>
              <w:jc w:val="both"/>
              <w:rPr>
                <w:rFonts w:ascii="Times New Roman" w:hAnsi="Times New Roman" w:cs="Times New Roman"/>
                <w:bCs/>
                <w:iCs/>
                <w:sz w:val="24"/>
                <w:szCs w:val="24"/>
              </w:rPr>
            </w:pPr>
            <w:r>
              <w:rPr>
                <w:rFonts w:ascii="Times New Roman" w:hAnsi="Times New Roman" w:cs="Times New Roman"/>
                <w:bCs/>
                <w:iCs/>
                <w:sz w:val="24"/>
                <w:szCs w:val="24"/>
              </w:rPr>
              <w:t>UMIEJĘTNOŚCI</w:t>
            </w:r>
          </w:p>
        </w:tc>
      </w:tr>
      <w:tr w:rsidR="00E36B60" w14:paraId="0E8A437D" w14:textId="77777777">
        <w:trPr>
          <w:trHeight w:val="704"/>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930D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K1_U01</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426D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dokonać obserwacji i interpretacji zjawisk społecznych; analizuje ich powiązania z różnymi obszarami działalności społecznej</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3B5F0"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S1A_U01 </w:t>
            </w:r>
          </w:p>
          <w:p w14:paraId="6767A74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S1A_U08</w:t>
            </w:r>
          </w:p>
        </w:tc>
      </w:tr>
      <w:tr w:rsidR="00E36B60" w14:paraId="5A6E50A7" w14:textId="77777777">
        <w:trPr>
          <w:trHeight w:val="340"/>
        </w:trPr>
        <w:tc>
          <w:tcPr>
            <w:tcW w:w="1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4BD85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K1_U02</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6875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wykorzystywać podstawową wiedzę teoretyczną</w:t>
            </w:r>
          </w:p>
        </w:tc>
        <w:tc>
          <w:tcPr>
            <w:tcW w:w="241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E724434"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S1A_U02 </w:t>
            </w:r>
          </w:p>
          <w:p w14:paraId="00AF82E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S1A_U01 </w:t>
            </w:r>
          </w:p>
          <w:p w14:paraId="683E26F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S1A_U06 </w:t>
            </w:r>
          </w:p>
          <w:p w14:paraId="3368E6E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H1A_U04</w:t>
            </w:r>
          </w:p>
        </w:tc>
      </w:tr>
      <w:tr w:rsidR="00E36B60" w14:paraId="54F7AD38" w14:textId="77777777">
        <w:trPr>
          <w:trHeight w:val="1443"/>
        </w:trPr>
        <w:tc>
          <w:tcPr>
            <w:tcW w:w="14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190DBA" w14:textId="77777777" w:rsidR="00E36B60" w:rsidRDefault="00E36B60">
            <w:pPr>
              <w:spacing w:after="0" w:line="276" w:lineRule="auto"/>
              <w:jc w:val="both"/>
              <w:rPr>
                <w:rFonts w:ascii="Times New Roman" w:hAnsi="Times New Roman" w:cs="Times New Roman"/>
                <w:iCs/>
                <w:sz w:val="24"/>
                <w:szCs w:val="24"/>
              </w:rPr>
            </w:pP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08A7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 z zakresu pracy socjalnej oraz powiązanych z nią dyscyplin w celu analizowania i interpretowania problemów społecznych, wychowawczych, opiekuńczych, kulturalnych i pomocowych, a także motywów i wzorów ludzkich zachowań</w:t>
            </w:r>
          </w:p>
        </w:tc>
        <w:tc>
          <w:tcPr>
            <w:tcW w:w="241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3CAE4E" w14:textId="77777777" w:rsidR="00E36B60" w:rsidRDefault="00E36B60">
            <w:pPr>
              <w:spacing w:after="0" w:line="276" w:lineRule="auto"/>
              <w:jc w:val="both"/>
              <w:rPr>
                <w:rFonts w:ascii="Times New Roman" w:hAnsi="Times New Roman" w:cs="Times New Roman"/>
                <w:iCs/>
                <w:sz w:val="24"/>
                <w:szCs w:val="24"/>
              </w:rPr>
            </w:pPr>
          </w:p>
        </w:tc>
      </w:tr>
      <w:tr w:rsidR="00E36B60" w14:paraId="540875A3" w14:textId="77777777">
        <w:trPr>
          <w:trHeight w:val="1151"/>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D10B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K1_U03</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802D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posługiwać się podstawowymi ujęciami teoretycznymi w celu analizowania motywów i wzorów ludzkich zachowań, diagnozowania i prognozowania sytuacji oraz analizowania strategii działań praktycznych w odniesieniu do różnych kontekstów działalności społecznej</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2E12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H1A_U04 </w:t>
            </w:r>
          </w:p>
          <w:p w14:paraId="74157614"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H1A_U06 </w:t>
            </w:r>
          </w:p>
          <w:p w14:paraId="765FCB5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S1A_U03 </w:t>
            </w:r>
            <w:r>
              <w:rPr>
                <w:rFonts w:ascii="Times New Roman" w:hAnsi="Times New Roman" w:cs="Times New Roman"/>
                <w:iCs/>
                <w:sz w:val="24"/>
                <w:szCs w:val="24"/>
              </w:rPr>
              <w:br/>
              <w:t>S1A_U08</w:t>
            </w:r>
          </w:p>
        </w:tc>
      </w:tr>
      <w:tr w:rsidR="00E36B60" w14:paraId="7392054F"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5CE7F"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K1_U04</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FC7A4"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samodzielnie zdobywać wiedzę i rozwijać swoje profesjonalne umiejętności, korzystając z różnych źródeł (w języku rodzimym i obcym) i nowoczesnych technologii (ICT)</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A8877"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H1A_U01 </w:t>
            </w:r>
            <w:r>
              <w:rPr>
                <w:rFonts w:ascii="Times New Roman" w:hAnsi="Times New Roman" w:cs="Times New Roman"/>
                <w:iCs/>
                <w:sz w:val="24"/>
                <w:szCs w:val="24"/>
              </w:rPr>
              <w:br/>
              <w:t xml:space="preserve">H1A_U03 </w:t>
            </w:r>
            <w:r>
              <w:rPr>
                <w:rFonts w:ascii="Times New Roman" w:hAnsi="Times New Roman" w:cs="Times New Roman"/>
                <w:iCs/>
                <w:sz w:val="24"/>
                <w:szCs w:val="24"/>
              </w:rPr>
              <w:br/>
              <w:t>H1A_U10</w:t>
            </w:r>
          </w:p>
        </w:tc>
      </w:tr>
      <w:tr w:rsidR="00E36B60" w14:paraId="1FEDCC04" w14:textId="77777777">
        <w:trPr>
          <w:trHeight w:val="1549"/>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29DD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K1_U05</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EEBF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Posiada elementarne umiejętności badawcze pozwalające na analizowanie przykładów badań oraz konstruowanie i prowadzenie prostych badań w polu pracy socjalnej, potrafi sformułować wnioski, opracować i zaprezentować wyniki (z wykorzystaniem ICT) oraz wskazywać kierunki dalszych badań</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05EC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H1A_U02 </w:t>
            </w:r>
          </w:p>
          <w:p w14:paraId="288069D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H1A_U04 </w:t>
            </w:r>
          </w:p>
          <w:p w14:paraId="6168E80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S1A_U01 </w:t>
            </w:r>
          </w:p>
          <w:p w14:paraId="109ADBC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S1A_U02</w:t>
            </w:r>
          </w:p>
        </w:tc>
      </w:tr>
      <w:tr w:rsidR="00E36B60" w14:paraId="11AC92C8" w14:textId="77777777">
        <w:trPr>
          <w:trHeight w:val="1510"/>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878D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K1_U06</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FA8B7"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w sposób precyzyjny i spójny wypowiadać się w mowie i na piśmie, na tematy dotyczące wybranych zagadnień z obszaru pracy socjalnej; z wykorzystaniem różnych ujęć teoretycznych, korzystając zarówno z dorobku pracy socjalnej, jak i innych dyscyplin</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85690"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H1A_U01 </w:t>
            </w:r>
            <w:r>
              <w:rPr>
                <w:rFonts w:ascii="Times New Roman" w:hAnsi="Times New Roman" w:cs="Times New Roman"/>
                <w:iCs/>
                <w:sz w:val="24"/>
                <w:szCs w:val="24"/>
              </w:rPr>
              <w:br/>
              <w:t xml:space="preserve">H1A_U06 </w:t>
            </w:r>
            <w:r>
              <w:rPr>
                <w:rFonts w:ascii="Times New Roman" w:hAnsi="Times New Roman" w:cs="Times New Roman"/>
                <w:iCs/>
                <w:sz w:val="24"/>
                <w:szCs w:val="24"/>
              </w:rPr>
              <w:br/>
              <w:t>H1A_U08</w:t>
            </w:r>
            <w:r>
              <w:rPr>
                <w:rFonts w:ascii="Times New Roman" w:hAnsi="Times New Roman" w:cs="Times New Roman"/>
                <w:iCs/>
                <w:sz w:val="24"/>
                <w:szCs w:val="24"/>
              </w:rPr>
              <w:br/>
              <w:t>H1A_U09</w:t>
            </w:r>
          </w:p>
          <w:p w14:paraId="4B1DAEB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S1A_U09</w:t>
            </w:r>
          </w:p>
          <w:p w14:paraId="4CC3E17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S1A_U10</w:t>
            </w:r>
          </w:p>
        </w:tc>
      </w:tr>
      <w:tr w:rsidR="00E36B60" w14:paraId="7A9D0D4D"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7B74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K1_U07</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E261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rozwinięte umiejętności w zakresie komunikacji interpersonalnej, potrafi używać języka specjalistycznego i porozumiewać się w sposób precyzyjny i spójny przy użyciu różnych kanałów i technik komunikacyjnych ze specjalistami w zakresie pracy socjalnej, jak i z odbiorcami spoza grona specjalistów</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7DBE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H1A_U07</w:t>
            </w:r>
          </w:p>
        </w:tc>
      </w:tr>
      <w:tr w:rsidR="00E36B60" w14:paraId="7FC171B1" w14:textId="77777777">
        <w:trPr>
          <w:trHeight w:val="977"/>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44CF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K1_U08</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A763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Posiada umiejętność prezentowania własnych pomysłów, wątpliwości i sugestii, popierając je argumentacją w kontekście wybranych perspektyw teoretycznych, poglądów różnych autorów</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673B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H1A_U06</w:t>
            </w:r>
          </w:p>
        </w:tc>
      </w:tr>
      <w:tr w:rsidR="00E36B60" w14:paraId="3067AC2F" w14:textId="77777777">
        <w:trPr>
          <w:trHeight w:val="810"/>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38139"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K1_U09</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12D2A"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ocenić przydatność typowych metod, procedur i dobrych praktyk do realizacji zadań związanych z różnymi sferami działalności społecznej</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E8CB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S1A_U06 </w:t>
            </w:r>
          </w:p>
          <w:p w14:paraId="3248DD89"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S1A_U07</w:t>
            </w:r>
          </w:p>
        </w:tc>
      </w:tr>
      <w:tr w:rsidR="00E36B60" w14:paraId="274D06CF"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551A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K1_U10</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95D10"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posługiwać się podstawowymi ujęciami teoretycznymi w celu analizowania, interpretowania oraz projektowania strategii działań społecznych; potrafi generować rozwiązania konkretnych problemów socjalnych i społecznych, prognozować przebieg ich rozwiązywania oraz przewidywać skutki planowanych działań</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404E7"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S1A_U04</w:t>
            </w:r>
          </w:p>
        </w:tc>
      </w:tr>
      <w:tr w:rsidR="00E36B60" w14:paraId="0B0B8A4B"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AF47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K1_U11</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134BA"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animować prace nad rozwojem uczestników działalności socjalno-wychowawczej, opiekuńczej, kulturalnej i pomocowej oraz wspierać ich samodzielność w zdobywaniu wiedzy, a także inspirować do działań na rzecz uczenia się przez całe życie</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07F97"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S1A_U06</w:t>
            </w:r>
          </w:p>
        </w:tc>
      </w:tr>
      <w:tr w:rsidR="00E36B60" w14:paraId="4071FA07" w14:textId="77777777">
        <w:trPr>
          <w:trHeight w:val="1030"/>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508D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K1_U12</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0A5F4"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posługiwać się zasadami i normami etycznymi w podejmowanej działalności, dostrzega i analizuje dylematy etyczne; przewiduje skutki konkretnych działań społecznych</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B3B90"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S1A_U05 </w:t>
            </w:r>
            <w:r>
              <w:rPr>
                <w:rFonts w:ascii="Times New Roman" w:hAnsi="Times New Roman" w:cs="Times New Roman"/>
                <w:iCs/>
                <w:sz w:val="24"/>
                <w:szCs w:val="24"/>
              </w:rPr>
              <w:br/>
            </w:r>
          </w:p>
          <w:p w14:paraId="5BC8C67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S1A_U06</w:t>
            </w:r>
          </w:p>
        </w:tc>
      </w:tr>
      <w:tr w:rsidR="00E36B60" w14:paraId="5F350554"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1A69F"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K1_U13</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217E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Potrafi pracować w zespole pełniąc różne role; umie </w:t>
            </w:r>
            <w:r>
              <w:rPr>
                <w:rFonts w:ascii="Times New Roman" w:hAnsi="Times New Roman" w:cs="Times New Roman"/>
                <w:iCs/>
                <w:sz w:val="24"/>
                <w:szCs w:val="24"/>
              </w:rPr>
              <w:lastRenderedPageBreak/>
              <w:t>przyjmować i wyznaczać zadania, ma elementarne umiejętności organizacyjne pozwalające na realizację celów związanych z projektowaniem i podejmowaniem działań profesjonalnych</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CA3C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H1A_U05</w:t>
            </w:r>
          </w:p>
        </w:tc>
      </w:tr>
      <w:tr w:rsidR="00E36B60" w14:paraId="26ADB794" w14:textId="77777777">
        <w:trPr>
          <w:trHeight w:val="750"/>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A4C2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K1_U14</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7FF1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Potrafi dokonać analizy własnych działań i wskazać ewentualne obszary wymagające modyfikacji w przyszłym działaniu</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29C9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S1A_U06</w:t>
            </w:r>
          </w:p>
        </w:tc>
      </w:tr>
      <w:tr w:rsidR="00E36B60" w14:paraId="4E08ECC7" w14:textId="77777777">
        <w:trPr>
          <w:trHeight w:val="96"/>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686C20" w14:textId="77777777" w:rsidR="00E36B60" w:rsidRDefault="00DF6B72">
            <w:pPr>
              <w:spacing w:after="0" w:line="276" w:lineRule="auto"/>
              <w:jc w:val="both"/>
              <w:rPr>
                <w:rFonts w:ascii="Times New Roman" w:hAnsi="Times New Roman" w:cs="Times New Roman"/>
                <w:bCs/>
                <w:iCs/>
                <w:sz w:val="24"/>
                <w:szCs w:val="24"/>
              </w:rPr>
            </w:pPr>
            <w:r>
              <w:rPr>
                <w:rFonts w:ascii="Times New Roman" w:hAnsi="Times New Roman" w:cs="Times New Roman"/>
                <w:bCs/>
                <w:iCs/>
                <w:sz w:val="24"/>
                <w:szCs w:val="24"/>
              </w:rPr>
              <w:t>KOMPETENCJE SPOŁECZNE</w:t>
            </w:r>
          </w:p>
        </w:tc>
      </w:tr>
      <w:tr w:rsidR="00E36B60" w14:paraId="22BE9A01" w14:textId="77777777">
        <w:trPr>
          <w:trHeight w:val="1205"/>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0708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K1_K01</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9A38A"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świadomość poziomu swojej wiedzy i umiejętności, rozumie potrzebę ciągłego dokształcania się zawodowego i rozwoju osobistego, dokonuje samooceny własnych kompetencji i doskonali umiejętności, wyznacza kierunki własnego rozwoju i kształcenia</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3BD54"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H1A_K01 </w:t>
            </w:r>
            <w:r>
              <w:rPr>
                <w:rFonts w:ascii="Times New Roman" w:hAnsi="Times New Roman" w:cs="Times New Roman"/>
                <w:iCs/>
                <w:sz w:val="24"/>
                <w:szCs w:val="24"/>
              </w:rPr>
              <w:br/>
              <w:t xml:space="preserve">H1A_K04 </w:t>
            </w:r>
          </w:p>
          <w:p w14:paraId="6A22EAF9"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S1A_K01</w:t>
            </w:r>
          </w:p>
          <w:p w14:paraId="589D39C8" w14:textId="77777777" w:rsidR="00E36B60" w:rsidRDefault="00E36B60">
            <w:pPr>
              <w:spacing w:after="0" w:line="276" w:lineRule="auto"/>
              <w:jc w:val="both"/>
              <w:rPr>
                <w:rFonts w:ascii="Times New Roman" w:hAnsi="Times New Roman" w:cs="Times New Roman"/>
                <w:iCs/>
                <w:sz w:val="24"/>
                <w:szCs w:val="24"/>
              </w:rPr>
            </w:pPr>
          </w:p>
        </w:tc>
      </w:tr>
      <w:tr w:rsidR="00E36B60" w14:paraId="22F4D287" w14:textId="77777777">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6E4D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K1_K02</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6DD9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Docenia znaczenie nauk społecznych dla utrzymania i rozwoju prawidłowych więzi w środowiskach społecznych i odnosi zdobytą wiedzę do projektowania działań zawodowych w polu pracy socjalnej</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F7B2A"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S1A_K03</w:t>
            </w:r>
          </w:p>
        </w:tc>
      </w:tr>
      <w:tr w:rsidR="00E36B60" w14:paraId="06596271" w14:textId="77777777">
        <w:trPr>
          <w:trHeight w:val="2024"/>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D3779"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K1_K03</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5D9C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przekonanie o sensie, wartości i potrzebie podejmowania działań pomocowych, socjalno-wychowawczych, opiekuńczych i kulturalnych w środowisku społecznym; jest gotowy do podejmowania wyzwań zawodowych; wykazuje aktywność, podejmuje trud i odznacza się wytrwałością w realizacji indywidualnych i zespołowych działań profesjonalnych w zakresie pracy socjalnej</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153D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S1A_K07</w:t>
            </w:r>
          </w:p>
          <w:p w14:paraId="07F9DB5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S1A_K05</w:t>
            </w:r>
          </w:p>
          <w:p w14:paraId="17612F1E"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S1A_K02</w:t>
            </w:r>
          </w:p>
        </w:tc>
      </w:tr>
      <w:tr w:rsidR="00E36B60" w14:paraId="684FD9BA" w14:textId="77777777">
        <w:trPr>
          <w:trHeight w:val="678"/>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23765"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K1_K04</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3F192"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Ma przekonanie o wadze zachowania się w sposób profesjonalny, refleksji na tematy etyczne i przestrzegania zasad etyki zawodowej pracownika socjalnego</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7685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S1A_K04 </w:t>
            </w:r>
          </w:p>
          <w:p w14:paraId="117B6C77"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S1A_K06 </w:t>
            </w:r>
          </w:p>
          <w:p w14:paraId="46FCB8F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H1A_K04</w:t>
            </w:r>
          </w:p>
        </w:tc>
      </w:tr>
      <w:tr w:rsidR="00E36B60" w14:paraId="7721F442" w14:textId="77777777">
        <w:trPr>
          <w:trHeight w:val="1012"/>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0AF27"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K1_K05</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C4B4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Dostrzega i formułuje problemy moralne i dylematy etyczne związane z własną i cudzą pracą, poszukuje optymalnych rozwiązań, postępuje zgodnie z zasadami etyki</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1A48A"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H1A_K04 </w:t>
            </w:r>
            <w:r>
              <w:rPr>
                <w:rFonts w:ascii="Times New Roman" w:hAnsi="Times New Roman" w:cs="Times New Roman"/>
                <w:iCs/>
                <w:sz w:val="24"/>
                <w:szCs w:val="24"/>
              </w:rPr>
              <w:br/>
              <w:t>S1A_K04</w:t>
            </w:r>
          </w:p>
        </w:tc>
      </w:tr>
      <w:tr w:rsidR="00E36B60" w14:paraId="7B4B7BDE" w14:textId="77777777">
        <w:trPr>
          <w:trHeight w:val="880"/>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475A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K1_K06</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31E5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Jest świadomy istnienia etycznego wymiaru w badaniach naukowych</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F4413"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S1A_K04 </w:t>
            </w:r>
          </w:p>
          <w:p w14:paraId="3713525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H1A_K04</w:t>
            </w:r>
          </w:p>
        </w:tc>
      </w:tr>
      <w:tr w:rsidR="00E36B60" w14:paraId="2E88EE3E" w14:textId="77777777">
        <w:trPr>
          <w:trHeight w:val="1355"/>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BFBC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K1_K07</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7763C"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Jest przygotowany do aktywnego uczestnictwa w grupach, organizacjach i instytucjach realizujących działania pomocowe, socjalno-wychowawcze, opiekuńcze i kulturalne i zdolny do porozumiewania się z osobami będącymi i niebędącymi specjalistami w danej dziedzinie</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FAD5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S1A_K02 </w:t>
            </w:r>
          </w:p>
        </w:tc>
      </w:tr>
      <w:tr w:rsidR="00E36B60" w14:paraId="556FE405" w14:textId="77777777">
        <w:trPr>
          <w:trHeight w:val="666"/>
        </w:trPr>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896FD"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K1_K08</w:t>
            </w:r>
          </w:p>
        </w:tc>
        <w:tc>
          <w:tcPr>
            <w:tcW w:w="5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55946"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Odpowiedzialnie przygotowuje się do swojej pracy, projektuje i wykonuje działania społeczne</w:t>
            </w:r>
          </w:p>
        </w:tc>
        <w:tc>
          <w:tcPr>
            <w:tcW w:w="24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ECBD1"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S1A_K03 </w:t>
            </w:r>
          </w:p>
          <w:p w14:paraId="3FCDCE4B" w14:textId="77777777" w:rsidR="00E36B60" w:rsidRDefault="00DF6B72">
            <w:pPr>
              <w:spacing w:after="0" w:line="276" w:lineRule="auto"/>
              <w:jc w:val="both"/>
              <w:rPr>
                <w:rFonts w:ascii="Times New Roman" w:hAnsi="Times New Roman" w:cs="Times New Roman"/>
                <w:iCs/>
                <w:sz w:val="24"/>
                <w:szCs w:val="24"/>
              </w:rPr>
            </w:pPr>
            <w:r>
              <w:rPr>
                <w:rFonts w:ascii="Times New Roman" w:hAnsi="Times New Roman" w:cs="Times New Roman"/>
                <w:iCs/>
                <w:sz w:val="24"/>
                <w:szCs w:val="24"/>
              </w:rPr>
              <w:t>S1A_K05</w:t>
            </w:r>
          </w:p>
        </w:tc>
      </w:tr>
    </w:tbl>
    <w:p w14:paraId="408B6650" w14:textId="77777777" w:rsidR="00E36B60" w:rsidRDefault="00E36B60">
      <w:pPr>
        <w:spacing w:after="0" w:line="276" w:lineRule="auto"/>
        <w:jc w:val="both"/>
        <w:rPr>
          <w:rFonts w:ascii="Times New Roman" w:hAnsi="Times New Roman" w:cs="Times New Roman"/>
          <w:iCs/>
          <w:sz w:val="24"/>
          <w:szCs w:val="24"/>
        </w:rPr>
      </w:pPr>
    </w:p>
    <w:p w14:paraId="3EE0E461" w14:textId="77777777" w:rsidR="00E36B60" w:rsidRDefault="00E36B60">
      <w:pPr>
        <w:spacing w:after="0" w:line="276" w:lineRule="auto"/>
        <w:jc w:val="both"/>
        <w:rPr>
          <w:rFonts w:ascii="Times New Roman" w:hAnsi="Times New Roman" w:cs="Times New Roman"/>
          <w:iCs/>
          <w:sz w:val="24"/>
          <w:szCs w:val="24"/>
        </w:rPr>
      </w:pPr>
    </w:p>
    <w:p w14:paraId="54A6247F" w14:textId="77777777" w:rsidR="00E36B60" w:rsidRDefault="00E36B60">
      <w:pPr>
        <w:spacing w:after="0" w:line="276" w:lineRule="auto"/>
        <w:jc w:val="both"/>
        <w:rPr>
          <w:rFonts w:ascii="Times New Roman" w:hAnsi="Times New Roman" w:cs="Times New Roman"/>
          <w:sz w:val="24"/>
          <w:szCs w:val="24"/>
        </w:rPr>
        <w:sectPr w:rsidR="00E36B60">
          <w:footerReference w:type="default" r:id="rId14"/>
          <w:pgSz w:w="11906" w:h="16838"/>
          <w:pgMar w:top="1417" w:right="1417" w:bottom="1417" w:left="1417" w:header="0" w:footer="708" w:gutter="0"/>
          <w:cols w:space="708"/>
          <w:formProt w:val="0"/>
          <w:docGrid w:linePitch="360" w:charSpace="8192"/>
        </w:sectPr>
      </w:pPr>
    </w:p>
    <w:p w14:paraId="04D2EC04" w14:textId="77777777" w:rsidR="00E36B60" w:rsidRDefault="00DF6B72">
      <w:pPr>
        <w:spacing w:after="0" w:line="276" w:lineRule="auto"/>
        <w:jc w:val="both"/>
        <w:rPr>
          <w:rFonts w:ascii="Times New Roman" w:hAnsi="Times New Roman" w:cs="Times New Roman"/>
          <w:b/>
          <w:bCs/>
          <w:iCs/>
          <w:sz w:val="24"/>
          <w:szCs w:val="24"/>
        </w:rPr>
      </w:pPr>
      <w:r>
        <w:rPr>
          <w:rFonts w:ascii="Times New Roman" w:hAnsi="Times New Roman" w:cs="Times New Roman"/>
          <w:b/>
          <w:bCs/>
          <w:iCs/>
          <w:sz w:val="24"/>
          <w:szCs w:val="24"/>
        </w:rPr>
        <w:lastRenderedPageBreak/>
        <w:t>Efekty uczenia się zakładane dla ocenianego kierunku, poziomu i profilu studiów*</w:t>
      </w:r>
    </w:p>
    <w:p w14:paraId="2AB4FAB2" w14:textId="77777777" w:rsidR="00E36B60" w:rsidRDefault="00DF6B72">
      <w:pPr>
        <w:spacing w:after="0" w:line="276" w:lineRule="auto"/>
        <w:jc w:val="both"/>
        <w:rPr>
          <w:rFonts w:ascii="Times New Roman" w:hAnsi="Times New Roman" w:cs="Times New Roman"/>
          <w:i/>
          <w:iCs/>
          <w:sz w:val="24"/>
          <w:szCs w:val="24"/>
        </w:rPr>
      </w:pPr>
      <w:r>
        <w:rPr>
          <w:rFonts w:ascii="Times New Roman" w:hAnsi="Times New Roman" w:cs="Times New Roman"/>
          <w:iCs/>
          <w:sz w:val="24"/>
          <w:szCs w:val="24"/>
        </w:rPr>
        <w:t xml:space="preserve">Efekty uczenia się dla kierunku </w:t>
      </w:r>
      <w:r>
        <w:rPr>
          <w:rFonts w:ascii="Times New Roman" w:hAnsi="Times New Roman" w:cs="Times New Roman"/>
          <w:i/>
          <w:iCs/>
          <w:sz w:val="24"/>
          <w:szCs w:val="24"/>
        </w:rPr>
        <w:t>Praca socjalna</w:t>
      </w:r>
    </w:p>
    <w:p w14:paraId="7C023CB4" w14:textId="77777777" w:rsidR="00E36B60" w:rsidRDefault="00DF6B72">
      <w:pPr>
        <w:pStyle w:val="Akapitzlist"/>
        <w:numPr>
          <w:ilvl w:val="0"/>
          <w:numId w:val="28"/>
        </w:numPr>
        <w:spacing w:after="0" w:line="276" w:lineRule="auto"/>
        <w:rPr>
          <w:rFonts w:ascii="Times New Roman" w:hAnsi="Times New Roman"/>
          <w:i/>
          <w:iCs/>
          <w:sz w:val="24"/>
          <w:szCs w:val="24"/>
        </w:rPr>
      </w:pPr>
      <w:r>
        <w:rPr>
          <w:rFonts w:ascii="Times New Roman" w:hAnsi="Times New Roman"/>
          <w:bCs/>
          <w:iCs/>
          <w:sz w:val="24"/>
          <w:szCs w:val="24"/>
        </w:rPr>
        <w:t>Kierunek przyporządkowany jest do dziedziny nauk społecznych, dyscyplin naukowych: pedagogika (83%), psychologia (5%), nauki socjologiczne (2%) oraz do dziedziny nauk humanistycznych, dyscypliny naukowej: filozofia (10%).</w:t>
      </w:r>
      <w:r>
        <w:rPr>
          <w:rFonts w:ascii="Times New Roman" w:hAnsi="Times New Roman"/>
          <w:b/>
          <w:bCs/>
          <w:iCs/>
          <w:sz w:val="24"/>
          <w:szCs w:val="24"/>
        </w:rPr>
        <w:t xml:space="preserve"> </w:t>
      </w:r>
      <w:r>
        <w:rPr>
          <w:rFonts w:ascii="Times New Roman" w:hAnsi="Times New Roman"/>
          <w:bCs/>
          <w:iCs/>
          <w:sz w:val="24"/>
          <w:szCs w:val="24"/>
        </w:rPr>
        <w:t xml:space="preserve"> Dyscyplina wiodąca: pedagogika</w:t>
      </w:r>
      <w:r>
        <w:rPr>
          <w:rFonts w:ascii="Times New Roman" w:hAnsi="Times New Roman"/>
          <w:iCs/>
          <w:sz w:val="24"/>
          <w:szCs w:val="24"/>
        </w:rPr>
        <w:t xml:space="preserve">. </w:t>
      </w:r>
    </w:p>
    <w:p w14:paraId="7CDFAE83" w14:textId="77777777" w:rsidR="00E36B60" w:rsidRDefault="00DF6B72">
      <w:pPr>
        <w:pStyle w:val="Akapitzlist"/>
        <w:numPr>
          <w:ilvl w:val="0"/>
          <w:numId w:val="28"/>
        </w:numPr>
        <w:spacing w:after="0" w:line="276" w:lineRule="auto"/>
        <w:rPr>
          <w:rFonts w:ascii="Times New Roman" w:hAnsi="Times New Roman"/>
          <w:i/>
          <w:iCs/>
          <w:sz w:val="24"/>
          <w:szCs w:val="24"/>
        </w:rPr>
      </w:pPr>
      <w:r>
        <w:rPr>
          <w:rFonts w:ascii="Times New Roman" w:hAnsi="Times New Roman"/>
          <w:bCs/>
          <w:iCs/>
          <w:sz w:val="24"/>
          <w:szCs w:val="24"/>
        </w:rPr>
        <w:t xml:space="preserve">Profil kształcenia: </w:t>
      </w:r>
      <w:proofErr w:type="spellStart"/>
      <w:r>
        <w:rPr>
          <w:rFonts w:ascii="Times New Roman" w:hAnsi="Times New Roman"/>
          <w:bCs/>
          <w:iCs/>
          <w:sz w:val="24"/>
          <w:szCs w:val="24"/>
        </w:rPr>
        <w:t>ogólnoakademicki</w:t>
      </w:r>
      <w:proofErr w:type="spellEnd"/>
      <w:r>
        <w:rPr>
          <w:rFonts w:ascii="Times New Roman" w:hAnsi="Times New Roman"/>
          <w:bCs/>
          <w:iCs/>
          <w:sz w:val="24"/>
          <w:szCs w:val="24"/>
        </w:rPr>
        <w:t>.</w:t>
      </w:r>
    </w:p>
    <w:p w14:paraId="2C36D1CD" w14:textId="77777777" w:rsidR="00E36B60" w:rsidRDefault="00DF6B72">
      <w:pPr>
        <w:pStyle w:val="Akapitzlist"/>
        <w:numPr>
          <w:ilvl w:val="0"/>
          <w:numId w:val="28"/>
        </w:numPr>
        <w:spacing w:after="0" w:line="276" w:lineRule="auto"/>
        <w:rPr>
          <w:rFonts w:ascii="Times New Roman" w:hAnsi="Times New Roman"/>
          <w:i/>
          <w:iCs/>
          <w:sz w:val="24"/>
          <w:szCs w:val="24"/>
        </w:rPr>
      </w:pPr>
      <w:r>
        <w:rPr>
          <w:rFonts w:ascii="Times New Roman" w:hAnsi="Times New Roman"/>
          <w:bCs/>
          <w:iCs/>
          <w:sz w:val="24"/>
          <w:szCs w:val="24"/>
        </w:rPr>
        <w:t>Stopień kształcenia i czas trwania studiów:</w:t>
      </w:r>
      <w:r>
        <w:rPr>
          <w:rFonts w:ascii="Times New Roman" w:hAnsi="Times New Roman"/>
          <w:b/>
          <w:iCs/>
          <w:sz w:val="24"/>
          <w:szCs w:val="24"/>
        </w:rPr>
        <w:t xml:space="preserve"> s</w:t>
      </w:r>
      <w:r>
        <w:rPr>
          <w:rFonts w:ascii="Times New Roman" w:hAnsi="Times New Roman"/>
          <w:iCs/>
          <w:sz w:val="24"/>
          <w:szCs w:val="24"/>
        </w:rPr>
        <w:t xml:space="preserve">tudia drugiego stopnia*, 4 semestry/120 ECTS. </w:t>
      </w:r>
    </w:p>
    <w:p w14:paraId="4E1B62D7" w14:textId="77777777" w:rsidR="00E36B60" w:rsidRDefault="00E36B60">
      <w:pPr>
        <w:spacing w:line="276" w:lineRule="auto"/>
        <w:jc w:val="both"/>
        <w:rPr>
          <w:rFonts w:ascii="Times New Roman" w:hAnsi="Times New Roman" w:cs="Times New Roman"/>
          <w:sz w:val="24"/>
          <w:szCs w:val="24"/>
        </w:rPr>
      </w:pPr>
    </w:p>
    <w:tbl>
      <w:tblPr>
        <w:tblW w:w="15132" w:type="dxa"/>
        <w:tblCellMar>
          <w:left w:w="113" w:type="dxa"/>
          <w:right w:w="28" w:type="dxa"/>
        </w:tblCellMar>
        <w:tblLook w:val="0000" w:firstRow="0" w:lastRow="0" w:firstColumn="0" w:lastColumn="0" w:noHBand="0" w:noVBand="0"/>
      </w:tblPr>
      <w:tblGrid>
        <w:gridCol w:w="2681"/>
        <w:gridCol w:w="4353"/>
        <w:gridCol w:w="1972"/>
        <w:gridCol w:w="5979"/>
        <w:gridCol w:w="147"/>
      </w:tblGrid>
      <w:tr w:rsidR="00E36B60" w14:paraId="55B63C5D" w14:textId="77777777">
        <w:trPr>
          <w:trHeight w:val="3267"/>
        </w:trPr>
        <w:tc>
          <w:tcPr>
            <w:tcW w:w="268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BABA2E2" w14:textId="77777777" w:rsidR="00E36B60" w:rsidRDefault="00DF6B72">
            <w:pPr>
              <w:spacing w:line="276" w:lineRule="auto"/>
              <w:rPr>
                <w:rFonts w:ascii="Times New Roman" w:hAnsi="Times New Roman" w:cs="Times New Roman"/>
                <w:b/>
              </w:rPr>
            </w:pPr>
            <w:r>
              <w:rPr>
                <w:rFonts w:ascii="Times New Roman" w:hAnsi="Times New Roman" w:cs="Times New Roman"/>
                <w:b/>
              </w:rPr>
              <w:t>Kod składnika opisu charakterystyki efektów uczenia się w dziedzinie nauk społecznych/dyscyplinach naukowych: pedagogika, psychologia, nauki socjologiczne; w dziedzinie nauk humanistycznych/</w:t>
            </w:r>
            <w:r>
              <w:rPr>
                <w:rFonts w:ascii="Times New Roman" w:hAnsi="Times New Roman" w:cs="Times New Roman"/>
                <w:b/>
              </w:rPr>
              <w:br/>
              <w:t>dyscyplinie naukowej: filozofia</w:t>
            </w:r>
          </w:p>
        </w:tc>
        <w:tc>
          <w:tcPr>
            <w:tcW w:w="4353" w:type="dxa"/>
            <w:tcBorders>
              <w:top w:val="single" w:sz="8" w:space="0" w:color="000000"/>
              <w:bottom w:val="single" w:sz="8" w:space="0" w:color="000000"/>
              <w:right w:val="single" w:sz="8" w:space="0" w:color="000000"/>
            </w:tcBorders>
            <w:shd w:val="clear" w:color="auto" w:fill="auto"/>
            <w:vAlign w:val="center"/>
          </w:tcPr>
          <w:p w14:paraId="5294643C" w14:textId="77777777" w:rsidR="00E36B60" w:rsidRDefault="00DF6B72">
            <w:pPr>
              <w:spacing w:line="276" w:lineRule="auto"/>
              <w:rPr>
                <w:rFonts w:ascii="Times New Roman" w:hAnsi="Times New Roman" w:cs="Times New Roman"/>
              </w:rPr>
            </w:pPr>
            <w:r>
              <w:rPr>
                <w:rFonts w:ascii="Times New Roman" w:hAnsi="Times New Roman" w:cs="Times New Roman"/>
                <w:b/>
              </w:rPr>
              <w:t>Opis charakterystyk drugiego stopnia efektów uczenia się Polskiej Ramy Kwalifikacji</w:t>
            </w: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D62B1D" w14:textId="77777777" w:rsidR="00E36B60" w:rsidRDefault="00DF6B72">
            <w:pPr>
              <w:spacing w:line="276" w:lineRule="auto"/>
              <w:rPr>
                <w:rFonts w:ascii="Times New Roman" w:hAnsi="Times New Roman" w:cs="Times New Roman"/>
              </w:rPr>
            </w:pPr>
            <w:r>
              <w:rPr>
                <w:rFonts w:ascii="Times New Roman" w:hAnsi="Times New Roman" w:cs="Times New Roman"/>
                <w:b/>
              </w:rPr>
              <w:t>Symbol efektu kierunkowego</w:t>
            </w:r>
          </w:p>
        </w:tc>
        <w:tc>
          <w:tcPr>
            <w:tcW w:w="5979" w:type="dxa"/>
            <w:tcBorders>
              <w:top w:val="single" w:sz="8" w:space="0" w:color="000000"/>
              <w:bottom w:val="single" w:sz="8" w:space="0" w:color="000000"/>
              <w:right w:val="single" w:sz="8" w:space="0" w:color="000000"/>
            </w:tcBorders>
            <w:shd w:val="clear" w:color="auto" w:fill="auto"/>
            <w:vAlign w:val="center"/>
          </w:tcPr>
          <w:p w14:paraId="3040BECB" w14:textId="77777777" w:rsidR="00E36B60" w:rsidRDefault="00DF6B72">
            <w:pPr>
              <w:spacing w:line="276" w:lineRule="auto"/>
              <w:rPr>
                <w:rFonts w:ascii="Times New Roman" w:hAnsi="Times New Roman" w:cs="Times New Roman"/>
              </w:rPr>
            </w:pPr>
            <w:r>
              <w:rPr>
                <w:rFonts w:ascii="Times New Roman" w:hAnsi="Times New Roman" w:cs="Times New Roman"/>
                <w:b/>
              </w:rPr>
              <w:t>Treść efektu kierunkowego</w:t>
            </w:r>
          </w:p>
        </w:tc>
        <w:tc>
          <w:tcPr>
            <w:tcW w:w="147" w:type="dxa"/>
          </w:tcPr>
          <w:p w14:paraId="3EE4419F" w14:textId="77777777" w:rsidR="00E36B60" w:rsidRDefault="00E36B60">
            <w:pPr>
              <w:rPr>
                <w:rFonts w:ascii="Times New Roman" w:hAnsi="Times New Roman" w:cs="Times New Roman"/>
                <w:sz w:val="24"/>
                <w:szCs w:val="24"/>
              </w:rPr>
            </w:pPr>
          </w:p>
        </w:tc>
      </w:tr>
      <w:tr w:rsidR="00E36B60" w14:paraId="09AC3A91" w14:textId="77777777">
        <w:trPr>
          <w:trHeight w:val="272"/>
        </w:trPr>
        <w:tc>
          <w:tcPr>
            <w:tcW w:w="15132" w:type="dxa"/>
            <w:gridSpan w:val="5"/>
            <w:tcBorders>
              <w:left w:val="single" w:sz="8" w:space="0" w:color="000000"/>
              <w:bottom w:val="single" w:sz="8" w:space="0" w:color="000000"/>
              <w:right w:val="single" w:sz="8" w:space="0" w:color="000000"/>
            </w:tcBorders>
            <w:shd w:val="clear" w:color="auto" w:fill="auto"/>
            <w:vAlign w:val="center"/>
          </w:tcPr>
          <w:p w14:paraId="4B36A030"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
                <w:sz w:val="24"/>
                <w:szCs w:val="24"/>
              </w:rPr>
              <w:t>WIEDZA: absolwent zna i rozumie</w:t>
            </w:r>
          </w:p>
        </w:tc>
      </w:tr>
      <w:tr w:rsidR="00E36B60" w14:paraId="077BD34B" w14:textId="77777777">
        <w:trPr>
          <w:trHeight w:val="794"/>
        </w:trPr>
        <w:tc>
          <w:tcPr>
            <w:tcW w:w="2681" w:type="dxa"/>
            <w:vMerge w:val="restart"/>
            <w:tcBorders>
              <w:left w:val="single" w:sz="8" w:space="0" w:color="000000"/>
              <w:right w:val="single" w:sz="8" w:space="0" w:color="000000"/>
            </w:tcBorders>
            <w:shd w:val="clear" w:color="auto" w:fill="auto"/>
            <w:vAlign w:val="center"/>
          </w:tcPr>
          <w:p w14:paraId="2F4F7A15"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S/PA_P7S</w:t>
            </w:r>
            <w:r>
              <w:rPr>
                <w:rFonts w:ascii="Times New Roman" w:hAnsi="Times New Roman" w:cs="Times New Roman"/>
                <w:bCs/>
                <w:sz w:val="24"/>
                <w:szCs w:val="24"/>
              </w:rPr>
              <w:t>_WG</w:t>
            </w:r>
          </w:p>
          <w:p w14:paraId="170B545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S/PSA_P7S</w:t>
            </w:r>
            <w:r>
              <w:rPr>
                <w:rFonts w:ascii="Times New Roman" w:hAnsi="Times New Roman" w:cs="Times New Roman"/>
                <w:bCs/>
                <w:sz w:val="24"/>
                <w:szCs w:val="24"/>
              </w:rPr>
              <w:t>_WG</w:t>
            </w:r>
          </w:p>
          <w:p w14:paraId="28AE755A"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S/NSA_P7S</w:t>
            </w:r>
            <w:r>
              <w:rPr>
                <w:rFonts w:ascii="Times New Roman" w:hAnsi="Times New Roman" w:cs="Times New Roman"/>
                <w:bCs/>
                <w:sz w:val="24"/>
                <w:szCs w:val="24"/>
              </w:rPr>
              <w:t>_WG</w:t>
            </w:r>
          </w:p>
          <w:p w14:paraId="47D8D3F0"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H/FA_P7S</w:t>
            </w:r>
            <w:r>
              <w:rPr>
                <w:rFonts w:ascii="Times New Roman" w:hAnsi="Times New Roman" w:cs="Times New Roman"/>
                <w:bCs/>
                <w:sz w:val="24"/>
                <w:szCs w:val="24"/>
              </w:rPr>
              <w:t>_WG</w:t>
            </w:r>
          </w:p>
          <w:p w14:paraId="64477AA6" w14:textId="77777777" w:rsidR="00E36B60" w:rsidRDefault="00E36B60">
            <w:pPr>
              <w:spacing w:line="276" w:lineRule="auto"/>
              <w:jc w:val="both"/>
              <w:rPr>
                <w:rFonts w:ascii="Times New Roman" w:hAnsi="Times New Roman" w:cs="Times New Roman"/>
                <w:sz w:val="24"/>
                <w:szCs w:val="24"/>
              </w:rPr>
            </w:pPr>
          </w:p>
        </w:tc>
        <w:tc>
          <w:tcPr>
            <w:tcW w:w="4353" w:type="dxa"/>
            <w:vMerge w:val="restart"/>
            <w:tcBorders>
              <w:right w:val="single" w:sz="8" w:space="0" w:color="000000"/>
            </w:tcBorders>
            <w:shd w:val="clear" w:color="auto" w:fill="auto"/>
            <w:vAlign w:val="center"/>
          </w:tcPr>
          <w:p w14:paraId="253911B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 pogłębionym stopniu – wybrane fakty, obiekty i zjawiska oraz dotyczące ich metody i teorie wyjaśniające złożone zależności między nimi, stanowiące zaawansowaną wiedzę ogólną z zakresu </w:t>
            </w:r>
            <w:r>
              <w:rPr>
                <w:rFonts w:ascii="Times New Roman" w:hAnsi="Times New Roman" w:cs="Times New Roman"/>
                <w:sz w:val="24"/>
                <w:szCs w:val="24"/>
              </w:rPr>
              <w:lastRenderedPageBreak/>
              <w:t xml:space="preserve">dyscyplin naukowych lub artystycznych tworzących podstawy teoretyczne, uporządkowaną i podbudowaną teoretycznie wiedzę obejmującą kluczowe zagadnienia oraz wybrane zagadnienia z zakresu zaawansowanej wiedzy szczegółowej – właściwe dla programu studiów; </w:t>
            </w:r>
          </w:p>
          <w:p w14:paraId="19686F8C" w14:textId="77777777" w:rsidR="00E36B60" w:rsidRDefault="00E36B60">
            <w:pPr>
              <w:spacing w:line="276" w:lineRule="auto"/>
              <w:jc w:val="both"/>
              <w:rPr>
                <w:rFonts w:ascii="Times New Roman" w:hAnsi="Times New Roman" w:cs="Times New Roman"/>
                <w:sz w:val="24"/>
                <w:szCs w:val="24"/>
              </w:rPr>
            </w:pPr>
          </w:p>
          <w:p w14:paraId="568C02D5"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główne tendencje rozwojowe dyscyplin naukowych, do których jest przyporządkowany kierunek studiów</w:t>
            </w:r>
          </w:p>
        </w:tc>
        <w:tc>
          <w:tcPr>
            <w:tcW w:w="1972" w:type="dxa"/>
            <w:tcBorders>
              <w:left w:val="single" w:sz="8" w:space="0" w:color="000000"/>
              <w:bottom w:val="single" w:sz="8" w:space="0" w:color="000000"/>
              <w:right w:val="single" w:sz="8" w:space="0" w:color="000000"/>
            </w:tcBorders>
            <w:shd w:val="clear" w:color="auto" w:fill="auto"/>
            <w:vAlign w:val="center"/>
          </w:tcPr>
          <w:p w14:paraId="54558F5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lastRenderedPageBreak/>
              <w:t>KP7_WG1</w:t>
            </w:r>
          </w:p>
        </w:tc>
        <w:tc>
          <w:tcPr>
            <w:tcW w:w="5979" w:type="dxa"/>
            <w:tcBorders>
              <w:right w:val="single" w:sz="8" w:space="0" w:color="000000"/>
            </w:tcBorders>
            <w:shd w:val="clear" w:color="auto" w:fill="auto"/>
            <w:vAlign w:val="center"/>
          </w:tcPr>
          <w:p w14:paraId="71685D35"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charakter pracy socjalnej, źródła, miejsce oraz powiązania pracy socjalnej z innymi dyscyplinami naukowymi; teorie dotyczące procesu pomocy, wsparcia, integracji, aktywizacji,  wykluczenia i terminologię używaną w pracy socjalnej oraz jej zastosowanie na poziomie rozszerzonym  </w:t>
            </w:r>
          </w:p>
        </w:tc>
        <w:tc>
          <w:tcPr>
            <w:tcW w:w="147" w:type="dxa"/>
          </w:tcPr>
          <w:p w14:paraId="4BCCB656" w14:textId="77777777" w:rsidR="00E36B60" w:rsidRDefault="00E36B60">
            <w:pPr>
              <w:rPr>
                <w:rFonts w:ascii="Times New Roman" w:hAnsi="Times New Roman" w:cs="Times New Roman"/>
                <w:sz w:val="24"/>
                <w:szCs w:val="24"/>
              </w:rPr>
            </w:pPr>
          </w:p>
        </w:tc>
      </w:tr>
      <w:tr w:rsidR="00E36B60" w14:paraId="166A4D1B" w14:textId="77777777">
        <w:trPr>
          <w:trHeight w:val="1134"/>
        </w:trPr>
        <w:tc>
          <w:tcPr>
            <w:tcW w:w="2681" w:type="dxa"/>
            <w:vMerge/>
            <w:tcBorders>
              <w:left w:val="single" w:sz="8" w:space="0" w:color="000000"/>
              <w:right w:val="single" w:sz="8" w:space="0" w:color="000000"/>
            </w:tcBorders>
            <w:shd w:val="clear" w:color="auto" w:fill="auto"/>
            <w:vAlign w:val="center"/>
          </w:tcPr>
          <w:p w14:paraId="346593C0"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37E20CBC"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bottom w:val="single" w:sz="8" w:space="0" w:color="000000"/>
              <w:right w:val="single" w:sz="8" w:space="0" w:color="000000"/>
            </w:tcBorders>
            <w:shd w:val="clear" w:color="auto" w:fill="auto"/>
            <w:vAlign w:val="center"/>
          </w:tcPr>
          <w:p w14:paraId="760F55EB"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KP7_WG2</w:t>
            </w:r>
          </w:p>
        </w:tc>
        <w:tc>
          <w:tcPr>
            <w:tcW w:w="5979" w:type="dxa"/>
            <w:tcBorders>
              <w:top w:val="single" w:sz="8" w:space="0" w:color="000000"/>
              <w:bottom w:val="single" w:sz="8" w:space="0" w:color="000000"/>
              <w:right w:val="single" w:sz="8" w:space="0" w:color="000000"/>
            </w:tcBorders>
            <w:shd w:val="clear" w:color="auto" w:fill="auto"/>
            <w:vAlign w:val="bottom"/>
          </w:tcPr>
          <w:p w14:paraId="45601F78"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współczesne kierunki rozwoju pracy socjalnej, jej historyczne i kulturowe uwarunkowania; pedagogiczne, psychologiczne, socjologiczne i filozoficzne podstawy pracy socjalnej</w:t>
            </w:r>
          </w:p>
        </w:tc>
        <w:tc>
          <w:tcPr>
            <w:tcW w:w="147" w:type="dxa"/>
          </w:tcPr>
          <w:p w14:paraId="13A40541" w14:textId="77777777" w:rsidR="00E36B60" w:rsidRDefault="00E36B60">
            <w:pPr>
              <w:rPr>
                <w:rFonts w:ascii="Times New Roman" w:hAnsi="Times New Roman" w:cs="Times New Roman"/>
                <w:sz w:val="24"/>
                <w:szCs w:val="24"/>
              </w:rPr>
            </w:pPr>
          </w:p>
        </w:tc>
      </w:tr>
      <w:tr w:rsidR="00E36B60" w14:paraId="7709ED3C" w14:textId="77777777">
        <w:trPr>
          <w:trHeight w:val="20"/>
        </w:trPr>
        <w:tc>
          <w:tcPr>
            <w:tcW w:w="2681" w:type="dxa"/>
            <w:vMerge/>
            <w:tcBorders>
              <w:left w:val="single" w:sz="8" w:space="0" w:color="000000"/>
              <w:right w:val="single" w:sz="8" w:space="0" w:color="000000"/>
            </w:tcBorders>
            <w:shd w:val="clear" w:color="auto" w:fill="auto"/>
            <w:vAlign w:val="bottom"/>
          </w:tcPr>
          <w:p w14:paraId="071CCB05"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bottom"/>
          </w:tcPr>
          <w:p w14:paraId="76A539DB"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BA98BDB"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KP7_WG3</w:t>
            </w:r>
          </w:p>
        </w:tc>
        <w:tc>
          <w:tcPr>
            <w:tcW w:w="5979" w:type="dxa"/>
            <w:tcBorders>
              <w:top w:val="single" w:sz="8" w:space="0" w:color="000000"/>
              <w:bottom w:val="single" w:sz="8" w:space="0" w:color="000000"/>
              <w:right w:val="single" w:sz="8" w:space="0" w:color="000000"/>
            </w:tcBorders>
            <w:shd w:val="clear" w:color="auto" w:fill="auto"/>
            <w:vAlign w:val="center"/>
          </w:tcPr>
          <w:p w14:paraId="72672FCA"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różne rodzaje struktur oraz programów i usług społecznych, specyfikę uczestników pomocy społecznej, rodzaje więzi społecznych, rodzaje i charakterystykę środowisk wychowawczych, a także procesów w nich zachodzących na poziomie rozszerzonym</w:t>
            </w:r>
          </w:p>
        </w:tc>
        <w:tc>
          <w:tcPr>
            <w:tcW w:w="147" w:type="dxa"/>
          </w:tcPr>
          <w:p w14:paraId="7BA15369" w14:textId="77777777" w:rsidR="00E36B60" w:rsidRDefault="00E36B60">
            <w:pPr>
              <w:rPr>
                <w:rFonts w:ascii="Times New Roman" w:hAnsi="Times New Roman" w:cs="Times New Roman"/>
                <w:sz w:val="24"/>
                <w:szCs w:val="24"/>
              </w:rPr>
            </w:pPr>
          </w:p>
        </w:tc>
      </w:tr>
      <w:tr w:rsidR="00E36B60" w14:paraId="2379BA9A" w14:textId="77777777">
        <w:trPr>
          <w:trHeight w:val="907"/>
        </w:trPr>
        <w:tc>
          <w:tcPr>
            <w:tcW w:w="2681" w:type="dxa"/>
            <w:vMerge/>
            <w:tcBorders>
              <w:left w:val="single" w:sz="8" w:space="0" w:color="000000"/>
              <w:right w:val="single" w:sz="8" w:space="0" w:color="000000"/>
            </w:tcBorders>
            <w:shd w:val="clear" w:color="auto" w:fill="auto"/>
            <w:vAlign w:val="center"/>
          </w:tcPr>
          <w:p w14:paraId="52DF0E02"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52293C44"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right w:val="single" w:sz="8" w:space="0" w:color="000000"/>
            </w:tcBorders>
            <w:shd w:val="clear" w:color="auto" w:fill="auto"/>
            <w:vAlign w:val="center"/>
          </w:tcPr>
          <w:p w14:paraId="12F9D8DE"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KP7_WG4</w:t>
            </w:r>
          </w:p>
        </w:tc>
        <w:tc>
          <w:tcPr>
            <w:tcW w:w="5979" w:type="dxa"/>
            <w:tcBorders>
              <w:top w:val="single" w:sz="8" w:space="0" w:color="000000"/>
              <w:right w:val="single" w:sz="8" w:space="0" w:color="000000"/>
            </w:tcBorders>
            <w:shd w:val="clear" w:color="auto" w:fill="auto"/>
            <w:vAlign w:val="center"/>
          </w:tcPr>
          <w:p w14:paraId="16018029"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zasady organizacji i funkcjonowania instytucji oraz organizacji pomocy społecznej, a także centrów usług społecznych oraz podmiotów ekonomii społecznej, zasady zarządzania usługami społecznymi i zachodzące między nimi relacje istotne z punktu widzenia procesów wspierających rozwój osób i zapobiegających wykluczeniu na poziomie rozszerzonym </w:t>
            </w:r>
          </w:p>
        </w:tc>
        <w:tc>
          <w:tcPr>
            <w:tcW w:w="147" w:type="dxa"/>
          </w:tcPr>
          <w:p w14:paraId="529E719F" w14:textId="77777777" w:rsidR="00E36B60" w:rsidRDefault="00E36B60">
            <w:pPr>
              <w:rPr>
                <w:rFonts w:ascii="Times New Roman" w:hAnsi="Times New Roman" w:cs="Times New Roman"/>
                <w:sz w:val="24"/>
                <w:szCs w:val="24"/>
              </w:rPr>
            </w:pPr>
          </w:p>
        </w:tc>
      </w:tr>
      <w:tr w:rsidR="00E36B60" w14:paraId="34556149" w14:textId="77777777">
        <w:trPr>
          <w:trHeight w:val="1398"/>
        </w:trPr>
        <w:tc>
          <w:tcPr>
            <w:tcW w:w="2681" w:type="dxa"/>
            <w:vMerge/>
            <w:tcBorders>
              <w:left w:val="single" w:sz="8" w:space="0" w:color="000000"/>
              <w:right w:val="single" w:sz="8" w:space="0" w:color="000000"/>
            </w:tcBorders>
            <w:shd w:val="clear" w:color="auto" w:fill="auto"/>
            <w:vAlign w:val="center"/>
          </w:tcPr>
          <w:p w14:paraId="0FF8779F"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4A11C1CA"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44309C"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KP7_WG5</w:t>
            </w:r>
          </w:p>
        </w:tc>
        <w:tc>
          <w:tcPr>
            <w:tcW w:w="5979" w:type="dxa"/>
            <w:tcBorders>
              <w:top w:val="single" w:sz="8" w:space="0" w:color="000000"/>
              <w:bottom w:val="single" w:sz="8" w:space="0" w:color="000000"/>
              <w:right w:val="single" w:sz="8" w:space="0" w:color="000000"/>
            </w:tcBorders>
            <w:shd w:val="clear" w:color="auto" w:fill="auto"/>
            <w:vAlign w:val="center"/>
          </w:tcPr>
          <w:p w14:paraId="21099C6D"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metody diagnozy w pracy socjalnej; metodykę pracy socjalnej, w tym metodykę środowiskowej pracy socjalnej, metodykę pracy asystenta rodziny, standardy jakości usług społecznych i socjalnych; zasady projektowania socjalnego; prawidłowości i zakłócenia komunikacji z klientem oraz z jego otoczeniem </w:t>
            </w:r>
          </w:p>
        </w:tc>
        <w:tc>
          <w:tcPr>
            <w:tcW w:w="147" w:type="dxa"/>
          </w:tcPr>
          <w:p w14:paraId="08C2CD94" w14:textId="77777777" w:rsidR="00E36B60" w:rsidRDefault="00E36B60">
            <w:pPr>
              <w:rPr>
                <w:rFonts w:ascii="Times New Roman" w:hAnsi="Times New Roman" w:cs="Times New Roman"/>
                <w:sz w:val="24"/>
                <w:szCs w:val="24"/>
              </w:rPr>
            </w:pPr>
          </w:p>
        </w:tc>
      </w:tr>
      <w:tr w:rsidR="00E36B60" w14:paraId="79DC9A99" w14:textId="77777777">
        <w:trPr>
          <w:trHeight w:val="1398"/>
        </w:trPr>
        <w:tc>
          <w:tcPr>
            <w:tcW w:w="2681" w:type="dxa"/>
            <w:vMerge/>
            <w:tcBorders>
              <w:left w:val="single" w:sz="8" w:space="0" w:color="000000"/>
              <w:right w:val="single" w:sz="8" w:space="0" w:color="000000"/>
            </w:tcBorders>
            <w:shd w:val="clear" w:color="auto" w:fill="auto"/>
            <w:vAlign w:val="center"/>
          </w:tcPr>
          <w:p w14:paraId="4A82020A"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78950F46"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77E1E0"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KP7_WG6</w:t>
            </w:r>
          </w:p>
        </w:tc>
        <w:tc>
          <w:tcPr>
            <w:tcW w:w="5979" w:type="dxa"/>
            <w:tcBorders>
              <w:top w:val="single" w:sz="8" w:space="0" w:color="000000"/>
              <w:bottom w:val="single" w:sz="8" w:space="0" w:color="000000"/>
              <w:right w:val="single" w:sz="8" w:space="0" w:color="000000"/>
            </w:tcBorders>
            <w:shd w:val="clear" w:color="auto" w:fill="auto"/>
            <w:vAlign w:val="center"/>
          </w:tcPr>
          <w:p w14:paraId="57210226"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teoretyczne podstawy działań profilaktycznych, koncepcje, cele, poziomy i strategie profilaktyki, standardy jakości i skuteczność programów profilaktycznych, a także działań interwencyjnych w zakresie właściwym dla pracy socjalnej</w:t>
            </w:r>
          </w:p>
        </w:tc>
        <w:tc>
          <w:tcPr>
            <w:tcW w:w="147" w:type="dxa"/>
          </w:tcPr>
          <w:p w14:paraId="285C595A" w14:textId="77777777" w:rsidR="00E36B60" w:rsidRDefault="00E36B60">
            <w:pPr>
              <w:rPr>
                <w:rFonts w:ascii="Times New Roman" w:hAnsi="Times New Roman" w:cs="Times New Roman"/>
                <w:sz w:val="24"/>
                <w:szCs w:val="24"/>
              </w:rPr>
            </w:pPr>
          </w:p>
        </w:tc>
      </w:tr>
      <w:tr w:rsidR="00E36B60" w14:paraId="7F9A8CB7" w14:textId="77777777">
        <w:trPr>
          <w:trHeight w:val="1020"/>
        </w:trPr>
        <w:tc>
          <w:tcPr>
            <w:tcW w:w="2681" w:type="dxa"/>
            <w:vMerge/>
            <w:tcBorders>
              <w:left w:val="single" w:sz="8" w:space="0" w:color="000000"/>
              <w:right w:val="single" w:sz="8" w:space="0" w:color="000000"/>
            </w:tcBorders>
            <w:shd w:val="clear" w:color="auto" w:fill="auto"/>
            <w:vAlign w:val="center"/>
          </w:tcPr>
          <w:p w14:paraId="1F23D5AC"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3CC8E527"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20BCF7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KP7_WG7</w:t>
            </w:r>
          </w:p>
        </w:tc>
        <w:tc>
          <w:tcPr>
            <w:tcW w:w="5979" w:type="dxa"/>
            <w:tcBorders>
              <w:top w:val="single" w:sz="8" w:space="0" w:color="000000"/>
              <w:bottom w:val="single" w:sz="8" w:space="0" w:color="000000"/>
              <w:right w:val="single" w:sz="8" w:space="0" w:color="000000"/>
            </w:tcBorders>
            <w:shd w:val="clear" w:color="auto" w:fill="auto"/>
            <w:vAlign w:val="center"/>
          </w:tcPr>
          <w:p w14:paraId="1A225728"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nurty polityki społecznej, podmioty realizujące jej zadania oraz jej przedmiotowe i instytucjonalne powiązania z pracą socjalną</w:t>
            </w:r>
          </w:p>
        </w:tc>
        <w:tc>
          <w:tcPr>
            <w:tcW w:w="147" w:type="dxa"/>
          </w:tcPr>
          <w:p w14:paraId="32764DFC" w14:textId="77777777" w:rsidR="00E36B60" w:rsidRDefault="00E36B60">
            <w:pPr>
              <w:rPr>
                <w:rFonts w:ascii="Times New Roman" w:hAnsi="Times New Roman" w:cs="Times New Roman"/>
                <w:sz w:val="24"/>
                <w:szCs w:val="24"/>
              </w:rPr>
            </w:pPr>
          </w:p>
        </w:tc>
      </w:tr>
      <w:tr w:rsidR="00E36B60" w14:paraId="42B72B5C" w14:textId="77777777">
        <w:trPr>
          <w:trHeight w:val="1398"/>
        </w:trPr>
        <w:tc>
          <w:tcPr>
            <w:tcW w:w="2681" w:type="dxa"/>
            <w:vMerge/>
            <w:tcBorders>
              <w:left w:val="single" w:sz="8" w:space="0" w:color="000000"/>
              <w:right w:val="single" w:sz="8" w:space="0" w:color="000000"/>
            </w:tcBorders>
            <w:shd w:val="clear" w:color="auto" w:fill="auto"/>
            <w:vAlign w:val="center"/>
          </w:tcPr>
          <w:p w14:paraId="67155651"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389D5BC9"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7D6F940"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KP7_WG8</w:t>
            </w:r>
          </w:p>
        </w:tc>
        <w:tc>
          <w:tcPr>
            <w:tcW w:w="5979" w:type="dxa"/>
            <w:tcBorders>
              <w:top w:val="single" w:sz="8" w:space="0" w:color="000000"/>
              <w:bottom w:val="single" w:sz="8" w:space="0" w:color="000000"/>
              <w:right w:val="single" w:sz="8" w:space="0" w:color="000000"/>
            </w:tcBorders>
            <w:shd w:val="clear" w:color="auto" w:fill="auto"/>
            <w:vAlign w:val="center"/>
          </w:tcPr>
          <w:p w14:paraId="5D24CDD0"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system opieki nad dzieckiem w Polsce, jego uwarunkowania, rozwiązania, kierunki przemian; nurty i rodzaje terapii w pracy służb społecznych</w:t>
            </w:r>
          </w:p>
        </w:tc>
        <w:tc>
          <w:tcPr>
            <w:tcW w:w="147" w:type="dxa"/>
          </w:tcPr>
          <w:p w14:paraId="67F87BED" w14:textId="77777777" w:rsidR="00E36B60" w:rsidRDefault="00E36B60">
            <w:pPr>
              <w:rPr>
                <w:rFonts w:ascii="Times New Roman" w:hAnsi="Times New Roman" w:cs="Times New Roman"/>
                <w:sz w:val="24"/>
                <w:szCs w:val="24"/>
              </w:rPr>
            </w:pPr>
          </w:p>
        </w:tc>
      </w:tr>
      <w:tr w:rsidR="00E36B60" w14:paraId="15CF0A65" w14:textId="77777777">
        <w:trPr>
          <w:trHeight w:val="1398"/>
        </w:trPr>
        <w:tc>
          <w:tcPr>
            <w:tcW w:w="2681" w:type="dxa"/>
            <w:vMerge/>
            <w:tcBorders>
              <w:left w:val="single" w:sz="8" w:space="0" w:color="000000"/>
              <w:right w:val="single" w:sz="8" w:space="0" w:color="000000"/>
            </w:tcBorders>
            <w:shd w:val="clear" w:color="auto" w:fill="auto"/>
            <w:vAlign w:val="center"/>
          </w:tcPr>
          <w:p w14:paraId="0807305B"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16D6D4EC"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B32E9C"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KP7_WG9</w:t>
            </w:r>
          </w:p>
        </w:tc>
        <w:tc>
          <w:tcPr>
            <w:tcW w:w="5979" w:type="dxa"/>
            <w:tcBorders>
              <w:top w:val="single" w:sz="8" w:space="0" w:color="000000"/>
              <w:bottom w:val="single" w:sz="8" w:space="0" w:color="000000"/>
              <w:right w:val="single" w:sz="8" w:space="0" w:color="000000"/>
            </w:tcBorders>
            <w:shd w:val="clear" w:color="auto" w:fill="auto"/>
            <w:vAlign w:val="center"/>
          </w:tcPr>
          <w:p w14:paraId="570FFE72"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rodzaje poradnictwa specjalistycznego w pomocy społecznej, w szczególności prawne, psychologiczne i rodzinne, przepisy z zakresu prawa rodzinnego i socjalnego</w:t>
            </w:r>
          </w:p>
        </w:tc>
        <w:tc>
          <w:tcPr>
            <w:tcW w:w="147" w:type="dxa"/>
          </w:tcPr>
          <w:p w14:paraId="1BA14B36" w14:textId="77777777" w:rsidR="00E36B60" w:rsidRDefault="00E36B60">
            <w:pPr>
              <w:rPr>
                <w:rFonts w:ascii="Times New Roman" w:hAnsi="Times New Roman" w:cs="Times New Roman"/>
                <w:sz w:val="24"/>
                <w:szCs w:val="24"/>
              </w:rPr>
            </w:pPr>
          </w:p>
        </w:tc>
      </w:tr>
      <w:tr w:rsidR="00E36B60" w14:paraId="6E4E125D" w14:textId="77777777">
        <w:trPr>
          <w:trHeight w:val="1191"/>
        </w:trPr>
        <w:tc>
          <w:tcPr>
            <w:tcW w:w="2681" w:type="dxa"/>
            <w:vMerge w:val="restart"/>
            <w:tcBorders>
              <w:top w:val="single" w:sz="8" w:space="0" w:color="000000"/>
              <w:left w:val="single" w:sz="8" w:space="0" w:color="000000"/>
              <w:right w:val="single" w:sz="8" w:space="0" w:color="000000"/>
            </w:tcBorders>
            <w:shd w:val="clear" w:color="auto" w:fill="auto"/>
            <w:vAlign w:val="center"/>
          </w:tcPr>
          <w:p w14:paraId="42CE8BE0"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S/PA_P7S</w:t>
            </w:r>
            <w:r>
              <w:rPr>
                <w:rFonts w:ascii="Times New Roman" w:hAnsi="Times New Roman" w:cs="Times New Roman"/>
                <w:bCs/>
                <w:sz w:val="24"/>
                <w:szCs w:val="24"/>
              </w:rPr>
              <w:t>_WK</w:t>
            </w:r>
          </w:p>
          <w:p w14:paraId="08D8D949"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S/NSA_P7S</w:t>
            </w:r>
            <w:r>
              <w:rPr>
                <w:rFonts w:ascii="Times New Roman" w:hAnsi="Times New Roman" w:cs="Times New Roman"/>
                <w:bCs/>
                <w:sz w:val="24"/>
                <w:szCs w:val="24"/>
              </w:rPr>
              <w:t>_WK</w:t>
            </w:r>
          </w:p>
          <w:p w14:paraId="02146EE2"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H/FA_P7S</w:t>
            </w:r>
            <w:r>
              <w:rPr>
                <w:rFonts w:ascii="Times New Roman" w:hAnsi="Times New Roman" w:cs="Times New Roman"/>
                <w:bCs/>
                <w:sz w:val="24"/>
                <w:szCs w:val="24"/>
              </w:rPr>
              <w:t>_WK</w:t>
            </w:r>
          </w:p>
          <w:p w14:paraId="64EE91C4" w14:textId="77777777" w:rsidR="00E36B60" w:rsidRDefault="00E36B60">
            <w:pPr>
              <w:spacing w:line="276" w:lineRule="auto"/>
              <w:jc w:val="both"/>
              <w:rPr>
                <w:rFonts w:ascii="Times New Roman" w:hAnsi="Times New Roman" w:cs="Times New Roman"/>
                <w:sz w:val="24"/>
                <w:szCs w:val="24"/>
              </w:rPr>
            </w:pPr>
          </w:p>
        </w:tc>
        <w:tc>
          <w:tcPr>
            <w:tcW w:w="4353" w:type="dxa"/>
            <w:vMerge w:val="restart"/>
            <w:tcBorders>
              <w:top w:val="single" w:sz="8" w:space="0" w:color="000000"/>
              <w:left w:val="single" w:sz="8" w:space="0" w:color="000000"/>
              <w:right w:val="single" w:sz="8" w:space="0" w:color="000000"/>
            </w:tcBorders>
            <w:shd w:val="clear" w:color="auto" w:fill="auto"/>
          </w:tcPr>
          <w:p w14:paraId="2F5AF8DA"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fundamentalne dylematy współczesnej cywilizacji; ekonomiczne, prawne, etyczne i inne uwarunkowania różnych rodzajów działalności zawodowej związanej z kierunkiem studiów, w tym zasady ochrony własności przemysłowej i prawa autorskiego </w:t>
            </w:r>
          </w:p>
          <w:p w14:paraId="50099C36" w14:textId="77777777" w:rsidR="00E36B60" w:rsidRDefault="00E36B60">
            <w:pPr>
              <w:spacing w:line="276" w:lineRule="auto"/>
              <w:jc w:val="both"/>
              <w:rPr>
                <w:rFonts w:ascii="Times New Roman" w:hAnsi="Times New Roman" w:cs="Times New Roman"/>
                <w:sz w:val="24"/>
                <w:szCs w:val="24"/>
              </w:rPr>
            </w:pPr>
          </w:p>
          <w:p w14:paraId="1BBA955E"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zasady tworzenia i rozwoju różnych form przedsiębiorczości</w:t>
            </w: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00F12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lastRenderedPageBreak/>
              <w:t>KP7_WK1</w:t>
            </w:r>
          </w:p>
        </w:tc>
        <w:tc>
          <w:tcPr>
            <w:tcW w:w="5979" w:type="dxa"/>
            <w:tcBorders>
              <w:top w:val="single" w:sz="8" w:space="0" w:color="000000"/>
              <w:bottom w:val="single" w:sz="8" w:space="0" w:color="000000"/>
              <w:right w:val="single" w:sz="8" w:space="0" w:color="000000"/>
            </w:tcBorders>
            <w:shd w:val="clear" w:color="auto" w:fill="auto"/>
            <w:vAlign w:val="center"/>
          </w:tcPr>
          <w:p w14:paraId="1F2FE28C"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pojęcia z zakresu ochrony własności intelektualnej i prawa autorskiego, zwłaszcza w odniesieniu do prac naukowych  podlegających takiej ochronie</w:t>
            </w:r>
          </w:p>
        </w:tc>
        <w:tc>
          <w:tcPr>
            <w:tcW w:w="147" w:type="dxa"/>
          </w:tcPr>
          <w:p w14:paraId="0B12E0FD" w14:textId="77777777" w:rsidR="00E36B60" w:rsidRDefault="00E36B60">
            <w:pPr>
              <w:rPr>
                <w:rFonts w:ascii="Times New Roman" w:hAnsi="Times New Roman" w:cs="Times New Roman"/>
                <w:sz w:val="24"/>
                <w:szCs w:val="24"/>
              </w:rPr>
            </w:pPr>
          </w:p>
        </w:tc>
      </w:tr>
      <w:tr w:rsidR="00E36B60" w14:paraId="03B410E7" w14:textId="77777777">
        <w:trPr>
          <w:trHeight w:val="1117"/>
        </w:trPr>
        <w:tc>
          <w:tcPr>
            <w:tcW w:w="2681" w:type="dxa"/>
            <w:vMerge/>
            <w:tcBorders>
              <w:left w:val="single" w:sz="8" w:space="0" w:color="000000"/>
              <w:right w:val="single" w:sz="8" w:space="0" w:color="000000"/>
            </w:tcBorders>
            <w:shd w:val="clear" w:color="auto" w:fill="auto"/>
            <w:vAlign w:val="center"/>
          </w:tcPr>
          <w:p w14:paraId="44236C6D" w14:textId="77777777" w:rsidR="00E36B60" w:rsidRDefault="00E36B60">
            <w:pPr>
              <w:spacing w:line="276" w:lineRule="auto"/>
              <w:jc w:val="both"/>
              <w:rPr>
                <w:rFonts w:ascii="Times New Roman" w:hAnsi="Times New Roman" w:cs="Times New Roman"/>
                <w:sz w:val="24"/>
                <w:szCs w:val="24"/>
              </w:rPr>
            </w:pPr>
          </w:p>
        </w:tc>
        <w:tc>
          <w:tcPr>
            <w:tcW w:w="4353" w:type="dxa"/>
            <w:vMerge/>
            <w:tcBorders>
              <w:left w:val="single" w:sz="8" w:space="0" w:color="000000"/>
              <w:right w:val="single" w:sz="8" w:space="0" w:color="000000"/>
            </w:tcBorders>
            <w:shd w:val="clear" w:color="auto" w:fill="auto"/>
          </w:tcPr>
          <w:p w14:paraId="1E036824"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BEFF0E"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KP7_WK2</w:t>
            </w:r>
          </w:p>
        </w:tc>
        <w:tc>
          <w:tcPr>
            <w:tcW w:w="5979" w:type="dxa"/>
            <w:tcBorders>
              <w:top w:val="single" w:sz="8" w:space="0" w:color="000000"/>
              <w:bottom w:val="single" w:sz="8" w:space="0" w:color="000000"/>
              <w:right w:val="single" w:sz="8" w:space="0" w:color="000000"/>
            </w:tcBorders>
            <w:shd w:val="clear" w:color="auto" w:fill="auto"/>
            <w:vAlign w:val="center"/>
          </w:tcPr>
          <w:p w14:paraId="514B649F"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metodologię badań społecznych (główne szkoły, orientacje badawcze, strategie i metody badań stosowanych w naukach społecznych i humanistycznych; mapę stanowisk i podejść metodologicznych; postulat </w:t>
            </w:r>
            <w:proofErr w:type="spellStart"/>
            <w:r>
              <w:rPr>
                <w:rFonts w:ascii="Times New Roman" w:hAnsi="Times New Roman" w:cs="Times New Roman"/>
                <w:sz w:val="24"/>
                <w:szCs w:val="24"/>
              </w:rPr>
              <w:t>wieloparadygmatyczności</w:t>
            </w:r>
            <w:proofErr w:type="spellEnd"/>
            <w:r>
              <w:rPr>
                <w:rFonts w:ascii="Times New Roman" w:hAnsi="Times New Roman" w:cs="Times New Roman"/>
                <w:sz w:val="24"/>
                <w:szCs w:val="24"/>
              </w:rPr>
              <w:t xml:space="preserve"> prowadzenia badań w pedagogice i pracy socjalnej); zasady </w:t>
            </w:r>
            <w:r>
              <w:rPr>
                <w:rFonts w:ascii="Times New Roman" w:hAnsi="Times New Roman" w:cs="Times New Roman"/>
                <w:sz w:val="24"/>
                <w:szCs w:val="24"/>
              </w:rPr>
              <w:lastRenderedPageBreak/>
              <w:t>planowania badań empirycznych</w:t>
            </w:r>
          </w:p>
        </w:tc>
        <w:tc>
          <w:tcPr>
            <w:tcW w:w="147" w:type="dxa"/>
          </w:tcPr>
          <w:p w14:paraId="54600BDD" w14:textId="77777777" w:rsidR="00E36B60" w:rsidRDefault="00E36B60">
            <w:pPr>
              <w:rPr>
                <w:rFonts w:ascii="Times New Roman" w:hAnsi="Times New Roman" w:cs="Times New Roman"/>
                <w:sz w:val="24"/>
                <w:szCs w:val="24"/>
              </w:rPr>
            </w:pPr>
          </w:p>
        </w:tc>
      </w:tr>
      <w:tr w:rsidR="00E36B60" w14:paraId="08B25FA8" w14:textId="77777777">
        <w:trPr>
          <w:trHeight w:val="1681"/>
        </w:trPr>
        <w:tc>
          <w:tcPr>
            <w:tcW w:w="2681" w:type="dxa"/>
            <w:vMerge/>
            <w:tcBorders>
              <w:left w:val="single" w:sz="8" w:space="0" w:color="000000"/>
              <w:right w:val="single" w:sz="8" w:space="0" w:color="000000"/>
            </w:tcBorders>
            <w:shd w:val="clear" w:color="auto" w:fill="auto"/>
            <w:vAlign w:val="bottom"/>
          </w:tcPr>
          <w:p w14:paraId="2DF92BCF" w14:textId="77777777" w:rsidR="00E36B60" w:rsidRDefault="00E36B60">
            <w:pPr>
              <w:spacing w:line="276" w:lineRule="auto"/>
              <w:jc w:val="both"/>
              <w:rPr>
                <w:rFonts w:ascii="Times New Roman" w:hAnsi="Times New Roman" w:cs="Times New Roman"/>
                <w:sz w:val="24"/>
                <w:szCs w:val="24"/>
              </w:rPr>
            </w:pPr>
          </w:p>
        </w:tc>
        <w:tc>
          <w:tcPr>
            <w:tcW w:w="4353" w:type="dxa"/>
            <w:vMerge/>
            <w:tcBorders>
              <w:left w:val="single" w:sz="8" w:space="0" w:color="000000"/>
              <w:right w:val="single" w:sz="8" w:space="0" w:color="000000"/>
            </w:tcBorders>
            <w:shd w:val="clear" w:color="auto" w:fill="auto"/>
            <w:vAlign w:val="bottom"/>
          </w:tcPr>
          <w:p w14:paraId="4B127F63"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bottom w:val="single" w:sz="8" w:space="0" w:color="000000"/>
              <w:right w:val="single" w:sz="8" w:space="0" w:color="000000"/>
            </w:tcBorders>
            <w:shd w:val="clear" w:color="auto" w:fill="auto"/>
            <w:vAlign w:val="center"/>
          </w:tcPr>
          <w:p w14:paraId="1FADD4FB"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KP7_WK3</w:t>
            </w:r>
          </w:p>
        </w:tc>
        <w:tc>
          <w:tcPr>
            <w:tcW w:w="5979" w:type="dxa"/>
            <w:tcBorders>
              <w:top w:val="single" w:sz="8" w:space="0" w:color="000000"/>
              <w:bottom w:val="single" w:sz="8" w:space="0" w:color="000000"/>
              <w:right w:val="single" w:sz="8" w:space="0" w:color="000000"/>
            </w:tcBorders>
            <w:shd w:val="clear" w:color="auto" w:fill="auto"/>
            <w:vAlign w:val="center"/>
          </w:tcPr>
          <w:p w14:paraId="6AD056C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bazy danych literatury naukowej w dyscyplinie praca socjalna; polskie naukowe czasopisma z zakresu pracy socjalnej; zasady przygotowywania i przedstawiania prezentacji multimedialnych; standardy pisania i edycji prac naukowych </w:t>
            </w:r>
          </w:p>
        </w:tc>
        <w:tc>
          <w:tcPr>
            <w:tcW w:w="147" w:type="dxa"/>
          </w:tcPr>
          <w:p w14:paraId="559D2572" w14:textId="77777777" w:rsidR="00E36B60" w:rsidRDefault="00E36B60">
            <w:pPr>
              <w:rPr>
                <w:rFonts w:ascii="Times New Roman" w:hAnsi="Times New Roman" w:cs="Times New Roman"/>
                <w:sz w:val="24"/>
                <w:szCs w:val="24"/>
              </w:rPr>
            </w:pPr>
          </w:p>
        </w:tc>
      </w:tr>
      <w:tr w:rsidR="00E36B60" w14:paraId="68923D5B" w14:textId="77777777">
        <w:trPr>
          <w:trHeight w:val="510"/>
        </w:trPr>
        <w:tc>
          <w:tcPr>
            <w:tcW w:w="2681" w:type="dxa"/>
            <w:vMerge/>
            <w:tcBorders>
              <w:left w:val="single" w:sz="8" w:space="0" w:color="000000"/>
              <w:right w:val="single" w:sz="8" w:space="0" w:color="000000"/>
            </w:tcBorders>
            <w:shd w:val="clear" w:color="auto" w:fill="auto"/>
            <w:vAlign w:val="bottom"/>
          </w:tcPr>
          <w:p w14:paraId="3E0C7052" w14:textId="77777777" w:rsidR="00E36B60" w:rsidRDefault="00E36B60">
            <w:pPr>
              <w:spacing w:line="276" w:lineRule="auto"/>
              <w:jc w:val="both"/>
              <w:rPr>
                <w:rFonts w:ascii="Times New Roman" w:hAnsi="Times New Roman" w:cs="Times New Roman"/>
                <w:sz w:val="24"/>
                <w:szCs w:val="24"/>
              </w:rPr>
            </w:pPr>
          </w:p>
        </w:tc>
        <w:tc>
          <w:tcPr>
            <w:tcW w:w="4353" w:type="dxa"/>
            <w:vMerge/>
            <w:tcBorders>
              <w:left w:val="single" w:sz="8" w:space="0" w:color="000000"/>
              <w:right w:val="single" w:sz="8" w:space="0" w:color="000000"/>
            </w:tcBorders>
            <w:shd w:val="clear" w:color="auto" w:fill="auto"/>
            <w:vAlign w:val="bottom"/>
          </w:tcPr>
          <w:p w14:paraId="7E3DCDC8"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bottom w:val="single" w:sz="8" w:space="0" w:color="000000"/>
              <w:right w:val="single" w:sz="8" w:space="0" w:color="000000"/>
            </w:tcBorders>
            <w:shd w:val="clear" w:color="auto" w:fill="auto"/>
            <w:vAlign w:val="center"/>
          </w:tcPr>
          <w:p w14:paraId="240C6340"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KP7_WK4</w:t>
            </w:r>
          </w:p>
        </w:tc>
        <w:tc>
          <w:tcPr>
            <w:tcW w:w="5979" w:type="dxa"/>
            <w:tcBorders>
              <w:top w:val="single" w:sz="8" w:space="0" w:color="000000"/>
              <w:bottom w:val="single" w:sz="8" w:space="0" w:color="000000"/>
              <w:right w:val="single" w:sz="8" w:space="0" w:color="000000"/>
            </w:tcBorders>
            <w:shd w:val="clear" w:color="auto" w:fill="auto"/>
            <w:vAlign w:val="center"/>
          </w:tcPr>
          <w:p w14:paraId="0A484FD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zakres zasad i norm etyki ogólnej i etyki zawodu pracownika socjalnego; kodeks etyczny pracownika socjalnego</w:t>
            </w:r>
          </w:p>
        </w:tc>
        <w:tc>
          <w:tcPr>
            <w:tcW w:w="147" w:type="dxa"/>
          </w:tcPr>
          <w:p w14:paraId="132AB5EF" w14:textId="77777777" w:rsidR="00E36B60" w:rsidRDefault="00E36B60">
            <w:pPr>
              <w:rPr>
                <w:rFonts w:ascii="Times New Roman" w:hAnsi="Times New Roman" w:cs="Times New Roman"/>
                <w:sz w:val="24"/>
                <w:szCs w:val="24"/>
              </w:rPr>
            </w:pPr>
          </w:p>
        </w:tc>
      </w:tr>
      <w:tr w:rsidR="00E36B60" w14:paraId="7A21F6EB" w14:textId="77777777">
        <w:trPr>
          <w:trHeight w:val="410"/>
        </w:trPr>
        <w:tc>
          <w:tcPr>
            <w:tcW w:w="15132"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4D48BA5A"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
                <w:sz w:val="24"/>
                <w:szCs w:val="24"/>
              </w:rPr>
              <w:t>UMIEJĘTNOŚCI: absolwent potrafi</w:t>
            </w:r>
          </w:p>
        </w:tc>
      </w:tr>
      <w:tr w:rsidR="00E36B60" w14:paraId="578E4B91" w14:textId="77777777">
        <w:trPr>
          <w:trHeight w:val="701"/>
        </w:trPr>
        <w:tc>
          <w:tcPr>
            <w:tcW w:w="2681" w:type="dxa"/>
            <w:vMerge w:val="restart"/>
            <w:tcBorders>
              <w:top w:val="single" w:sz="8" w:space="0" w:color="000000"/>
              <w:left w:val="single" w:sz="8" w:space="0" w:color="000000"/>
              <w:right w:val="single" w:sz="8" w:space="0" w:color="000000"/>
            </w:tcBorders>
            <w:shd w:val="clear" w:color="auto" w:fill="auto"/>
            <w:vAlign w:val="center"/>
          </w:tcPr>
          <w:p w14:paraId="040A889D"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S/PA_P7S</w:t>
            </w:r>
            <w:r>
              <w:rPr>
                <w:rFonts w:ascii="Times New Roman" w:hAnsi="Times New Roman" w:cs="Times New Roman"/>
                <w:bCs/>
                <w:sz w:val="24"/>
                <w:szCs w:val="24"/>
              </w:rPr>
              <w:t>_UW</w:t>
            </w:r>
          </w:p>
          <w:p w14:paraId="2327B099"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S/NSA_P7S</w:t>
            </w:r>
            <w:r>
              <w:rPr>
                <w:rFonts w:ascii="Times New Roman" w:hAnsi="Times New Roman" w:cs="Times New Roman"/>
                <w:bCs/>
                <w:sz w:val="24"/>
                <w:szCs w:val="24"/>
              </w:rPr>
              <w:t>_UW</w:t>
            </w:r>
          </w:p>
          <w:p w14:paraId="44AEB4F3" w14:textId="77777777" w:rsidR="00E36B60" w:rsidRDefault="00E36B60">
            <w:pPr>
              <w:spacing w:line="276" w:lineRule="auto"/>
              <w:jc w:val="both"/>
              <w:rPr>
                <w:rFonts w:ascii="Times New Roman" w:hAnsi="Times New Roman" w:cs="Times New Roman"/>
                <w:sz w:val="24"/>
                <w:szCs w:val="24"/>
              </w:rPr>
            </w:pPr>
          </w:p>
        </w:tc>
        <w:tc>
          <w:tcPr>
            <w:tcW w:w="4353" w:type="dxa"/>
            <w:vMerge w:val="restart"/>
            <w:tcBorders>
              <w:top w:val="single" w:sz="8" w:space="0" w:color="000000"/>
              <w:left w:val="single" w:sz="8" w:space="0" w:color="000000"/>
              <w:right w:val="single" w:sz="8" w:space="0" w:color="000000"/>
            </w:tcBorders>
            <w:shd w:val="clear" w:color="auto" w:fill="auto"/>
            <w:vAlign w:val="center"/>
          </w:tcPr>
          <w:p w14:paraId="7D60A02C"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wykorzystywać posiadaną wiedzę – formułować i rozwiązywać złożone i nietypowe problemy oraz innowacyjnie wykonywać zadania w nieprzewidywalnych warunkach przez:</w:t>
            </w:r>
          </w:p>
          <w:p w14:paraId="7EEDA646" w14:textId="77777777" w:rsidR="00E36B60" w:rsidRDefault="00DF6B72">
            <w:pPr>
              <w:numPr>
                <w:ilvl w:val="0"/>
                <w:numId w:val="29"/>
              </w:numPr>
              <w:spacing w:line="276" w:lineRule="auto"/>
              <w:jc w:val="both"/>
              <w:rPr>
                <w:rFonts w:ascii="Times New Roman" w:hAnsi="Times New Roman" w:cs="Times New Roman"/>
                <w:sz w:val="24"/>
                <w:szCs w:val="24"/>
              </w:rPr>
            </w:pPr>
            <w:r>
              <w:rPr>
                <w:rFonts w:ascii="Times New Roman" w:hAnsi="Times New Roman" w:cs="Times New Roman"/>
                <w:sz w:val="24"/>
                <w:szCs w:val="24"/>
              </w:rPr>
              <w:t>właściwy dobór źródeł i informacji z nich pochodzących, dokonywanie oceny, krytycznej analizy, syntezy, twórczej interpretacji i prezentacji tych informacji,</w:t>
            </w:r>
          </w:p>
          <w:p w14:paraId="7E10DA04" w14:textId="77777777" w:rsidR="00E36B60" w:rsidRDefault="00DF6B72">
            <w:pPr>
              <w:numPr>
                <w:ilvl w:val="0"/>
                <w:numId w:val="29"/>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dobór oraz stosowanie właściwych metod i narzędzi, w tym zaawansowanych technik informacyjno-komunikacyjnych,</w:t>
            </w:r>
          </w:p>
          <w:p w14:paraId="6788BEC4" w14:textId="77777777" w:rsidR="00E36B60" w:rsidRDefault="00DF6B72">
            <w:pPr>
              <w:numPr>
                <w:ilvl w:val="0"/>
                <w:numId w:val="29"/>
              </w:numPr>
              <w:spacing w:line="276" w:lineRule="auto"/>
              <w:jc w:val="both"/>
              <w:rPr>
                <w:rFonts w:ascii="Times New Roman" w:hAnsi="Times New Roman" w:cs="Times New Roman"/>
                <w:sz w:val="24"/>
                <w:szCs w:val="24"/>
              </w:rPr>
            </w:pPr>
            <w:r>
              <w:rPr>
                <w:rFonts w:ascii="Times New Roman" w:hAnsi="Times New Roman" w:cs="Times New Roman"/>
                <w:sz w:val="24"/>
                <w:szCs w:val="24"/>
              </w:rPr>
              <w:t>przystosowanie istniejących lub opracowanie nowych metod i narzędzi,</w:t>
            </w:r>
          </w:p>
          <w:p w14:paraId="040B5407" w14:textId="77777777" w:rsidR="00E36B60" w:rsidRDefault="00E36B60">
            <w:pPr>
              <w:spacing w:line="276" w:lineRule="auto"/>
              <w:jc w:val="both"/>
              <w:rPr>
                <w:rFonts w:ascii="Times New Roman" w:hAnsi="Times New Roman" w:cs="Times New Roman"/>
                <w:sz w:val="24"/>
                <w:szCs w:val="24"/>
              </w:rPr>
            </w:pPr>
          </w:p>
          <w:p w14:paraId="41A33675"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formułować i testować hipotezy związane z prostymi problemami badawczymi</w:t>
            </w:r>
          </w:p>
          <w:p w14:paraId="2D6CFCE6"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2EC797"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lastRenderedPageBreak/>
              <w:t>KP7_UW1</w:t>
            </w:r>
          </w:p>
        </w:tc>
        <w:tc>
          <w:tcPr>
            <w:tcW w:w="5979" w:type="dxa"/>
            <w:tcBorders>
              <w:top w:val="single" w:sz="8" w:space="0" w:color="000000"/>
              <w:bottom w:val="single" w:sz="8" w:space="0" w:color="000000"/>
              <w:right w:val="single" w:sz="8" w:space="0" w:color="000000"/>
            </w:tcBorders>
            <w:shd w:val="clear" w:color="auto" w:fill="auto"/>
            <w:vAlign w:val="center"/>
          </w:tcPr>
          <w:p w14:paraId="22ABC300"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sprawnie posługiwać się terminologią z zakresu pracy socjalnej; poddawać krytycznej analizie i syntezie literaturę naukową, a także samodzielnie wyciągać wnioski z artykułów naukowych z zakresu pracy socjalnej i powiązanych z nią dyscyplin naukowych</w:t>
            </w:r>
          </w:p>
        </w:tc>
        <w:tc>
          <w:tcPr>
            <w:tcW w:w="147" w:type="dxa"/>
          </w:tcPr>
          <w:p w14:paraId="326493FE" w14:textId="77777777" w:rsidR="00E36B60" w:rsidRDefault="00E36B60">
            <w:pPr>
              <w:rPr>
                <w:rFonts w:ascii="Times New Roman" w:hAnsi="Times New Roman" w:cs="Times New Roman"/>
                <w:sz w:val="24"/>
                <w:szCs w:val="24"/>
              </w:rPr>
            </w:pPr>
          </w:p>
        </w:tc>
      </w:tr>
      <w:tr w:rsidR="00E36B60" w14:paraId="06B4D886" w14:textId="77777777">
        <w:trPr>
          <w:trHeight w:val="701"/>
        </w:trPr>
        <w:tc>
          <w:tcPr>
            <w:tcW w:w="2681" w:type="dxa"/>
            <w:vMerge/>
            <w:tcBorders>
              <w:left w:val="single" w:sz="8" w:space="0" w:color="000000"/>
              <w:right w:val="single" w:sz="8" w:space="0" w:color="000000"/>
            </w:tcBorders>
            <w:shd w:val="clear" w:color="auto" w:fill="auto"/>
            <w:vAlign w:val="center"/>
          </w:tcPr>
          <w:p w14:paraId="08F5E0C8" w14:textId="77777777" w:rsidR="00E36B60" w:rsidRDefault="00E36B60">
            <w:pPr>
              <w:spacing w:line="276" w:lineRule="auto"/>
              <w:jc w:val="both"/>
              <w:rPr>
                <w:rFonts w:ascii="Times New Roman" w:hAnsi="Times New Roman" w:cs="Times New Roman"/>
                <w:sz w:val="24"/>
                <w:szCs w:val="24"/>
              </w:rPr>
            </w:pPr>
          </w:p>
        </w:tc>
        <w:tc>
          <w:tcPr>
            <w:tcW w:w="4353" w:type="dxa"/>
            <w:vMerge/>
            <w:tcBorders>
              <w:left w:val="single" w:sz="8" w:space="0" w:color="000000"/>
              <w:right w:val="single" w:sz="8" w:space="0" w:color="000000"/>
            </w:tcBorders>
            <w:shd w:val="clear" w:color="auto" w:fill="auto"/>
            <w:vAlign w:val="center"/>
          </w:tcPr>
          <w:p w14:paraId="5BBD09BC"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4" w:space="0" w:color="000000"/>
              <w:left w:val="single" w:sz="8" w:space="0" w:color="000000"/>
              <w:bottom w:val="single" w:sz="8" w:space="0" w:color="000000"/>
              <w:right w:val="single" w:sz="8" w:space="0" w:color="000000"/>
            </w:tcBorders>
            <w:shd w:val="clear" w:color="auto" w:fill="auto"/>
            <w:vAlign w:val="center"/>
          </w:tcPr>
          <w:p w14:paraId="7E2B4A29"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KP7_UW2</w:t>
            </w:r>
          </w:p>
        </w:tc>
        <w:tc>
          <w:tcPr>
            <w:tcW w:w="5979" w:type="dxa"/>
            <w:tcBorders>
              <w:top w:val="single" w:sz="4" w:space="0" w:color="000000"/>
              <w:bottom w:val="single" w:sz="8" w:space="0" w:color="000000"/>
              <w:right w:val="single" w:sz="8" w:space="0" w:color="000000"/>
            </w:tcBorders>
            <w:shd w:val="clear" w:color="auto" w:fill="auto"/>
            <w:vAlign w:val="center"/>
          </w:tcPr>
          <w:p w14:paraId="5DC8F11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wymienić metody badawcze z obszaru nauk społecznych i sprawnie posługiwać się fachową terminologią; prawidłowo konstruować założenia metodologiczne, a także narzędzia badawcze; opracowywać, prezentować i interpretować wyniki badań, wyciągać wnioski, wskazując kierunki dalszych badań w pedagogice i pracy socjalnej</w:t>
            </w:r>
          </w:p>
        </w:tc>
        <w:tc>
          <w:tcPr>
            <w:tcW w:w="147" w:type="dxa"/>
          </w:tcPr>
          <w:p w14:paraId="00D501DB" w14:textId="77777777" w:rsidR="00E36B60" w:rsidRDefault="00E36B60">
            <w:pPr>
              <w:rPr>
                <w:rFonts w:ascii="Times New Roman" w:hAnsi="Times New Roman" w:cs="Times New Roman"/>
                <w:sz w:val="24"/>
                <w:szCs w:val="24"/>
              </w:rPr>
            </w:pPr>
          </w:p>
        </w:tc>
      </w:tr>
      <w:tr w:rsidR="00E36B60" w14:paraId="0E51128D" w14:textId="77777777">
        <w:trPr>
          <w:trHeight w:val="701"/>
        </w:trPr>
        <w:tc>
          <w:tcPr>
            <w:tcW w:w="2681" w:type="dxa"/>
            <w:vMerge/>
            <w:tcBorders>
              <w:left w:val="single" w:sz="8" w:space="0" w:color="000000"/>
              <w:bottom w:val="single" w:sz="8" w:space="0" w:color="000000"/>
              <w:right w:val="single" w:sz="8" w:space="0" w:color="000000"/>
            </w:tcBorders>
            <w:shd w:val="clear" w:color="auto" w:fill="auto"/>
            <w:vAlign w:val="center"/>
          </w:tcPr>
          <w:p w14:paraId="62E3355D" w14:textId="77777777" w:rsidR="00E36B60" w:rsidRDefault="00E36B60">
            <w:pPr>
              <w:spacing w:line="276" w:lineRule="auto"/>
              <w:jc w:val="both"/>
              <w:rPr>
                <w:rFonts w:ascii="Times New Roman" w:hAnsi="Times New Roman" w:cs="Times New Roman"/>
                <w:sz w:val="24"/>
                <w:szCs w:val="24"/>
              </w:rPr>
            </w:pPr>
          </w:p>
        </w:tc>
        <w:tc>
          <w:tcPr>
            <w:tcW w:w="4353" w:type="dxa"/>
            <w:vMerge/>
            <w:tcBorders>
              <w:left w:val="single" w:sz="8" w:space="0" w:color="000000"/>
              <w:right w:val="single" w:sz="8" w:space="0" w:color="000000"/>
            </w:tcBorders>
            <w:shd w:val="clear" w:color="auto" w:fill="auto"/>
            <w:vAlign w:val="center"/>
          </w:tcPr>
          <w:p w14:paraId="41832E54"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4" w:space="0" w:color="000000"/>
              <w:left w:val="single" w:sz="8" w:space="0" w:color="000000"/>
              <w:bottom w:val="single" w:sz="8" w:space="0" w:color="000000"/>
              <w:right w:val="single" w:sz="8" w:space="0" w:color="000000"/>
            </w:tcBorders>
            <w:shd w:val="clear" w:color="auto" w:fill="auto"/>
            <w:vAlign w:val="center"/>
          </w:tcPr>
          <w:p w14:paraId="60952022"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KP7_UW3</w:t>
            </w:r>
          </w:p>
        </w:tc>
        <w:tc>
          <w:tcPr>
            <w:tcW w:w="5979" w:type="dxa"/>
            <w:tcBorders>
              <w:top w:val="single" w:sz="4" w:space="0" w:color="000000"/>
              <w:bottom w:val="single" w:sz="8" w:space="0" w:color="000000"/>
              <w:right w:val="single" w:sz="8" w:space="0" w:color="000000"/>
            </w:tcBorders>
            <w:shd w:val="clear" w:color="auto" w:fill="auto"/>
            <w:vAlign w:val="center"/>
          </w:tcPr>
          <w:p w14:paraId="53FEAD77"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przeprowadzić i opracować na podstawie istniejących lub stworzonych narzędzi diagnostycznych diagnozę w zakresie pracy socjalnej, w tym potencjału środowiska lokalnego i wspólnoty samorządowej; zaprojektować i zrealizować innowacyjne rozwiązania na podstawie wyników diagnozy, a także zaprezentować efekty tej pracy, opracować i zrealizować program usług społecznych oraz środowiskową pracę socjalną skierowaną do rodzin, grup społecznych lub mieszkańców o określonych potrzebach</w:t>
            </w:r>
          </w:p>
        </w:tc>
        <w:tc>
          <w:tcPr>
            <w:tcW w:w="147" w:type="dxa"/>
          </w:tcPr>
          <w:p w14:paraId="6C518465" w14:textId="77777777" w:rsidR="00E36B60" w:rsidRDefault="00E36B60">
            <w:pPr>
              <w:rPr>
                <w:rFonts w:ascii="Times New Roman" w:hAnsi="Times New Roman" w:cs="Times New Roman"/>
                <w:sz w:val="24"/>
                <w:szCs w:val="24"/>
              </w:rPr>
            </w:pPr>
          </w:p>
        </w:tc>
      </w:tr>
      <w:tr w:rsidR="00E36B60" w14:paraId="64204850" w14:textId="77777777">
        <w:trPr>
          <w:trHeight w:val="1155"/>
        </w:trPr>
        <w:tc>
          <w:tcPr>
            <w:tcW w:w="2681" w:type="dxa"/>
            <w:vMerge/>
            <w:tcBorders>
              <w:top w:val="single" w:sz="8" w:space="0" w:color="000000"/>
              <w:left w:val="single" w:sz="8" w:space="0" w:color="000000"/>
              <w:right w:val="single" w:sz="8" w:space="0" w:color="000000"/>
            </w:tcBorders>
            <w:shd w:val="clear" w:color="auto" w:fill="auto"/>
            <w:vAlign w:val="center"/>
          </w:tcPr>
          <w:p w14:paraId="57416870" w14:textId="77777777" w:rsidR="00E36B60" w:rsidRDefault="00E36B60">
            <w:pPr>
              <w:spacing w:line="276" w:lineRule="auto"/>
              <w:jc w:val="both"/>
              <w:rPr>
                <w:rFonts w:ascii="Times New Roman" w:hAnsi="Times New Roman" w:cs="Times New Roman"/>
                <w:sz w:val="24"/>
                <w:szCs w:val="24"/>
              </w:rPr>
            </w:pPr>
          </w:p>
        </w:tc>
        <w:tc>
          <w:tcPr>
            <w:tcW w:w="4353" w:type="dxa"/>
            <w:vMerge/>
            <w:tcBorders>
              <w:top w:val="single" w:sz="8" w:space="0" w:color="000000"/>
              <w:left w:val="single" w:sz="8" w:space="0" w:color="000000"/>
              <w:right w:val="single" w:sz="8" w:space="0" w:color="000000"/>
            </w:tcBorders>
            <w:shd w:val="clear" w:color="auto" w:fill="auto"/>
            <w:vAlign w:val="center"/>
          </w:tcPr>
          <w:p w14:paraId="035079E4"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4" w:space="0" w:color="000000"/>
              <w:right w:val="single" w:sz="8" w:space="0" w:color="000000"/>
            </w:tcBorders>
            <w:shd w:val="clear" w:color="auto" w:fill="auto"/>
            <w:vAlign w:val="center"/>
          </w:tcPr>
          <w:p w14:paraId="4160D434"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KP7_UW4</w:t>
            </w:r>
          </w:p>
          <w:p w14:paraId="3AB9A775" w14:textId="77777777" w:rsidR="00E36B60" w:rsidRDefault="00E36B60">
            <w:pPr>
              <w:spacing w:line="276" w:lineRule="auto"/>
              <w:jc w:val="both"/>
              <w:rPr>
                <w:rFonts w:ascii="Times New Roman" w:hAnsi="Times New Roman" w:cs="Times New Roman"/>
                <w:sz w:val="24"/>
                <w:szCs w:val="24"/>
              </w:rPr>
            </w:pPr>
          </w:p>
        </w:tc>
        <w:tc>
          <w:tcPr>
            <w:tcW w:w="5979" w:type="dxa"/>
            <w:tcBorders>
              <w:top w:val="single" w:sz="8" w:space="0" w:color="000000"/>
              <w:bottom w:val="single" w:sz="8" w:space="0" w:color="000000"/>
              <w:right w:val="single" w:sz="8" w:space="0" w:color="000000"/>
            </w:tcBorders>
            <w:shd w:val="clear" w:color="auto" w:fill="auto"/>
          </w:tcPr>
          <w:p w14:paraId="7F5A18CE"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analizować strategie działań praktycznych w odniesieniu do różnych kontekstów działalności społecznej; ocenić przydatność typowych metod, procedur i dobrych praktyk do realizacji zadań związanych z różnymi sferami działalności społecznej oraz podejmować działania na rzecz organizowania i animowania społeczności lokalnej, koordynowania lokalnego systemu usług społecznych oraz opracowywania indywidualnych planów usług społecznych</w:t>
            </w:r>
          </w:p>
        </w:tc>
        <w:tc>
          <w:tcPr>
            <w:tcW w:w="147" w:type="dxa"/>
          </w:tcPr>
          <w:p w14:paraId="3E7686DB" w14:textId="77777777" w:rsidR="00E36B60" w:rsidRDefault="00E36B60">
            <w:pPr>
              <w:rPr>
                <w:rFonts w:ascii="Times New Roman" w:hAnsi="Times New Roman" w:cs="Times New Roman"/>
                <w:sz w:val="24"/>
                <w:szCs w:val="24"/>
              </w:rPr>
            </w:pPr>
          </w:p>
        </w:tc>
      </w:tr>
      <w:tr w:rsidR="00E36B60" w14:paraId="4EE0934F" w14:textId="77777777">
        <w:trPr>
          <w:trHeight w:val="510"/>
        </w:trPr>
        <w:tc>
          <w:tcPr>
            <w:tcW w:w="2681" w:type="dxa"/>
            <w:vMerge w:val="restart"/>
            <w:tcBorders>
              <w:top w:val="single" w:sz="8" w:space="0" w:color="000000"/>
              <w:left w:val="single" w:sz="8" w:space="0" w:color="000000"/>
              <w:right w:val="single" w:sz="8" w:space="0" w:color="000000"/>
            </w:tcBorders>
            <w:shd w:val="clear" w:color="auto" w:fill="auto"/>
            <w:vAlign w:val="center"/>
          </w:tcPr>
          <w:p w14:paraId="45830D36"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S/PA_P7S</w:t>
            </w:r>
            <w:r>
              <w:rPr>
                <w:rFonts w:ascii="Times New Roman" w:hAnsi="Times New Roman" w:cs="Times New Roman"/>
                <w:bCs/>
                <w:sz w:val="24"/>
                <w:szCs w:val="24"/>
              </w:rPr>
              <w:t>_UK</w:t>
            </w:r>
          </w:p>
          <w:p w14:paraId="4F9EBCE3"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H/FA_P7S</w:t>
            </w:r>
            <w:r>
              <w:rPr>
                <w:rFonts w:ascii="Times New Roman" w:hAnsi="Times New Roman" w:cs="Times New Roman"/>
                <w:bCs/>
                <w:sz w:val="24"/>
                <w:szCs w:val="24"/>
              </w:rPr>
              <w:t>_UK</w:t>
            </w:r>
          </w:p>
          <w:p w14:paraId="17C13C5D" w14:textId="77777777" w:rsidR="00E36B60" w:rsidRDefault="00E36B60">
            <w:pPr>
              <w:spacing w:line="276" w:lineRule="auto"/>
              <w:jc w:val="both"/>
              <w:rPr>
                <w:rFonts w:ascii="Times New Roman" w:hAnsi="Times New Roman" w:cs="Times New Roman"/>
                <w:sz w:val="24"/>
                <w:szCs w:val="24"/>
              </w:rPr>
            </w:pPr>
          </w:p>
        </w:tc>
        <w:tc>
          <w:tcPr>
            <w:tcW w:w="4353" w:type="dxa"/>
            <w:vMerge w:val="restart"/>
            <w:tcBorders>
              <w:top w:val="single" w:sz="8" w:space="0" w:color="000000"/>
              <w:left w:val="single" w:sz="8" w:space="0" w:color="000000"/>
              <w:right w:val="single" w:sz="8" w:space="0" w:color="000000"/>
            </w:tcBorders>
            <w:shd w:val="clear" w:color="auto" w:fill="auto"/>
            <w:vAlign w:val="center"/>
          </w:tcPr>
          <w:p w14:paraId="6B3584D7"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komunikować się na tematy specjalistyczne ze zróżnicowanymi kręgami odbiorców</w:t>
            </w:r>
          </w:p>
          <w:p w14:paraId="7F3609C3" w14:textId="77777777" w:rsidR="00E36B60" w:rsidRDefault="00E36B60">
            <w:pPr>
              <w:spacing w:line="276" w:lineRule="auto"/>
              <w:jc w:val="both"/>
              <w:rPr>
                <w:rFonts w:ascii="Times New Roman" w:hAnsi="Times New Roman" w:cs="Times New Roman"/>
                <w:sz w:val="24"/>
                <w:szCs w:val="24"/>
              </w:rPr>
            </w:pPr>
          </w:p>
          <w:p w14:paraId="5721802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prowadzić debatę</w:t>
            </w:r>
          </w:p>
          <w:p w14:paraId="3B3DBA1F" w14:textId="77777777" w:rsidR="00E36B60" w:rsidRDefault="00E36B60">
            <w:pPr>
              <w:spacing w:line="276" w:lineRule="auto"/>
              <w:jc w:val="both"/>
              <w:rPr>
                <w:rFonts w:ascii="Times New Roman" w:hAnsi="Times New Roman" w:cs="Times New Roman"/>
                <w:sz w:val="24"/>
                <w:szCs w:val="24"/>
              </w:rPr>
            </w:pPr>
          </w:p>
          <w:p w14:paraId="4A1A1752"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posługiwać się językiem obcym na poziomie B2+ Europejskiego Systemu Opisu Kształcenia Językowego oraz specjalistyczną terminologią</w:t>
            </w: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5FD7962" w14:textId="77777777" w:rsidR="00E36B60" w:rsidRDefault="00E36B60">
            <w:pPr>
              <w:spacing w:line="276" w:lineRule="auto"/>
              <w:jc w:val="both"/>
              <w:rPr>
                <w:rFonts w:ascii="Times New Roman" w:hAnsi="Times New Roman" w:cs="Times New Roman"/>
                <w:bCs/>
                <w:sz w:val="24"/>
                <w:szCs w:val="24"/>
              </w:rPr>
            </w:pPr>
          </w:p>
          <w:p w14:paraId="48268136"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KP7_UK1</w:t>
            </w:r>
          </w:p>
        </w:tc>
        <w:tc>
          <w:tcPr>
            <w:tcW w:w="5979" w:type="dxa"/>
            <w:tcBorders>
              <w:top w:val="single" w:sz="8" w:space="0" w:color="000000"/>
              <w:bottom w:val="single" w:sz="8" w:space="0" w:color="000000"/>
              <w:right w:val="single" w:sz="8" w:space="0" w:color="000000"/>
            </w:tcBorders>
            <w:shd w:val="clear" w:color="auto" w:fill="auto"/>
            <w:vAlign w:val="center"/>
          </w:tcPr>
          <w:p w14:paraId="0837E1F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skutecznie i innowacyjnie wykorzystywać technologię informacyjno-komunikacyjną w realizacji zadań zawodowych pracownika socjalnego; komunikować się ze specjalistami w zakresie pracy socjalnej, organami administracji publicznej, organizacjami pozarządowymi, jak i z różnymi grupami odbiorców usług socjalnych</w:t>
            </w:r>
          </w:p>
        </w:tc>
        <w:tc>
          <w:tcPr>
            <w:tcW w:w="147" w:type="dxa"/>
          </w:tcPr>
          <w:p w14:paraId="62E38E8D" w14:textId="77777777" w:rsidR="00E36B60" w:rsidRDefault="00E36B60">
            <w:pPr>
              <w:rPr>
                <w:rFonts w:ascii="Times New Roman" w:hAnsi="Times New Roman" w:cs="Times New Roman"/>
                <w:sz w:val="24"/>
                <w:szCs w:val="24"/>
              </w:rPr>
            </w:pPr>
          </w:p>
        </w:tc>
      </w:tr>
      <w:tr w:rsidR="00E36B60" w14:paraId="02F6477E" w14:textId="77777777">
        <w:trPr>
          <w:trHeight w:val="986"/>
        </w:trPr>
        <w:tc>
          <w:tcPr>
            <w:tcW w:w="2681" w:type="dxa"/>
            <w:vMerge/>
            <w:tcBorders>
              <w:left w:val="single" w:sz="8" w:space="0" w:color="000000"/>
              <w:right w:val="single" w:sz="8" w:space="0" w:color="000000"/>
            </w:tcBorders>
            <w:shd w:val="clear" w:color="auto" w:fill="auto"/>
            <w:vAlign w:val="bottom"/>
          </w:tcPr>
          <w:p w14:paraId="1880209B" w14:textId="77777777" w:rsidR="00E36B60" w:rsidRDefault="00E36B60">
            <w:pPr>
              <w:spacing w:line="276" w:lineRule="auto"/>
              <w:jc w:val="both"/>
              <w:rPr>
                <w:rFonts w:ascii="Times New Roman" w:hAnsi="Times New Roman" w:cs="Times New Roman"/>
                <w:sz w:val="24"/>
                <w:szCs w:val="24"/>
              </w:rPr>
            </w:pPr>
          </w:p>
        </w:tc>
        <w:tc>
          <w:tcPr>
            <w:tcW w:w="4353" w:type="dxa"/>
            <w:vMerge/>
            <w:tcBorders>
              <w:left w:val="single" w:sz="8" w:space="0" w:color="000000"/>
              <w:right w:val="single" w:sz="8" w:space="0" w:color="000000"/>
            </w:tcBorders>
            <w:shd w:val="clear" w:color="auto" w:fill="auto"/>
          </w:tcPr>
          <w:p w14:paraId="066FAB29"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tcPr>
          <w:p w14:paraId="0505F700"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KP7_UK2</w:t>
            </w:r>
          </w:p>
          <w:p w14:paraId="50E169D4" w14:textId="77777777" w:rsidR="00E36B60" w:rsidRDefault="00E36B60">
            <w:pPr>
              <w:spacing w:line="276" w:lineRule="auto"/>
              <w:jc w:val="both"/>
              <w:rPr>
                <w:rFonts w:ascii="Times New Roman" w:hAnsi="Times New Roman" w:cs="Times New Roman"/>
                <w:sz w:val="24"/>
                <w:szCs w:val="24"/>
              </w:rPr>
            </w:pPr>
          </w:p>
        </w:tc>
        <w:tc>
          <w:tcPr>
            <w:tcW w:w="5979" w:type="dxa"/>
            <w:tcBorders>
              <w:top w:val="single" w:sz="8" w:space="0" w:color="000000"/>
              <w:bottom w:val="single" w:sz="8" w:space="0" w:color="000000"/>
              <w:right w:val="single" w:sz="8" w:space="0" w:color="000000"/>
            </w:tcBorders>
            <w:shd w:val="clear" w:color="auto" w:fill="auto"/>
            <w:vAlign w:val="center"/>
          </w:tcPr>
          <w:p w14:paraId="72A5D802"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dyskutować na tematy specjalistyczne; prezentować własne pomysły, wątpliwości i sugestie, popierać je rozbudowaną argumentacją w kontekście wybranych perspektyw teoretycznych, poglądów różnych autorów, kierując się przy tym zasadami etycznymi; dokonywać pogłębionej analizy różnych stanowisk podczas uczestnictwa w debacie</w:t>
            </w:r>
          </w:p>
        </w:tc>
        <w:tc>
          <w:tcPr>
            <w:tcW w:w="147" w:type="dxa"/>
          </w:tcPr>
          <w:p w14:paraId="5F5CB771" w14:textId="77777777" w:rsidR="00E36B60" w:rsidRDefault="00E36B60">
            <w:pPr>
              <w:rPr>
                <w:rFonts w:ascii="Times New Roman" w:hAnsi="Times New Roman" w:cs="Times New Roman"/>
                <w:sz w:val="24"/>
                <w:szCs w:val="24"/>
              </w:rPr>
            </w:pPr>
          </w:p>
        </w:tc>
      </w:tr>
      <w:tr w:rsidR="00E36B60" w14:paraId="12E9CDB4" w14:textId="77777777">
        <w:trPr>
          <w:trHeight w:val="986"/>
        </w:trPr>
        <w:tc>
          <w:tcPr>
            <w:tcW w:w="2681" w:type="dxa"/>
            <w:tcBorders>
              <w:left w:val="single" w:sz="8" w:space="0" w:color="000000"/>
              <w:right w:val="single" w:sz="8" w:space="0" w:color="000000"/>
            </w:tcBorders>
            <w:shd w:val="clear" w:color="auto" w:fill="auto"/>
            <w:vAlign w:val="bottom"/>
          </w:tcPr>
          <w:p w14:paraId="3D214D4B" w14:textId="77777777" w:rsidR="00E36B60" w:rsidRDefault="00E36B60">
            <w:pPr>
              <w:spacing w:line="276" w:lineRule="auto"/>
              <w:jc w:val="both"/>
              <w:rPr>
                <w:rFonts w:ascii="Times New Roman" w:hAnsi="Times New Roman" w:cs="Times New Roman"/>
                <w:sz w:val="24"/>
                <w:szCs w:val="24"/>
              </w:rPr>
            </w:pPr>
          </w:p>
        </w:tc>
        <w:tc>
          <w:tcPr>
            <w:tcW w:w="4353" w:type="dxa"/>
            <w:vMerge/>
            <w:tcBorders>
              <w:left w:val="single" w:sz="8" w:space="0" w:color="000000"/>
              <w:right w:val="single" w:sz="8" w:space="0" w:color="000000"/>
            </w:tcBorders>
            <w:shd w:val="clear" w:color="auto" w:fill="auto"/>
          </w:tcPr>
          <w:p w14:paraId="419F09A5"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tcPr>
          <w:p w14:paraId="0D41CFCB"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KP7_UK3</w:t>
            </w:r>
          </w:p>
          <w:p w14:paraId="30CD51D9" w14:textId="77777777" w:rsidR="00E36B60" w:rsidRDefault="00E36B60">
            <w:pPr>
              <w:spacing w:line="276" w:lineRule="auto"/>
              <w:jc w:val="both"/>
              <w:rPr>
                <w:rFonts w:ascii="Times New Roman" w:hAnsi="Times New Roman" w:cs="Times New Roman"/>
                <w:bCs/>
                <w:sz w:val="24"/>
                <w:szCs w:val="24"/>
              </w:rPr>
            </w:pPr>
          </w:p>
        </w:tc>
        <w:tc>
          <w:tcPr>
            <w:tcW w:w="5979" w:type="dxa"/>
            <w:tcBorders>
              <w:top w:val="single" w:sz="8" w:space="0" w:color="000000"/>
              <w:bottom w:val="single" w:sz="8" w:space="0" w:color="000000"/>
              <w:right w:val="single" w:sz="8" w:space="0" w:color="000000"/>
            </w:tcBorders>
            <w:shd w:val="clear" w:color="auto" w:fill="auto"/>
            <w:vAlign w:val="center"/>
          </w:tcPr>
          <w:p w14:paraId="4FC9C706"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posługiwać się językiem obcym w stopniu odpowiadającym poziomowi B2+ według Europejskiego Systemu Opisu Kształcenia Językowego; posługiwać się terminologią specjalistyczną w zakresie pracy socjalnej w języku nowożytnym</w:t>
            </w:r>
          </w:p>
        </w:tc>
        <w:tc>
          <w:tcPr>
            <w:tcW w:w="147" w:type="dxa"/>
          </w:tcPr>
          <w:p w14:paraId="0AE51F2E" w14:textId="77777777" w:rsidR="00E36B60" w:rsidRDefault="00E36B60">
            <w:pPr>
              <w:rPr>
                <w:rFonts w:ascii="Times New Roman" w:hAnsi="Times New Roman" w:cs="Times New Roman"/>
                <w:sz w:val="24"/>
                <w:szCs w:val="24"/>
              </w:rPr>
            </w:pPr>
          </w:p>
        </w:tc>
      </w:tr>
      <w:tr w:rsidR="00E36B60" w14:paraId="3C17C4ED" w14:textId="77777777">
        <w:trPr>
          <w:trHeight w:val="685"/>
        </w:trPr>
        <w:tc>
          <w:tcPr>
            <w:tcW w:w="2681" w:type="dxa"/>
            <w:vMerge w:val="restart"/>
            <w:tcBorders>
              <w:top w:val="single" w:sz="8" w:space="0" w:color="000000"/>
              <w:left w:val="single" w:sz="8" w:space="0" w:color="000000"/>
              <w:right w:val="single" w:sz="8" w:space="0" w:color="000000"/>
            </w:tcBorders>
            <w:shd w:val="clear" w:color="auto" w:fill="auto"/>
            <w:vAlign w:val="bottom"/>
          </w:tcPr>
          <w:p w14:paraId="2E85296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S/PA_P7S</w:t>
            </w:r>
            <w:r>
              <w:rPr>
                <w:rFonts w:ascii="Times New Roman" w:hAnsi="Times New Roman" w:cs="Times New Roman"/>
                <w:bCs/>
                <w:sz w:val="24"/>
                <w:szCs w:val="24"/>
              </w:rPr>
              <w:t>_UU</w:t>
            </w:r>
          </w:p>
          <w:p w14:paraId="4591A13E"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S/NSA_P7S</w:t>
            </w:r>
            <w:r>
              <w:rPr>
                <w:rFonts w:ascii="Times New Roman" w:hAnsi="Times New Roman" w:cs="Times New Roman"/>
                <w:bCs/>
                <w:sz w:val="24"/>
                <w:szCs w:val="24"/>
              </w:rPr>
              <w:t>_UU</w:t>
            </w:r>
          </w:p>
          <w:p w14:paraId="7EE39F09"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S/PSA_P7S</w:t>
            </w:r>
            <w:r>
              <w:rPr>
                <w:rFonts w:ascii="Times New Roman" w:hAnsi="Times New Roman" w:cs="Times New Roman"/>
                <w:bCs/>
                <w:sz w:val="24"/>
                <w:szCs w:val="24"/>
              </w:rPr>
              <w:t>_UU</w:t>
            </w:r>
          </w:p>
          <w:p w14:paraId="7D592276" w14:textId="77777777" w:rsidR="00E36B60" w:rsidRDefault="00E36B60">
            <w:pPr>
              <w:spacing w:line="276" w:lineRule="auto"/>
              <w:jc w:val="both"/>
              <w:rPr>
                <w:rFonts w:ascii="Times New Roman" w:hAnsi="Times New Roman" w:cs="Times New Roman"/>
                <w:sz w:val="24"/>
                <w:szCs w:val="24"/>
              </w:rPr>
            </w:pPr>
          </w:p>
          <w:p w14:paraId="5F8C155B" w14:textId="77777777" w:rsidR="00E36B60" w:rsidRDefault="00E36B60">
            <w:pPr>
              <w:spacing w:line="276" w:lineRule="auto"/>
              <w:jc w:val="both"/>
              <w:rPr>
                <w:rFonts w:ascii="Times New Roman" w:hAnsi="Times New Roman" w:cs="Times New Roman"/>
                <w:sz w:val="24"/>
                <w:szCs w:val="24"/>
              </w:rPr>
            </w:pPr>
          </w:p>
          <w:p w14:paraId="1C1C3414" w14:textId="77777777" w:rsidR="00E36B60" w:rsidRDefault="00E36B60">
            <w:pPr>
              <w:spacing w:line="276" w:lineRule="auto"/>
              <w:jc w:val="both"/>
              <w:rPr>
                <w:rFonts w:ascii="Times New Roman" w:hAnsi="Times New Roman" w:cs="Times New Roman"/>
                <w:sz w:val="24"/>
                <w:szCs w:val="24"/>
              </w:rPr>
            </w:pPr>
          </w:p>
          <w:p w14:paraId="0106ABF3" w14:textId="77777777" w:rsidR="00E36B60" w:rsidRDefault="00E36B60">
            <w:pPr>
              <w:spacing w:line="276" w:lineRule="auto"/>
              <w:jc w:val="both"/>
              <w:rPr>
                <w:rFonts w:ascii="Times New Roman" w:hAnsi="Times New Roman" w:cs="Times New Roman"/>
                <w:sz w:val="24"/>
                <w:szCs w:val="24"/>
              </w:rPr>
            </w:pPr>
          </w:p>
          <w:p w14:paraId="77FF4418" w14:textId="77777777" w:rsidR="00E36B60" w:rsidRDefault="00E36B60">
            <w:pPr>
              <w:spacing w:line="276" w:lineRule="auto"/>
              <w:jc w:val="both"/>
              <w:rPr>
                <w:rFonts w:ascii="Times New Roman" w:hAnsi="Times New Roman" w:cs="Times New Roman"/>
                <w:sz w:val="24"/>
                <w:szCs w:val="24"/>
              </w:rPr>
            </w:pPr>
          </w:p>
          <w:p w14:paraId="16E43D1D" w14:textId="77777777" w:rsidR="00E36B60" w:rsidRDefault="00E36B60">
            <w:pPr>
              <w:spacing w:line="276" w:lineRule="auto"/>
              <w:jc w:val="both"/>
              <w:rPr>
                <w:rFonts w:ascii="Times New Roman" w:hAnsi="Times New Roman" w:cs="Times New Roman"/>
                <w:sz w:val="24"/>
                <w:szCs w:val="24"/>
              </w:rPr>
            </w:pPr>
          </w:p>
        </w:tc>
        <w:tc>
          <w:tcPr>
            <w:tcW w:w="4353" w:type="dxa"/>
            <w:vMerge w:val="restart"/>
            <w:tcBorders>
              <w:top w:val="single" w:sz="8" w:space="0" w:color="000000"/>
              <w:right w:val="single" w:sz="8" w:space="0" w:color="000000"/>
            </w:tcBorders>
            <w:shd w:val="clear" w:color="auto" w:fill="auto"/>
            <w:vAlign w:val="center"/>
          </w:tcPr>
          <w:p w14:paraId="4D09523C"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samodzielnie planować i realizować własne uczenie się przez całe życie i ukierunkowywać innych w tym zakresie</w:t>
            </w:r>
          </w:p>
        </w:tc>
        <w:tc>
          <w:tcPr>
            <w:tcW w:w="1972" w:type="dxa"/>
            <w:tcBorders>
              <w:top w:val="single" w:sz="8" w:space="0" w:color="000000"/>
              <w:bottom w:val="single" w:sz="4" w:space="0" w:color="000000"/>
              <w:right w:val="single" w:sz="8" w:space="0" w:color="000000"/>
            </w:tcBorders>
            <w:shd w:val="clear" w:color="auto" w:fill="auto"/>
            <w:vAlign w:val="center"/>
          </w:tcPr>
          <w:p w14:paraId="79A49352"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KP7_UU1</w:t>
            </w:r>
          </w:p>
        </w:tc>
        <w:tc>
          <w:tcPr>
            <w:tcW w:w="5979" w:type="dxa"/>
            <w:tcBorders>
              <w:top w:val="single" w:sz="8" w:space="0" w:color="000000"/>
              <w:bottom w:val="single" w:sz="4" w:space="0" w:color="000000"/>
              <w:right w:val="single" w:sz="8" w:space="0" w:color="000000"/>
            </w:tcBorders>
            <w:shd w:val="clear" w:color="auto" w:fill="auto"/>
            <w:vAlign w:val="center"/>
          </w:tcPr>
          <w:p w14:paraId="39B4B497"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wspierać klienta, twórczo animować prace nad rozwojem uczestników pomocy społecznej oraz wspierać ich samodzielność w zdobywaniu wiedzy, a także inspirować do działań na rzecz zmiany i uczenia się przez całe życie; podjąć działania na rzecz integracji i wspierania rozwoju wspólnoty samorządowej, organizowania działań samopomocowych, </w:t>
            </w:r>
            <w:proofErr w:type="spellStart"/>
            <w:r>
              <w:rPr>
                <w:rFonts w:ascii="Times New Roman" w:hAnsi="Times New Roman" w:cs="Times New Roman"/>
                <w:sz w:val="24"/>
                <w:szCs w:val="24"/>
              </w:rPr>
              <w:t>wolontaryjnych</w:t>
            </w:r>
            <w:proofErr w:type="spellEnd"/>
            <w:r>
              <w:rPr>
                <w:rFonts w:ascii="Times New Roman" w:hAnsi="Times New Roman" w:cs="Times New Roman"/>
                <w:sz w:val="24"/>
                <w:szCs w:val="24"/>
              </w:rPr>
              <w:t xml:space="preserve"> i sąsiedzkich</w:t>
            </w:r>
          </w:p>
        </w:tc>
        <w:tc>
          <w:tcPr>
            <w:tcW w:w="147" w:type="dxa"/>
          </w:tcPr>
          <w:p w14:paraId="6480CBD0" w14:textId="77777777" w:rsidR="00E36B60" w:rsidRDefault="00E36B60">
            <w:pPr>
              <w:rPr>
                <w:rFonts w:ascii="Times New Roman" w:hAnsi="Times New Roman" w:cs="Times New Roman"/>
                <w:sz w:val="24"/>
                <w:szCs w:val="24"/>
              </w:rPr>
            </w:pPr>
          </w:p>
        </w:tc>
      </w:tr>
      <w:tr w:rsidR="00E36B60" w14:paraId="54CD2762" w14:textId="77777777">
        <w:trPr>
          <w:trHeight w:val="340"/>
        </w:trPr>
        <w:tc>
          <w:tcPr>
            <w:tcW w:w="2681" w:type="dxa"/>
            <w:vMerge/>
            <w:tcBorders>
              <w:left w:val="single" w:sz="8" w:space="0" w:color="000000"/>
              <w:right w:val="single" w:sz="8" w:space="0" w:color="000000"/>
            </w:tcBorders>
            <w:shd w:val="clear" w:color="auto" w:fill="auto"/>
            <w:vAlign w:val="bottom"/>
          </w:tcPr>
          <w:p w14:paraId="76EA942E"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2043B1FB"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bottom w:val="single" w:sz="4" w:space="0" w:color="000000"/>
              <w:right w:val="single" w:sz="8" w:space="0" w:color="000000"/>
            </w:tcBorders>
            <w:shd w:val="clear" w:color="auto" w:fill="auto"/>
            <w:vAlign w:val="center"/>
          </w:tcPr>
          <w:p w14:paraId="600FBB08"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KP7_UU2</w:t>
            </w:r>
          </w:p>
        </w:tc>
        <w:tc>
          <w:tcPr>
            <w:tcW w:w="5979" w:type="dxa"/>
            <w:tcBorders>
              <w:top w:val="single" w:sz="8" w:space="0" w:color="000000"/>
              <w:bottom w:val="single" w:sz="4" w:space="0" w:color="000000"/>
              <w:right w:val="single" w:sz="8" w:space="0" w:color="000000"/>
            </w:tcBorders>
            <w:shd w:val="clear" w:color="auto" w:fill="auto"/>
            <w:vAlign w:val="center"/>
          </w:tcPr>
          <w:p w14:paraId="5686FB5F"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zaplanować działania na rzecz rozwoju zawodowego; twórczo animować prace nad własnym rozwojem; przeciwdziałać wypaleniu zawodowemu </w:t>
            </w:r>
          </w:p>
        </w:tc>
        <w:tc>
          <w:tcPr>
            <w:tcW w:w="147" w:type="dxa"/>
          </w:tcPr>
          <w:p w14:paraId="136640B5" w14:textId="77777777" w:rsidR="00E36B60" w:rsidRDefault="00E36B60">
            <w:pPr>
              <w:rPr>
                <w:rFonts w:ascii="Times New Roman" w:hAnsi="Times New Roman" w:cs="Times New Roman"/>
                <w:sz w:val="24"/>
                <w:szCs w:val="24"/>
              </w:rPr>
            </w:pPr>
          </w:p>
        </w:tc>
      </w:tr>
      <w:tr w:rsidR="00E36B60" w14:paraId="1E2FFE3A" w14:textId="77777777">
        <w:trPr>
          <w:trHeight w:val="964"/>
        </w:trPr>
        <w:tc>
          <w:tcPr>
            <w:tcW w:w="2681" w:type="dxa"/>
            <w:tcBorders>
              <w:top w:val="single" w:sz="8" w:space="0" w:color="000000"/>
              <w:left w:val="single" w:sz="8" w:space="0" w:color="000000"/>
              <w:right w:val="single" w:sz="8" w:space="0" w:color="000000"/>
            </w:tcBorders>
            <w:shd w:val="clear" w:color="auto" w:fill="auto"/>
            <w:vAlign w:val="center"/>
          </w:tcPr>
          <w:p w14:paraId="5D6CCD5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S/PA_P7S_UU</w:t>
            </w:r>
          </w:p>
          <w:p w14:paraId="320D79CA"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S/PSA_P7S_UU</w:t>
            </w:r>
          </w:p>
        </w:tc>
        <w:tc>
          <w:tcPr>
            <w:tcW w:w="4353" w:type="dxa"/>
            <w:tcBorders>
              <w:top w:val="single" w:sz="8" w:space="0" w:color="000000"/>
              <w:right w:val="single" w:sz="8" w:space="0" w:color="000000"/>
            </w:tcBorders>
            <w:shd w:val="clear" w:color="auto" w:fill="auto"/>
            <w:vAlign w:val="center"/>
          </w:tcPr>
          <w:p w14:paraId="4A05FA4C"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kierować pracą zespołu </w:t>
            </w:r>
          </w:p>
          <w:p w14:paraId="62600D20" w14:textId="77777777" w:rsidR="00E36B60" w:rsidRDefault="00E36B60">
            <w:pPr>
              <w:spacing w:line="276" w:lineRule="auto"/>
              <w:jc w:val="both"/>
              <w:rPr>
                <w:rFonts w:ascii="Times New Roman" w:hAnsi="Times New Roman" w:cs="Times New Roman"/>
                <w:sz w:val="24"/>
                <w:szCs w:val="24"/>
              </w:rPr>
            </w:pPr>
          </w:p>
          <w:p w14:paraId="19E46476"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współdziałać z innymi osobami w ramach prac zespołowych i podejmować wiodącą rolę w zespołach</w:t>
            </w:r>
          </w:p>
        </w:tc>
        <w:tc>
          <w:tcPr>
            <w:tcW w:w="1972" w:type="dxa"/>
            <w:tcBorders>
              <w:top w:val="single" w:sz="8" w:space="0" w:color="000000"/>
              <w:bottom w:val="single" w:sz="8" w:space="0" w:color="000000"/>
              <w:right w:val="single" w:sz="8" w:space="0" w:color="000000"/>
            </w:tcBorders>
            <w:shd w:val="clear" w:color="auto" w:fill="auto"/>
            <w:vAlign w:val="center"/>
          </w:tcPr>
          <w:p w14:paraId="69EEC28E"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KP7_UO1</w:t>
            </w:r>
          </w:p>
          <w:p w14:paraId="07AAAA90" w14:textId="77777777" w:rsidR="00E36B60" w:rsidRDefault="00E36B60">
            <w:pPr>
              <w:spacing w:line="276" w:lineRule="auto"/>
              <w:jc w:val="both"/>
              <w:rPr>
                <w:rFonts w:ascii="Times New Roman" w:hAnsi="Times New Roman" w:cs="Times New Roman"/>
                <w:sz w:val="24"/>
                <w:szCs w:val="24"/>
              </w:rPr>
            </w:pPr>
          </w:p>
        </w:tc>
        <w:tc>
          <w:tcPr>
            <w:tcW w:w="5979" w:type="dxa"/>
            <w:tcBorders>
              <w:top w:val="single" w:sz="8" w:space="0" w:color="000000"/>
              <w:bottom w:val="single" w:sz="8" w:space="0" w:color="000000"/>
              <w:right w:val="single" w:sz="8" w:space="0" w:color="000000"/>
            </w:tcBorders>
            <w:shd w:val="clear" w:color="auto" w:fill="auto"/>
            <w:vAlign w:val="bottom"/>
          </w:tcPr>
          <w:p w14:paraId="395E1C25"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pracować w zespole, pełniąc w nim różne role, w tym lidera; podejmować i wyznaczać wspólne cele działania oraz zadania; współpracować z innymi osobami i instytucjami</w:t>
            </w:r>
          </w:p>
          <w:p w14:paraId="6A6A9C5E" w14:textId="77777777" w:rsidR="00E36B60" w:rsidRDefault="00E36B60">
            <w:pPr>
              <w:spacing w:line="276" w:lineRule="auto"/>
              <w:jc w:val="both"/>
              <w:rPr>
                <w:rFonts w:ascii="Times New Roman" w:hAnsi="Times New Roman" w:cs="Times New Roman"/>
                <w:sz w:val="24"/>
                <w:szCs w:val="24"/>
              </w:rPr>
            </w:pPr>
          </w:p>
        </w:tc>
        <w:tc>
          <w:tcPr>
            <w:tcW w:w="147" w:type="dxa"/>
          </w:tcPr>
          <w:p w14:paraId="16FDB5B1" w14:textId="77777777" w:rsidR="00E36B60" w:rsidRDefault="00E36B60">
            <w:pPr>
              <w:rPr>
                <w:rFonts w:ascii="Times New Roman" w:hAnsi="Times New Roman" w:cs="Times New Roman"/>
                <w:sz w:val="24"/>
                <w:szCs w:val="24"/>
              </w:rPr>
            </w:pPr>
          </w:p>
        </w:tc>
      </w:tr>
      <w:tr w:rsidR="00E36B60" w14:paraId="43C56517" w14:textId="77777777">
        <w:trPr>
          <w:trHeight w:val="272"/>
        </w:trPr>
        <w:tc>
          <w:tcPr>
            <w:tcW w:w="15132"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3238B00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
                <w:sz w:val="24"/>
                <w:szCs w:val="24"/>
              </w:rPr>
              <w:t>KOMPETENCJE SPOŁECZNE: absolwent jest gotów do</w:t>
            </w:r>
          </w:p>
        </w:tc>
      </w:tr>
      <w:tr w:rsidR="00E36B60" w14:paraId="165D0918" w14:textId="77777777">
        <w:trPr>
          <w:trHeight w:val="1560"/>
        </w:trPr>
        <w:tc>
          <w:tcPr>
            <w:tcW w:w="2681" w:type="dxa"/>
            <w:vMerge w:val="restart"/>
            <w:tcBorders>
              <w:left w:val="single" w:sz="8" w:space="0" w:color="000000"/>
              <w:right w:val="single" w:sz="8" w:space="0" w:color="000000"/>
            </w:tcBorders>
            <w:shd w:val="clear" w:color="auto" w:fill="auto"/>
            <w:vAlign w:val="center"/>
          </w:tcPr>
          <w:p w14:paraId="06C402D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S/PA_P7S</w:t>
            </w:r>
            <w:r>
              <w:rPr>
                <w:rFonts w:ascii="Times New Roman" w:hAnsi="Times New Roman" w:cs="Times New Roman"/>
                <w:bCs/>
                <w:sz w:val="24"/>
                <w:szCs w:val="24"/>
              </w:rPr>
              <w:t>_KK</w:t>
            </w:r>
          </w:p>
          <w:p w14:paraId="28ACCF23"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S/PSA_P7S</w:t>
            </w:r>
            <w:r>
              <w:rPr>
                <w:rFonts w:ascii="Times New Roman" w:hAnsi="Times New Roman" w:cs="Times New Roman"/>
                <w:bCs/>
                <w:sz w:val="24"/>
                <w:szCs w:val="24"/>
              </w:rPr>
              <w:t>_KK</w:t>
            </w:r>
          </w:p>
          <w:p w14:paraId="089348EF" w14:textId="77777777" w:rsidR="00E36B60" w:rsidRDefault="00E36B60">
            <w:pPr>
              <w:spacing w:line="276" w:lineRule="auto"/>
              <w:jc w:val="both"/>
              <w:rPr>
                <w:rFonts w:ascii="Times New Roman" w:hAnsi="Times New Roman" w:cs="Times New Roman"/>
                <w:sz w:val="24"/>
                <w:szCs w:val="24"/>
              </w:rPr>
            </w:pPr>
          </w:p>
          <w:p w14:paraId="1561BCC9" w14:textId="77777777" w:rsidR="00E36B60" w:rsidRDefault="00E36B60">
            <w:pPr>
              <w:spacing w:line="276" w:lineRule="auto"/>
              <w:jc w:val="both"/>
              <w:rPr>
                <w:rFonts w:ascii="Times New Roman" w:hAnsi="Times New Roman" w:cs="Times New Roman"/>
                <w:sz w:val="24"/>
                <w:szCs w:val="24"/>
              </w:rPr>
            </w:pPr>
          </w:p>
          <w:p w14:paraId="61943B31" w14:textId="77777777" w:rsidR="00E36B60" w:rsidRDefault="00E36B60">
            <w:pPr>
              <w:spacing w:line="276" w:lineRule="auto"/>
              <w:jc w:val="both"/>
              <w:rPr>
                <w:rFonts w:ascii="Times New Roman" w:hAnsi="Times New Roman" w:cs="Times New Roman"/>
                <w:sz w:val="24"/>
                <w:szCs w:val="24"/>
              </w:rPr>
            </w:pPr>
          </w:p>
          <w:p w14:paraId="0EAFAE48" w14:textId="77777777" w:rsidR="00E36B60" w:rsidRDefault="00E36B60">
            <w:pPr>
              <w:spacing w:line="276" w:lineRule="auto"/>
              <w:jc w:val="both"/>
              <w:rPr>
                <w:rFonts w:ascii="Times New Roman" w:hAnsi="Times New Roman" w:cs="Times New Roman"/>
                <w:sz w:val="24"/>
                <w:szCs w:val="24"/>
              </w:rPr>
            </w:pPr>
          </w:p>
          <w:p w14:paraId="04BDADB7" w14:textId="77777777" w:rsidR="00E36B60" w:rsidRDefault="00E36B60">
            <w:pPr>
              <w:spacing w:line="276" w:lineRule="auto"/>
              <w:jc w:val="both"/>
              <w:rPr>
                <w:rFonts w:ascii="Times New Roman" w:hAnsi="Times New Roman" w:cs="Times New Roman"/>
                <w:sz w:val="24"/>
                <w:szCs w:val="24"/>
              </w:rPr>
            </w:pPr>
          </w:p>
        </w:tc>
        <w:tc>
          <w:tcPr>
            <w:tcW w:w="4353" w:type="dxa"/>
            <w:vMerge w:val="restart"/>
            <w:tcBorders>
              <w:right w:val="single" w:sz="8" w:space="0" w:color="000000"/>
            </w:tcBorders>
            <w:shd w:val="clear" w:color="auto" w:fill="auto"/>
          </w:tcPr>
          <w:p w14:paraId="7BBE09BD"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krytycznej oceny posiadanej wiedzy </w:t>
            </w:r>
            <w:r>
              <w:rPr>
                <w:rFonts w:ascii="Times New Roman" w:hAnsi="Times New Roman" w:cs="Times New Roman"/>
                <w:sz w:val="24"/>
                <w:szCs w:val="24"/>
              </w:rPr>
              <w:br/>
              <w:t>i odbieranych treści</w:t>
            </w:r>
          </w:p>
          <w:p w14:paraId="448883B5" w14:textId="77777777" w:rsidR="00E36B60" w:rsidRDefault="00E36B60">
            <w:pPr>
              <w:spacing w:line="276" w:lineRule="auto"/>
              <w:jc w:val="both"/>
              <w:rPr>
                <w:rFonts w:ascii="Times New Roman" w:hAnsi="Times New Roman" w:cs="Times New Roman"/>
                <w:sz w:val="24"/>
                <w:szCs w:val="24"/>
              </w:rPr>
            </w:pPr>
          </w:p>
          <w:p w14:paraId="44318DE5"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uznawania znaczenia wiedzy w rozwiązywaniu problemów poznawczych i praktycznych oraz zasięgania opinii ekspertów w przypadku trudności </w:t>
            </w:r>
            <w:r>
              <w:rPr>
                <w:rFonts w:ascii="Times New Roman" w:hAnsi="Times New Roman" w:cs="Times New Roman"/>
                <w:sz w:val="24"/>
                <w:szCs w:val="24"/>
              </w:rPr>
              <w:br/>
              <w:t>z samodzielnym rozwiązaniem problemu</w:t>
            </w:r>
          </w:p>
          <w:p w14:paraId="3C1D6D8C" w14:textId="77777777" w:rsidR="00E36B60" w:rsidRDefault="00E36B60">
            <w:pPr>
              <w:spacing w:line="276" w:lineRule="auto"/>
              <w:jc w:val="both"/>
              <w:rPr>
                <w:rFonts w:ascii="Times New Roman" w:hAnsi="Times New Roman" w:cs="Times New Roman"/>
                <w:sz w:val="24"/>
                <w:szCs w:val="24"/>
              </w:rPr>
            </w:pPr>
          </w:p>
        </w:tc>
        <w:tc>
          <w:tcPr>
            <w:tcW w:w="1972" w:type="dxa"/>
            <w:tcBorders>
              <w:left w:val="single" w:sz="8" w:space="0" w:color="000000"/>
              <w:bottom w:val="single" w:sz="8" w:space="0" w:color="000000"/>
              <w:right w:val="single" w:sz="8" w:space="0" w:color="000000"/>
            </w:tcBorders>
            <w:shd w:val="clear" w:color="auto" w:fill="auto"/>
            <w:vAlign w:val="center"/>
          </w:tcPr>
          <w:p w14:paraId="50006827"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KP7_KK1</w:t>
            </w:r>
          </w:p>
        </w:tc>
        <w:tc>
          <w:tcPr>
            <w:tcW w:w="5979" w:type="dxa"/>
            <w:tcBorders>
              <w:bottom w:val="single" w:sz="8" w:space="0" w:color="000000"/>
              <w:right w:val="single" w:sz="8" w:space="0" w:color="000000"/>
            </w:tcBorders>
            <w:shd w:val="clear" w:color="auto" w:fill="auto"/>
          </w:tcPr>
          <w:p w14:paraId="3AA88745"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krytycznej oceny odbieranych treści i własnej pracy, podejmowania pogłębionej refleksji dotyczącej poziomu swojej wiedzy i umiejętności; docenienia znaczenia wiedzy z zakresu pracy socjalnej dla wspierania rozwoju jednostki i kształtowania więzi w środowiskach wychowawczych; pozytywnego nastawienia do nabywania wiedzy z zakresu pracy socjalnej i budowania warsztatu pracy oraz zasięgania opinii ekspertów w przypadku trudności z samodzielnym rozwiązaniem problemu</w:t>
            </w:r>
          </w:p>
        </w:tc>
        <w:tc>
          <w:tcPr>
            <w:tcW w:w="147" w:type="dxa"/>
          </w:tcPr>
          <w:p w14:paraId="6E5A3981" w14:textId="77777777" w:rsidR="00E36B60" w:rsidRDefault="00E36B60">
            <w:pPr>
              <w:rPr>
                <w:rFonts w:ascii="Times New Roman" w:hAnsi="Times New Roman" w:cs="Times New Roman"/>
                <w:sz w:val="24"/>
                <w:szCs w:val="24"/>
              </w:rPr>
            </w:pPr>
          </w:p>
        </w:tc>
      </w:tr>
      <w:tr w:rsidR="00E36B60" w14:paraId="0AAA97B7" w14:textId="77777777">
        <w:trPr>
          <w:trHeight w:val="1560"/>
        </w:trPr>
        <w:tc>
          <w:tcPr>
            <w:tcW w:w="2681" w:type="dxa"/>
            <w:vMerge/>
            <w:tcBorders>
              <w:left w:val="single" w:sz="8" w:space="0" w:color="000000"/>
              <w:bottom w:val="single" w:sz="4" w:space="0" w:color="000000"/>
              <w:right w:val="single" w:sz="8" w:space="0" w:color="000000"/>
            </w:tcBorders>
            <w:shd w:val="clear" w:color="auto" w:fill="auto"/>
            <w:vAlign w:val="center"/>
          </w:tcPr>
          <w:p w14:paraId="0A32A1AF" w14:textId="77777777" w:rsidR="00E36B60" w:rsidRDefault="00E36B60">
            <w:pPr>
              <w:spacing w:line="276" w:lineRule="auto"/>
              <w:jc w:val="both"/>
              <w:rPr>
                <w:rFonts w:ascii="Times New Roman" w:hAnsi="Times New Roman" w:cs="Times New Roman"/>
                <w:sz w:val="24"/>
                <w:szCs w:val="24"/>
              </w:rPr>
            </w:pPr>
          </w:p>
        </w:tc>
        <w:tc>
          <w:tcPr>
            <w:tcW w:w="4353" w:type="dxa"/>
            <w:vMerge/>
            <w:tcBorders>
              <w:bottom w:val="single" w:sz="4" w:space="0" w:color="000000"/>
              <w:right w:val="single" w:sz="8" w:space="0" w:color="000000"/>
            </w:tcBorders>
            <w:shd w:val="clear" w:color="auto" w:fill="auto"/>
            <w:vAlign w:val="center"/>
          </w:tcPr>
          <w:p w14:paraId="53716062"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4" w:space="0" w:color="000000"/>
              <w:right w:val="single" w:sz="8" w:space="0" w:color="000000"/>
            </w:tcBorders>
            <w:shd w:val="clear" w:color="auto" w:fill="auto"/>
            <w:vAlign w:val="center"/>
          </w:tcPr>
          <w:p w14:paraId="3F8B7714"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KP7_KK2</w:t>
            </w:r>
          </w:p>
        </w:tc>
        <w:tc>
          <w:tcPr>
            <w:tcW w:w="5979" w:type="dxa"/>
            <w:tcBorders>
              <w:top w:val="single" w:sz="8" w:space="0" w:color="000000"/>
              <w:bottom w:val="single" w:sz="4" w:space="0" w:color="000000"/>
              <w:right w:val="single" w:sz="8" w:space="0" w:color="000000"/>
            </w:tcBorders>
            <w:shd w:val="clear" w:color="auto" w:fill="auto"/>
          </w:tcPr>
          <w:p w14:paraId="64640E2F"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budowania kontaktu z drugim człowiekiem w sytuacji pomagania i wrażliwości na znaczenie relacji interpersonalnej w kontakcie pomocowym; zachowania bezstronności w interpretacji wyników diagnozy; przedstawiania wyników diagnozy w sposób rzetelny </w:t>
            </w:r>
            <w:r>
              <w:rPr>
                <w:rFonts w:ascii="Times New Roman" w:hAnsi="Times New Roman" w:cs="Times New Roman"/>
                <w:sz w:val="24"/>
                <w:szCs w:val="24"/>
              </w:rPr>
              <w:br/>
              <w:t>i bezstronny, szanowania poufności wyników diagnozy</w:t>
            </w:r>
          </w:p>
        </w:tc>
        <w:tc>
          <w:tcPr>
            <w:tcW w:w="147" w:type="dxa"/>
          </w:tcPr>
          <w:p w14:paraId="6D810BB2" w14:textId="77777777" w:rsidR="00E36B60" w:rsidRDefault="00E36B60">
            <w:pPr>
              <w:rPr>
                <w:rFonts w:ascii="Times New Roman" w:hAnsi="Times New Roman" w:cs="Times New Roman"/>
                <w:sz w:val="24"/>
                <w:szCs w:val="24"/>
              </w:rPr>
            </w:pPr>
          </w:p>
        </w:tc>
      </w:tr>
      <w:tr w:rsidR="00E36B60" w14:paraId="790F18A1" w14:textId="77777777">
        <w:trPr>
          <w:trHeight w:val="1560"/>
        </w:trPr>
        <w:tc>
          <w:tcPr>
            <w:tcW w:w="26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D8AF842"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S/PA_P7S_KO</w:t>
            </w:r>
          </w:p>
        </w:tc>
        <w:tc>
          <w:tcPr>
            <w:tcW w:w="43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62DF5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wypełniania zobowiązań społecznych, inspirowania i organizowania działalności na rzecz środowiska społecznego; </w:t>
            </w:r>
          </w:p>
          <w:p w14:paraId="571E942C" w14:textId="77777777" w:rsidR="00E36B60" w:rsidRDefault="00E36B60">
            <w:pPr>
              <w:spacing w:line="276" w:lineRule="auto"/>
              <w:jc w:val="both"/>
              <w:rPr>
                <w:rFonts w:ascii="Times New Roman" w:hAnsi="Times New Roman" w:cs="Times New Roman"/>
                <w:sz w:val="24"/>
                <w:szCs w:val="24"/>
              </w:rPr>
            </w:pPr>
          </w:p>
          <w:p w14:paraId="4B274316"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inicjowania działań na rzecz interesu publicznego; </w:t>
            </w:r>
          </w:p>
          <w:p w14:paraId="3C457A6F" w14:textId="77777777" w:rsidR="00E36B60" w:rsidRDefault="00E36B60">
            <w:pPr>
              <w:spacing w:line="276" w:lineRule="auto"/>
              <w:jc w:val="both"/>
              <w:rPr>
                <w:rFonts w:ascii="Times New Roman" w:hAnsi="Times New Roman" w:cs="Times New Roman"/>
                <w:sz w:val="24"/>
                <w:szCs w:val="24"/>
              </w:rPr>
            </w:pPr>
          </w:p>
          <w:p w14:paraId="5076CD30"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myślenia i działania w sposób przedsiębiorczy</w:t>
            </w:r>
          </w:p>
          <w:p w14:paraId="78AA949C" w14:textId="77777777" w:rsidR="00E36B60" w:rsidRDefault="00E36B60">
            <w:pPr>
              <w:spacing w:line="276" w:lineRule="auto"/>
              <w:jc w:val="both"/>
              <w:rPr>
                <w:rFonts w:ascii="Times New Roman" w:hAnsi="Times New Roman" w:cs="Times New Roman"/>
                <w:sz w:val="24"/>
                <w:szCs w:val="24"/>
              </w:rPr>
            </w:pPr>
          </w:p>
          <w:p w14:paraId="43140D46"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DFFC8"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KP7_KO1</w:t>
            </w:r>
          </w:p>
          <w:p w14:paraId="125A9531" w14:textId="77777777" w:rsidR="00E36B60" w:rsidRDefault="00E36B60">
            <w:pPr>
              <w:spacing w:line="276" w:lineRule="auto"/>
              <w:jc w:val="both"/>
              <w:rPr>
                <w:rFonts w:ascii="Times New Roman" w:hAnsi="Times New Roman" w:cs="Times New Roman"/>
                <w:bCs/>
                <w:sz w:val="24"/>
                <w:szCs w:val="24"/>
              </w:rPr>
            </w:pPr>
          </w:p>
        </w:tc>
        <w:tc>
          <w:tcPr>
            <w:tcW w:w="5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A444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wrażliwości na występujące w społeczeństwie problemy, uprzedzenia, dyskryminację i niesprawiedliwość społeczną; poszanowania praw mniejszości; unikania stereotypów i uprzedzeń wobec przedstawicieli innych kultur; uwzględniania czynników społecznych w wyjaśnianiu zachowań własnych i innych ludzi; pracy na rzecz dobra społecznego, prowadzenia rzecznictwa na rzecz osób dyskryminowanych</w:t>
            </w:r>
          </w:p>
        </w:tc>
        <w:tc>
          <w:tcPr>
            <w:tcW w:w="147" w:type="dxa"/>
          </w:tcPr>
          <w:p w14:paraId="62B94814" w14:textId="77777777" w:rsidR="00E36B60" w:rsidRDefault="00E36B60">
            <w:pPr>
              <w:rPr>
                <w:rFonts w:ascii="Times New Roman" w:hAnsi="Times New Roman" w:cs="Times New Roman"/>
                <w:sz w:val="24"/>
                <w:szCs w:val="24"/>
              </w:rPr>
            </w:pPr>
          </w:p>
        </w:tc>
      </w:tr>
      <w:tr w:rsidR="00E36B60" w14:paraId="3DAAC462" w14:textId="77777777">
        <w:trPr>
          <w:trHeight w:val="1560"/>
        </w:trPr>
        <w:tc>
          <w:tcPr>
            <w:tcW w:w="26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30D1DF" w14:textId="77777777" w:rsidR="00E36B60" w:rsidRDefault="00E36B60">
            <w:pPr>
              <w:spacing w:line="276" w:lineRule="auto"/>
              <w:jc w:val="both"/>
              <w:rPr>
                <w:rFonts w:ascii="Times New Roman" w:hAnsi="Times New Roman" w:cs="Times New Roman"/>
                <w:sz w:val="24"/>
                <w:szCs w:val="24"/>
              </w:rPr>
            </w:pPr>
          </w:p>
        </w:tc>
        <w:tc>
          <w:tcPr>
            <w:tcW w:w="43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F03BBF"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0B8CC"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KP7_KO2</w:t>
            </w:r>
          </w:p>
        </w:tc>
        <w:tc>
          <w:tcPr>
            <w:tcW w:w="5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E3C9B"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inicjowania i podejmowania współpracy z różnymi podmiotami w środowisku; rozpoznawania, projektowania  i  wdrażania  działań społeczno-edukacyjnych; aktywnego i kreatywnego uczestnictwa w grupach i organizacjach realizujących działania na rzecz pomocy społecznej </w:t>
            </w:r>
          </w:p>
        </w:tc>
        <w:tc>
          <w:tcPr>
            <w:tcW w:w="147" w:type="dxa"/>
          </w:tcPr>
          <w:p w14:paraId="5DD7DF9F" w14:textId="77777777" w:rsidR="00E36B60" w:rsidRDefault="00E36B60">
            <w:pPr>
              <w:rPr>
                <w:rFonts w:ascii="Times New Roman" w:hAnsi="Times New Roman" w:cs="Times New Roman"/>
                <w:sz w:val="24"/>
                <w:szCs w:val="24"/>
              </w:rPr>
            </w:pPr>
          </w:p>
        </w:tc>
      </w:tr>
      <w:tr w:rsidR="00E36B60" w14:paraId="11A6D45E" w14:textId="77777777">
        <w:trPr>
          <w:trHeight w:val="1400"/>
        </w:trPr>
        <w:tc>
          <w:tcPr>
            <w:tcW w:w="2681" w:type="dxa"/>
            <w:vMerge w:val="restart"/>
            <w:tcBorders>
              <w:top w:val="single" w:sz="4" w:space="0" w:color="000000"/>
              <w:left w:val="single" w:sz="8" w:space="0" w:color="000000"/>
              <w:right w:val="single" w:sz="8" w:space="0" w:color="000000"/>
            </w:tcBorders>
            <w:shd w:val="clear" w:color="auto" w:fill="auto"/>
            <w:vAlign w:val="center"/>
          </w:tcPr>
          <w:p w14:paraId="5B3CB379"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S/PA_P7S_KR</w:t>
            </w:r>
          </w:p>
          <w:p w14:paraId="42BE1AEC"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S/PSA_P7S_KR</w:t>
            </w:r>
          </w:p>
          <w:p w14:paraId="121BB42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S/NSA_P7S_KR</w:t>
            </w:r>
          </w:p>
          <w:p w14:paraId="4BDA8BD7"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H/FA_P7S</w:t>
            </w:r>
            <w:r>
              <w:rPr>
                <w:rFonts w:ascii="Times New Roman" w:hAnsi="Times New Roman" w:cs="Times New Roman"/>
                <w:bCs/>
                <w:sz w:val="24"/>
                <w:szCs w:val="24"/>
              </w:rPr>
              <w:t>_KR</w:t>
            </w:r>
          </w:p>
          <w:p w14:paraId="1A338AE1" w14:textId="77777777" w:rsidR="00E36B60" w:rsidRDefault="00E36B60">
            <w:pPr>
              <w:spacing w:line="276" w:lineRule="auto"/>
              <w:jc w:val="both"/>
              <w:rPr>
                <w:rFonts w:ascii="Times New Roman" w:hAnsi="Times New Roman" w:cs="Times New Roman"/>
                <w:sz w:val="24"/>
                <w:szCs w:val="24"/>
              </w:rPr>
            </w:pPr>
          </w:p>
          <w:p w14:paraId="46639010" w14:textId="77777777" w:rsidR="00E36B60" w:rsidRDefault="00E36B60">
            <w:pPr>
              <w:spacing w:line="276" w:lineRule="auto"/>
              <w:jc w:val="both"/>
              <w:rPr>
                <w:rFonts w:ascii="Times New Roman" w:hAnsi="Times New Roman" w:cs="Times New Roman"/>
                <w:sz w:val="24"/>
                <w:szCs w:val="24"/>
              </w:rPr>
            </w:pPr>
          </w:p>
        </w:tc>
        <w:tc>
          <w:tcPr>
            <w:tcW w:w="4353" w:type="dxa"/>
            <w:vMerge w:val="restart"/>
            <w:tcBorders>
              <w:top w:val="single" w:sz="4" w:space="0" w:color="000000"/>
              <w:right w:val="single" w:sz="8" w:space="0" w:color="000000"/>
            </w:tcBorders>
            <w:shd w:val="clear" w:color="auto" w:fill="auto"/>
          </w:tcPr>
          <w:p w14:paraId="749A83BC"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odpowiedzialnego pełnienia ról zawodowych, z uwzględnieniem zmieniających się potrzeb społecznych, w tym: </w:t>
            </w:r>
          </w:p>
          <w:p w14:paraId="66BCBFE7" w14:textId="77777777" w:rsidR="00E36B60" w:rsidRDefault="00DF6B72">
            <w:pPr>
              <w:numPr>
                <w:ilvl w:val="0"/>
                <w:numId w:val="30"/>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rozwijania dorobku zawodu </w:t>
            </w:r>
          </w:p>
          <w:p w14:paraId="721ADD74" w14:textId="77777777" w:rsidR="00E36B60" w:rsidRDefault="00DF6B72">
            <w:pPr>
              <w:numPr>
                <w:ilvl w:val="0"/>
                <w:numId w:val="30"/>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podtrzymywania etosu zawodu </w:t>
            </w:r>
          </w:p>
          <w:p w14:paraId="0BAE917F" w14:textId="77777777" w:rsidR="00E36B60" w:rsidRDefault="00DF6B72">
            <w:pPr>
              <w:numPr>
                <w:ilvl w:val="0"/>
                <w:numId w:val="30"/>
              </w:numPr>
              <w:spacing w:line="276" w:lineRule="auto"/>
              <w:jc w:val="both"/>
              <w:rPr>
                <w:rFonts w:ascii="Times New Roman" w:hAnsi="Times New Roman" w:cs="Times New Roman"/>
                <w:sz w:val="24"/>
                <w:szCs w:val="24"/>
              </w:rPr>
            </w:pPr>
            <w:r>
              <w:rPr>
                <w:rFonts w:ascii="Times New Roman" w:hAnsi="Times New Roman" w:cs="Times New Roman"/>
                <w:sz w:val="24"/>
                <w:szCs w:val="24"/>
              </w:rPr>
              <w:t>przestrzegania i rozwijania zasad etyki zawodowej oraz działania na rzecz przestrzegania tych zasad</w:t>
            </w:r>
          </w:p>
          <w:p w14:paraId="43106D68" w14:textId="77777777" w:rsidR="00E36B60" w:rsidRDefault="00E36B60">
            <w:pPr>
              <w:spacing w:line="276" w:lineRule="auto"/>
              <w:jc w:val="both"/>
              <w:rPr>
                <w:rFonts w:ascii="Times New Roman" w:hAnsi="Times New Roman" w:cs="Times New Roman"/>
                <w:sz w:val="24"/>
                <w:szCs w:val="24"/>
              </w:rPr>
            </w:pPr>
          </w:p>
          <w:p w14:paraId="6842186E"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4" w:space="0" w:color="000000"/>
              <w:left w:val="single" w:sz="8" w:space="0" w:color="000000"/>
              <w:right w:val="single" w:sz="8" w:space="0" w:color="000000"/>
            </w:tcBorders>
            <w:shd w:val="clear" w:color="auto" w:fill="auto"/>
            <w:vAlign w:val="center"/>
          </w:tcPr>
          <w:p w14:paraId="4AB01225"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lastRenderedPageBreak/>
              <w:t>KP7_KR1</w:t>
            </w:r>
          </w:p>
        </w:tc>
        <w:tc>
          <w:tcPr>
            <w:tcW w:w="5979" w:type="dxa"/>
            <w:tcBorders>
              <w:top w:val="single" w:sz="4" w:space="0" w:color="000000"/>
              <w:right w:val="single" w:sz="8" w:space="0" w:color="000000"/>
            </w:tcBorders>
            <w:shd w:val="clear" w:color="auto" w:fill="auto"/>
          </w:tcPr>
          <w:p w14:paraId="5FB4FBA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podejmowania współpracy z innymi specjalistami w dziedzinie praktyki pracy socjalnej, uznawania granic swoich kompetencji zawodowych w kontaktach ze specjalistami z innych dziedzin; budowania poczucia tożsamości zawodowej</w:t>
            </w:r>
          </w:p>
        </w:tc>
        <w:tc>
          <w:tcPr>
            <w:tcW w:w="147" w:type="dxa"/>
          </w:tcPr>
          <w:p w14:paraId="3D26B97D" w14:textId="77777777" w:rsidR="00E36B60" w:rsidRDefault="00E36B60">
            <w:pPr>
              <w:rPr>
                <w:rFonts w:ascii="Times New Roman" w:hAnsi="Times New Roman" w:cs="Times New Roman"/>
                <w:sz w:val="24"/>
                <w:szCs w:val="24"/>
              </w:rPr>
            </w:pPr>
          </w:p>
        </w:tc>
      </w:tr>
      <w:tr w:rsidR="00E36B60" w14:paraId="64A7DD16" w14:textId="77777777">
        <w:trPr>
          <w:trHeight w:val="1014"/>
        </w:trPr>
        <w:tc>
          <w:tcPr>
            <w:tcW w:w="2681" w:type="dxa"/>
            <w:vMerge/>
            <w:tcBorders>
              <w:left w:val="single" w:sz="8" w:space="0" w:color="000000"/>
              <w:right w:val="single" w:sz="8" w:space="0" w:color="000000"/>
            </w:tcBorders>
            <w:shd w:val="clear" w:color="auto" w:fill="auto"/>
            <w:vAlign w:val="bottom"/>
          </w:tcPr>
          <w:p w14:paraId="482DD976" w14:textId="77777777" w:rsidR="00E36B60" w:rsidRDefault="00E36B60">
            <w:pPr>
              <w:spacing w:line="276" w:lineRule="auto"/>
              <w:jc w:val="both"/>
              <w:rPr>
                <w:rFonts w:ascii="Times New Roman" w:hAnsi="Times New Roman" w:cs="Times New Roman"/>
                <w:sz w:val="24"/>
                <w:szCs w:val="24"/>
              </w:rPr>
            </w:pPr>
            <w:bookmarkStart w:id="1" w:name="page9"/>
            <w:bookmarkEnd w:id="1"/>
          </w:p>
        </w:tc>
        <w:tc>
          <w:tcPr>
            <w:tcW w:w="4353" w:type="dxa"/>
            <w:vMerge/>
            <w:tcBorders>
              <w:right w:val="single" w:sz="8" w:space="0" w:color="000000"/>
            </w:tcBorders>
            <w:shd w:val="clear" w:color="auto" w:fill="auto"/>
            <w:vAlign w:val="center"/>
          </w:tcPr>
          <w:p w14:paraId="21FC705E"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6F7A39"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KP7_KR2</w:t>
            </w:r>
          </w:p>
        </w:tc>
        <w:tc>
          <w:tcPr>
            <w:tcW w:w="5979" w:type="dxa"/>
            <w:tcBorders>
              <w:top w:val="single" w:sz="8" w:space="0" w:color="000000"/>
              <w:bottom w:val="single" w:sz="8" w:space="0" w:color="000000"/>
              <w:right w:val="single" w:sz="8" w:space="0" w:color="000000"/>
            </w:tcBorders>
            <w:shd w:val="clear" w:color="auto" w:fill="auto"/>
          </w:tcPr>
          <w:p w14:paraId="0BB0BFC4"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podejmowania wyzwań zawodowych i osobistych; ciągłego rozwoju oraz uczenia się przez całe życie; zachowania się w sposób profesjonalny, z przestrzeganiem zasad kultury osobistej i etyki zawodowej; dostrzegania i formułowania problemów moralnych i dylematów etycznych związanych z własną i cudzą pracą</w:t>
            </w:r>
          </w:p>
        </w:tc>
        <w:tc>
          <w:tcPr>
            <w:tcW w:w="147" w:type="dxa"/>
          </w:tcPr>
          <w:p w14:paraId="16B97AC7" w14:textId="77777777" w:rsidR="00E36B60" w:rsidRDefault="00E36B60">
            <w:pPr>
              <w:rPr>
                <w:rFonts w:ascii="Times New Roman" w:hAnsi="Times New Roman" w:cs="Times New Roman"/>
                <w:sz w:val="24"/>
                <w:szCs w:val="24"/>
              </w:rPr>
            </w:pPr>
          </w:p>
        </w:tc>
      </w:tr>
      <w:tr w:rsidR="00E36B60" w14:paraId="17A73545" w14:textId="77777777">
        <w:trPr>
          <w:trHeight w:val="689"/>
        </w:trPr>
        <w:tc>
          <w:tcPr>
            <w:tcW w:w="2681" w:type="dxa"/>
            <w:vMerge/>
            <w:tcBorders>
              <w:left w:val="single" w:sz="8" w:space="0" w:color="000000"/>
              <w:right w:val="single" w:sz="8" w:space="0" w:color="000000"/>
            </w:tcBorders>
            <w:shd w:val="clear" w:color="auto" w:fill="auto"/>
            <w:vAlign w:val="bottom"/>
          </w:tcPr>
          <w:p w14:paraId="16D9890F"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326BC5CA"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8F98D8"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bCs/>
                <w:sz w:val="24"/>
                <w:szCs w:val="24"/>
              </w:rPr>
              <w:t>KP7_KR3</w:t>
            </w:r>
          </w:p>
        </w:tc>
        <w:tc>
          <w:tcPr>
            <w:tcW w:w="5979" w:type="dxa"/>
            <w:tcBorders>
              <w:top w:val="single" w:sz="8" w:space="0" w:color="000000"/>
              <w:bottom w:val="single" w:sz="8" w:space="0" w:color="000000"/>
              <w:right w:val="single" w:sz="8" w:space="0" w:color="000000"/>
            </w:tcBorders>
            <w:shd w:val="clear" w:color="auto" w:fill="auto"/>
          </w:tcPr>
          <w:p w14:paraId="7EE774BA"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doceniania indywidualnego zróżnicowania ludzkich zachowań; poszanowania  odmienności; doceniania konieczności zarówno kompensowania deficytów, jak i rozwoju zasobów i możliwości człowieka</w:t>
            </w:r>
          </w:p>
        </w:tc>
        <w:tc>
          <w:tcPr>
            <w:tcW w:w="147" w:type="dxa"/>
          </w:tcPr>
          <w:p w14:paraId="1075F0E5" w14:textId="77777777" w:rsidR="00E36B60" w:rsidRDefault="00E36B60">
            <w:pPr>
              <w:rPr>
                <w:rFonts w:ascii="Times New Roman" w:hAnsi="Times New Roman" w:cs="Times New Roman"/>
                <w:sz w:val="24"/>
                <w:szCs w:val="24"/>
              </w:rPr>
            </w:pPr>
          </w:p>
        </w:tc>
      </w:tr>
      <w:tr w:rsidR="00E36B60" w14:paraId="4F71FE0D" w14:textId="77777777">
        <w:trPr>
          <w:trHeight w:val="1030"/>
        </w:trPr>
        <w:tc>
          <w:tcPr>
            <w:tcW w:w="2681" w:type="dxa"/>
            <w:vMerge/>
            <w:tcBorders>
              <w:left w:val="single" w:sz="8" w:space="0" w:color="000000"/>
              <w:right w:val="single" w:sz="8" w:space="0" w:color="000000"/>
            </w:tcBorders>
            <w:shd w:val="clear" w:color="auto" w:fill="auto"/>
            <w:vAlign w:val="center"/>
          </w:tcPr>
          <w:p w14:paraId="04B354C3" w14:textId="77777777" w:rsidR="00E36B60" w:rsidRDefault="00E36B60">
            <w:pPr>
              <w:spacing w:line="276" w:lineRule="auto"/>
              <w:jc w:val="both"/>
              <w:rPr>
                <w:rFonts w:ascii="Times New Roman" w:hAnsi="Times New Roman" w:cs="Times New Roman"/>
                <w:sz w:val="24"/>
                <w:szCs w:val="24"/>
              </w:rPr>
            </w:pPr>
          </w:p>
        </w:tc>
        <w:tc>
          <w:tcPr>
            <w:tcW w:w="4353" w:type="dxa"/>
            <w:vMerge/>
            <w:tcBorders>
              <w:right w:val="single" w:sz="8" w:space="0" w:color="000000"/>
            </w:tcBorders>
            <w:shd w:val="clear" w:color="auto" w:fill="auto"/>
            <w:vAlign w:val="center"/>
          </w:tcPr>
          <w:p w14:paraId="6EC77542"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EA5C8F"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KP7_KR4</w:t>
            </w:r>
          </w:p>
        </w:tc>
        <w:tc>
          <w:tcPr>
            <w:tcW w:w="5979" w:type="dxa"/>
            <w:tcBorders>
              <w:top w:val="single" w:sz="8" w:space="0" w:color="000000"/>
              <w:bottom w:val="single" w:sz="8" w:space="0" w:color="000000"/>
              <w:right w:val="single" w:sz="8" w:space="0" w:color="000000"/>
            </w:tcBorders>
            <w:shd w:val="clear" w:color="auto" w:fill="auto"/>
          </w:tcPr>
          <w:p w14:paraId="5DEDD641"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komunikowania się z osobami w różnych okresach rozwojowych (dzieci, młodzież, osoby dorosłe, osoby starsze); rozpoznania zagrożeń dla rozwoju i podejmowania działań na rzecz rozwoju, tak indywidualnie, jak i we współpracy z osobami i instytucjami</w:t>
            </w:r>
          </w:p>
        </w:tc>
        <w:tc>
          <w:tcPr>
            <w:tcW w:w="147" w:type="dxa"/>
          </w:tcPr>
          <w:p w14:paraId="084162A5" w14:textId="77777777" w:rsidR="00E36B60" w:rsidRDefault="00E36B60">
            <w:pPr>
              <w:rPr>
                <w:rFonts w:ascii="Times New Roman" w:hAnsi="Times New Roman" w:cs="Times New Roman"/>
                <w:sz w:val="24"/>
                <w:szCs w:val="24"/>
              </w:rPr>
            </w:pPr>
          </w:p>
        </w:tc>
      </w:tr>
      <w:tr w:rsidR="00E36B60" w14:paraId="19779E22" w14:textId="77777777">
        <w:trPr>
          <w:trHeight w:val="1030"/>
        </w:trPr>
        <w:tc>
          <w:tcPr>
            <w:tcW w:w="2681" w:type="dxa"/>
            <w:vMerge/>
            <w:tcBorders>
              <w:left w:val="single" w:sz="8" w:space="0" w:color="000000"/>
              <w:bottom w:val="single" w:sz="8" w:space="0" w:color="000000"/>
              <w:right w:val="single" w:sz="8" w:space="0" w:color="000000"/>
            </w:tcBorders>
            <w:shd w:val="clear" w:color="auto" w:fill="auto"/>
            <w:vAlign w:val="center"/>
          </w:tcPr>
          <w:p w14:paraId="632C15B5" w14:textId="77777777" w:rsidR="00E36B60" w:rsidRDefault="00E36B60">
            <w:pPr>
              <w:spacing w:line="276" w:lineRule="auto"/>
              <w:jc w:val="both"/>
              <w:rPr>
                <w:rFonts w:ascii="Times New Roman" w:hAnsi="Times New Roman" w:cs="Times New Roman"/>
                <w:sz w:val="24"/>
                <w:szCs w:val="24"/>
              </w:rPr>
            </w:pPr>
          </w:p>
        </w:tc>
        <w:tc>
          <w:tcPr>
            <w:tcW w:w="4353" w:type="dxa"/>
            <w:vMerge/>
            <w:tcBorders>
              <w:bottom w:val="single" w:sz="8" w:space="0" w:color="000000"/>
              <w:right w:val="single" w:sz="8" w:space="0" w:color="000000"/>
            </w:tcBorders>
            <w:shd w:val="clear" w:color="auto" w:fill="auto"/>
            <w:vAlign w:val="center"/>
          </w:tcPr>
          <w:p w14:paraId="2D49AA8E" w14:textId="77777777" w:rsidR="00E36B60" w:rsidRDefault="00E36B60">
            <w:pPr>
              <w:spacing w:line="276" w:lineRule="auto"/>
              <w:jc w:val="both"/>
              <w:rPr>
                <w:rFonts w:ascii="Times New Roman" w:hAnsi="Times New Roman" w:cs="Times New Roman"/>
                <w:sz w:val="24"/>
                <w:szCs w:val="24"/>
              </w:rPr>
            </w:pPr>
          </w:p>
        </w:tc>
        <w:tc>
          <w:tcPr>
            <w:tcW w:w="197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20CF57"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KP7_KR5</w:t>
            </w:r>
          </w:p>
        </w:tc>
        <w:tc>
          <w:tcPr>
            <w:tcW w:w="5979" w:type="dxa"/>
            <w:tcBorders>
              <w:top w:val="single" w:sz="8" w:space="0" w:color="000000"/>
              <w:bottom w:val="single" w:sz="8" w:space="0" w:color="000000"/>
              <w:right w:val="single" w:sz="8" w:space="0" w:color="000000"/>
            </w:tcBorders>
            <w:shd w:val="clear" w:color="auto" w:fill="auto"/>
          </w:tcPr>
          <w:p w14:paraId="4BBF40EE"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odpowiedzialnego pełnienia ról zawodowych z uwzględnieniem zmieniających się potrzeb społecznych;  podtrzymywania etosu zawodu pracownika socjalnego; bazowania na wiedzy, narzędziach diagnostycznych i interwencji zgodnych z wiedzą naukową a także realizowania zasad dobrych praktyk</w:t>
            </w:r>
          </w:p>
        </w:tc>
        <w:tc>
          <w:tcPr>
            <w:tcW w:w="147" w:type="dxa"/>
          </w:tcPr>
          <w:p w14:paraId="032ABBE9" w14:textId="77777777" w:rsidR="00E36B60" w:rsidRDefault="00E36B60">
            <w:pPr>
              <w:rPr>
                <w:rFonts w:ascii="Times New Roman" w:hAnsi="Times New Roman" w:cs="Times New Roman"/>
                <w:sz w:val="24"/>
                <w:szCs w:val="24"/>
              </w:rPr>
            </w:pPr>
          </w:p>
        </w:tc>
      </w:tr>
    </w:tbl>
    <w:p w14:paraId="1CFA3295" w14:textId="77777777" w:rsidR="00E36B60" w:rsidRDefault="00DF6B72">
      <w:pPr>
        <w:spacing w:line="276" w:lineRule="auto"/>
        <w:jc w:val="both"/>
        <w:rPr>
          <w:rFonts w:ascii="Times New Roman" w:hAnsi="Times New Roman" w:cs="Times New Roman"/>
          <w:sz w:val="20"/>
          <w:szCs w:val="20"/>
        </w:rPr>
        <w:sectPr w:rsidR="00E36B60">
          <w:footerReference w:type="default" r:id="rId15"/>
          <w:pgSz w:w="16838" w:h="11906" w:orient="landscape"/>
          <w:pgMar w:top="1418" w:right="1418" w:bottom="1418" w:left="1418" w:header="0" w:footer="709" w:gutter="0"/>
          <w:cols w:space="708"/>
          <w:formProt w:val="0"/>
          <w:docGrid w:linePitch="360" w:charSpace="8192"/>
        </w:sectPr>
      </w:pPr>
      <w:r>
        <w:rPr>
          <w:rFonts w:ascii="Times New Roman" w:hAnsi="Times New Roman" w:cs="Times New Roman"/>
          <w:sz w:val="24"/>
          <w:szCs w:val="24"/>
        </w:rPr>
        <w:t>*</w:t>
      </w:r>
      <w:r>
        <w:rPr>
          <w:rFonts w:ascii="Times New Roman" w:hAnsi="Times New Roman" w:cs="Times New Roman"/>
          <w:sz w:val="20"/>
          <w:szCs w:val="20"/>
        </w:rPr>
        <w:t xml:space="preserve">Program studiów drugiego stopnia został ustalony </w:t>
      </w:r>
      <w:r>
        <w:rPr>
          <w:rFonts w:ascii="Times New Roman" w:hAnsi="Times New Roman" w:cs="Times New Roman"/>
          <w:i/>
          <w:iCs/>
          <w:sz w:val="20"/>
          <w:szCs w:val="20"/>
        </w:rPr>
        <w:t xml:space="preserve">Uchwałą Senatu Uniwersytetu Warmińsko-Mazurskiego w Olsztynie Nr 643 z dnia 31 stycznia 2020 roku w sprawie  ustalenia programu studiów kierunku praca socjalna dla poziomu studiów drugiego stopnia o profilu </w:t>
      </w:r>
      <w:proofErr w:type="spellStart"/>
      <w:r>
        <w:rPr>
          <w:rFonts w:ascii="Times New Roman" w:hAnsi="Times New Roman" w:cs="Times New Roman"/>
          <w:i/>
          <w:iCs/>
          <w:sz w:val="20"/>
          <w:szCs w:val="20"/>
        </w:rPr>
        <w:t>ogólnoakademickim</w:t>
      </w:r>
      <w:proofErr w:type="spellEnd"/>
      <w:r>
        <w:rPr>
          <w:rFonts w:ascii="Times New Roman" w:hAnsi="Times New Roman" w:cs="Times New Roman"/>
          <w:sz w:val="20"/>
          <w:szCs w:val="20"/>
        </w:rPr>
        <w:t xml:space="preserve">. Kierunek na poziomie studiów drugiego stopnia znajdował się w ofercie kształcenia na rok akademicki 2020/2021 i 2021/2022. W związku z tym, że na wyżej wymienione lata akademickie nie przeprowadzono skutecznego naboru Zarządzeniem Rektora  nr 1/2022 kierunek praca socjalna drugiego stopnia został zlikwidowany i nie pojawi się w ofercie od 2022/2023. </w:t>
      </w:r>
    </w:p>
    <w:p w14:paraId="45733966" w14:textId="77777777" w:rsidR="00E36B60" w:rsidRDefault="00DF6B72">
      <w:pPr>
        <w:pStyle w:val="Nagwek1"/>
        <w:spacing w:before="0" w:after="0" w:line="276" w:lineRule="auto"/>
        <w:rPr>
          <w:rFonts w:cs="Times New Roman"/>
          <w:sz w:val="24"/>
          <w:szCs w:val="24"/>
        </w:rPr>
      </w:pPr>
      <w:bookmarkStart w:id="2" w:name="_Toc65060985"/>
      <w:bookmarkStart w:id="3" w:name="_Toc96496666"/>
      <w:r>
        <w:rPr>
          <w:rFonts w:cs="Times New Roman"/>
          <w:sz w:val="24"/>
          <w:szCs w:val="24"/>
        </w:rPr>
        <w:lastRenderedPageBreak/>
        <w:t>Skład zespołu przygotowującego raport samooceny</w:t>
      </w:r>
      <w:bookmarkEnd w:id="2"/>
      <w:bookmarkEnd w:id="3"/>
    </w:p>
    <w:p w14:paraId="706DCB87" w14:textId="77777777" w:rsidR="00E36B60" w:rsidRDefault="00E36B60">
      <w:pPr>
        <w:spacing w:after="0" w:line="276" w:lineRule="auto"/>
        <w:jc w:val="both"/>
        <w:rPr>
          <w:rFonts w:ascii="Times New Roman" w:hAnsi="Times New Roman" w:cs="Times New Roman"/>
          <w:b/>
          <w:bCs/>
          <w:sz w:val="24"/>
          <w:szCs w:val="24"/>
        </w:rPr>
      </w:pPr>
    </w:p>
    <w:p w14:paraId="3F25F334" w14:textId="77777777" w:rsidR="00E36B60" w:rsidRDefault="00DF6B72">
      <w:pPr>
        <w:spacing w:after="0" w:line="276"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Skład zespołu przygotowującego raport samooceny </w:t>
      </w:r>
    </w:p>
    <w:tbl>
      <w:tblPr>
        <w:tblStyle w:val="Tabela-Siatka1"/>
        <w:tblW w:w="9638" w:type="dxa"/>
        <w:tblLook w:val="04A0" w:firstRow="1" w:lastRow="0" w:firstColumn="1" w:lastColumn="0" w:noHBand="0" w:noVBand="1"/>
      </w:tblPr>
      <w:tblGrid>
        <w:gridCol w:w="3254"/>
        <w:gridCol w:w="6384"/>
      </w:tblGrid>
      <w:tr w:rsidR="00E36B60" w14:paraId="2B9A4DAA" w14:textId="77777777">
        <w:trPr>
          <w:trHeight w:val="510"/>
        </w:trPr>
        <w:tc>
          <w:tcPr>
            <w:tcW w:w="3254" w:type="dxa"/>
            <w:vAlign w:val="center"/>
          </w:tcPr>
          <w:p w14:paraId="2DEFE0CB"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Imię i nazwisko</w:t>
            </w:r>
          </w:p>
        </w:tc>
        <w:tc>
          <w:tcPr>
            <w:tcW w:w="6383" w:type="dxa"/>
            <w:vAlign w:val="center"/>
          </w:tcPr>
          <w:p w14:paraId="668F897C"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Tytuł lub stopień naukowy/stanowisko/funkcja pełniona w uczelni</w:t>
            </w:r>
          </w:p>
        </w:tc>
      </w:tr>
      <w:tr w:rsidR="00E36B60" w14:paraId="7F5E5CC8" w14:textId="77777777">
        <w:trPr>
          <w:trHeight w:val="510"/>
        </w:trPr>
        <w:tc>
          <w:tcPr>
            <w:tcW w:w="3254" w:type="dxa"/>
          </w:tcPr>
          <w:p w14:paraId="59A230A6" w14:textId="77777777" w:rsidR="00E36B60" w:rsidRDefault="00DF6B72">
            <w:pPr>
              <w:spacing w:after="0" w:line="276" w:lineRule="auto"/>
              <w:jc w:val="both"/>
              <w:rPr>
                <w:rFonts w:eastAsia="Calibri"/>
                <w:b/>
                <w:bCs/>
                <w:sz w:val="24"/>
                <w:szCs w:val="24"/>
              </w:rPr>
            </w:pPr>
            <w:r>
              <w:rPr>
                <w:rFonts w:ascii="Times New Roman" w:eastAsia="Calibri" w:hAnsi="Times New Roman" w:cs="Times New Roman"/>
                <w:b/>
                <w:bCs/>
                <w:sz w:val="24"/>
                <w:szCs w:val="24"/>
              </w:rPr>
              <w:t xml:space="preserve">Joanna </w:t>
            </w:r>
            <w:proofErr w:type="spellStart"/>
            <w:r>
              <w:rPr>
                <w:rFonts w:ascii="Times New Roman" w:eastAsia="Calibri" w:hAnsi="Times New Roman" w:cs="Times New Roman"/>
                <w:b/>
                <w:bCs/>
                <w:sz w:val="24"/>
                <w:szCs w:val="24"/>
              </w:rPr>
              <w:t>Ostrouch</w:t>
            </w:r>
            <w:proofErr w:type="spellEnd"/>
            <w:r>
              <w:rPr>
                <w:rFonts w:ascii="Times New Roman" w:eastAsia="Calibri" w:hAnsi="Times New Roman" w:cs="Times New Roman"/>
                <w:b/>
                <w:bCs/>
                <w:sz w:val="24"/>
                <w:szCs w:val="24"/>
              </w:rPr>
              <w:t xml:space="preserve"> Kamińska</w:t>
            </w:r>
          </w:p>
        </w:tc>
        <w:tc>
          <w:tcPr>
            <w:tcW w:w="6383" w:type="dxa"/>
          </w:tcPr>
          <w:p w14:paraId="3E312B7E" w14:textId="77777777" w:rsidR="00E36B60" w:rsidRDefault="00DF6B72">
            <w:pPr>
              <w:spacing w:after="0" w:line="276" w:lineRule="auto"/>
              <w:jc w:val="both"/>
              <w:rPr>
                <w:rFonts w:eastAsia="Calibri"/>
                <w:sz w:val="24"/>
                <w:szCs w:val="24"/>
              </w:rPr>
            </w:pPr>
            <w:r>
              <w:rPr>
                <w:rFonts w:ascii="Times New Roman" w:eastAsia="Calibri" w:hAnsi="Times New Roman" w:cs="Times New Roman"/>
                <w:sz w:val="24"/>
                <w:szCs w:val="24"/>
              </w:rPr>
              <w:t>dr hab. prof. Uczelni, Dziekan Wydziału Nauk Społecznych</w:t>
            </w:r>
          </w:p>
        </w:tc>
      </w:tr>
      <w:tr w:rsidR="00E36B60" w14:paraId="74DE9E6A" w14:textId="77777777">
        <w:trPr>
          <w:trHeight w:val="510"/>
        </w:trPr>
        <w:tc>
          <w:tcPr>
            <w:tcW w:w="3254" w:type="dxa"/>
          </w:tcPr>
          <w:p w14:paraId="621A66F4"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Beata Adrjan</w:t>
            </w:r>
          </w:p>
        </w:tc>
        <w:tc>
          <w:tcPr>
            <w:tcW w:w="6383" w:type="dxa"/>
          </w:tcPr>
          <w:p w14:paraId="29EC9A0D"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dr, Prodziekan Wydziału Nauk Społecznych ds. kształcenia, koordynator</w:t>
            </w:r>
          </w:p>
        </w:tc>
      </w:tr>
      <w:tr w:rsidR="00E36B60" w14:paraId="159752DB" w14:textId="77777777">
        <w:trPr>
          <w:trHeight w:val="510"/>
        </w:trPr>
        <w:tc>
          <w:tcPr>
            <w:tcW w:w="3254" w:type="dxa"/>
          </w:tcPr>
          <w:p w14:paraId="1B704378"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 xml:space="preserve">Ewa </w:t>
            </w:r>
            <w:proofErr w:type="spellStart"/>
            <w:r>
              <w:rPr>
                <w:rFonts w:ascii="Times New Roman" w:eastAsia="Calibri" w:hAnsi="Times New Roman" w:cs="Times New Roman"/>
                <w:b/>
                <w:bCs/>
                <w:sz w:val="24"/>
                <w:szCs w:val="24"/>
              </w:rPr>
              <w:t>Kantowicz</w:t>
            </w:r>
            <w:proofErr w:type="spellEnd"/>
          </w:p>
          <w:p w14:paraId="3CD908EB" w14:textId="77777777" w:rsidR="00E36B60" w:rsidRDefault="00E36B60">
            <w:pPr>
              <w:spacing w:line="276" w:lineRule="auto"/>
              <w:jc w:val="both"/>
              <w:rPr>
                <w:rFonts w:eastAsia="Calibri"/>
                <w:b/>
                <w:bCs/>
                <w:sz w:val="24"/>
                <w:szCs w:val="24"/>
              </w:rPr>
            </w:pPr>
          </w:p>
        </w:tc>
        <w:tc>
          <w:tcPr>
            <w:tcW w:w="6383" w:type="dxa"/>
          </w:tcPr>
          <w:p w14:paraId="6D37ED4B"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 xml:space="preserve"> dr hab., prof. UWM w Katedrze Pedagogiki Społecznej i Metodologii Badań Edukacyjnych, Instytut Nauk Pedagogicznych, Przewodnicząca Rady programowej ds. kierunku praca socjalna</w:t>
            </w:r>
          </w:p>
        </w:tc>
      </w:tr>
      <w:tr w:rsidR="00E36B60" w14:paraId="726C2400" w14:textId="77777777">
        <w:trPr>
          <w:trHeight w:val="510"/>
        </w:trPr>
        <w:tc>
          <w:tcPr>
            <w:tcW w:w="3254" w:type="dxa"/>
          </w:tcPr>
          <w:p w14:paraId="695251BB"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Iwona Myśliwczyk</w:t>
            </w:r>
          </w:p>
        </w:tc>
        <w:tc>
          <w:tcPr>
            <w:tcW w:w="6383" w:type="dxa"/>
          </w:tcPr>
          <w:p w14:paraId="1616594A"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 xml:space="preserve">dr hab., Przewodnicząca Wydziałowego Zespołu ds. Zapewnienia Jakości Kształcenia </w:t>
            </w:r>
          </w:p>
        </w:tc>
      </w:tr>
      <w:tr w:rsidR="00E36B60" w14:paraId="001924F9" w14:textId="77777777">
        <w:trPr>
          <w:trHeight w:val="510"/>
        </w:trPr>
        <w:tc>
          <w:tcPr>
            <w:tcW w:w="3254" w:type="dxa"/>
          </w:tcPr>
          <w:p w14:paraId="39AE1614" w14:textId="77777777" w:rsidR="00E36B60" w:rsidRDefault="00DF6B72">
            <w:pPr>
              <w:spacing w:line="276" w:lineRule="auto"/>
              <w:rPr>
                <w:rFonts w:eastAsia="Calibri"/>
                <w:b/>
                <w:bCs/>
                <w:sz w:val="24"/>
                <w:szCs w:val="24"/>
              </w:rPr>
            </w:pPr>
            <w:r>
              <w:rPr>
                <w:rFonts w:ascii="Times New Roman" w:eastAsia="Calibri" w:hAnsi="Times New Roman" w:cs="Times New Roman"/>
                <w:b/>
                <w:bCs/>
                <w:sz w:val="24"/>
                <w:szCs w:val="24"/>
              </w:rPr>
              <w:t xml:space="preserve">Małgorzata </w:t>
            </w:r>
            <w:proofErr w:type="spellStart"/>
            <w:r>
              <w:rPr>
                <w:rFonts w:ascii="Times New Roman" w:eastAsia="Calibri" w:hAnsi="Times New Roman" w:cs="Times New Roman"/>
                <w:b/>
                <w:bCs/>
                <w:sz w:val="24"/>
                <w:szCs w:val="24"/>
              </w:rPr>
              <w:t>Ciczkowska-Giedziun</w:t>
            </w:r>
            <w:proofErr w:type="spellEnd"/>
          </w:p>
        </w:tc>
        <w:tc>
          <w:tcPr>
            <w:tcW w:w="6383" w:type="dxa"/>
          </w:tcPr>
          <w:p w14:paraId="6691BD54"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dr hab., prof. UWM w Katedrze Pedagogiki Społecznej i Metodologii Badań Edukacyjnych, Instytut Nauk Pedagogicznych</w:t>
            </w:r>
          </w:p>
        </w:tc>
      </w:tr>
      <w:tr w:rsidR="00E36B60" w14:paraId="1BAF6F72" w14:textId="77777777">
        <w:trPr>
          <w:trHeight w:val="510"/>
        </w:trPr>
        <w:tc>
          <w:tcPr>
            <w:tcW w:w="3254" w:type="dxa"/>
          </w:tcPr>
          <w:p w14:paraId="5FAC15AF"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Bożena Chrostowska</w:t>
            </w:r>
          </w:p>
        </w:tc>
        <w:tc>
          <w:tcPr>
            <w:tcW w:w="6383" w:type="dxa"/>
          </w:tcPr>
          <w:p w14:paraId="67C8C160"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dr, adiunkt w Katedrze Pedagogiki Społecznej i Metodologii Badań Edukacyjnych, Instytut Nauk Pedagogicznych</w:t>
            </w:r>
          </w:p>
        </w:tc>
      </w:tr>
      <w:tr w:rsidR="00E36B60" w14:paraId="20F8CEFB" w14:textId="77777777">
        <w:trPr>
          <w:trHeight w:val="510"/>
        </w:trPr>
        <w:tc>
          <w:tcPr>
            <w:tcW w:w="3254" w:type="dxa"/>
          </w:tcPr>
          <w:p w14:paraId="34532DA6" w14:textId="77777777" w:rsidR="00E36B60" w:rsidRDefault="00DF6B72">
            <w:pPr>
              <w:spacing w:line="276" w:lineRule="auto"/>
              <w:rPr>
                <w:rFonts w:eastAsia="Calibri"/>
                <w:b/>
                <w:bCs/>
                <w:sz w:val="24"/>
                <w:szCs w:val="24"/>
              </w:rPr>
            </w:pPr>
            <w:r>
              <w:rPr>
                <w:rFonts w:ascii="Times New Roman" w:eastAsia="Calibri" w:hAnsi="Times New Roman" w:cs="Times New Roman"/>
                <w:b/>
                <w:bCs/>
                <w:sz w:val="24"/>
                <w:szCs w:val="24"/>
              </w:rPr>
              <w:t>Iwona Staszkiewicz-Grabarczyk</w:t>
            </w:r>
          </w:p>
        </w:tc>
        <w:tc>
          <w:tcPr>
            <w:tcW w:w="6383" w:type="dxa"/>
          </w:tcPr>
          <w:p w14:paraId="760B0CD9"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dr, asystent w Katedrze Pedagogiki Społecznej i Metodologii Badań Edukacyjnych, Instytut Nauk Pedagogicznych</w:t>
            </w:r>
          </w:p>
        </w:tc>
      </w:tr>
      <w:tr w:rsidR="00E36B60" w14:paraId="12F8FBB2" w14:textId="77777777">
        <w:trPr>
          <w:trHeight w:val="510"/>
        </w:trPr>
        <w:tc>
          <w:tcPr>
            <w:tcW w:w="3254" w:type="dxa"/>
          </w:tcPr>
          <w:p w14:paraId="04292743"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 xml:space="preserve">Magdalena Zmysłowska </w:t>
            </w:r>
          </w:p>
        </w:tc>
        <w:tc>
          <w:tcPr>
            <w:tcW w:w="6383" w:type="dxa"/>
          </w:tcPr>
          <w:p w14:paraId="39D3F208"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dr, adiunkt w Katedrze Pedagogiki Społecznej i Metodologii Badań Edukacyjnych, Instytut Nauk Pedagogicznych</w:t>
            </w:r>
          </w:p>
        </w:tc>
      </w:tr>
      <w:tr w:rsidR="00E36B60" w14:paraId="62E8F2C9" w14:textId="77777777">
        <w:trPr>
          <w:trHeight w:val="510"/>
        </w:trPr>
        <w:tc>
          <w:tcPr>
            <w:tcW w:w="3254" w:type="dxa"/>
          </w:tcPr>
          <w:p w14:paraId="74DC8685"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Magdalena Dymowska</w:t>
            </w:r>
          </w:p>
        </w:tc>
        <w:tc>
          <w:tcPr>
            <w:tcW w:w="6383" w:type="dxa"/>
          </w:tcPr>
          <w:p w14:paraId="4B21989F"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mgr, asystent dydaktyczny w Katedrze Pedagogiki Społecznej i Metodologii Badań Edukacyjnych, Instytut Nauk Pedagogicznych, koordynator praktyk</w:t>
            </w:r>
          </w:p>
        </w:tc>
      </w:tr>
      <w:tr w:rsidR="00E36B60" w14:paraId="727F2B4B" w14:textId="77777777">
        <w:trPr>
          <w:trHeight w:val="510"/>
        </w:trPr>
        <w:tc>
          <w:tcPr>
            <w:tcW w:w="3254" w:type="dxa"/>
          </w:tcPr>
          <w:p w14:paraId="1DB6FFDC"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Aleksandra Kurkowska</w:t>
            </w:r>
          </w:p>
        </w:tc>
        <w:tc>
          <w:tcPr>
            <w:tcW w:w="6383" w:type="dxa"/>
          </w:tcPr>
          <w:p w14:paraId="1082518C"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 xml:space="preserve">mgr, starszy referent, </w:t>
            </w:r>
            <w:r>
              <w:rPr>
                <w:rFonts w:ascii="Times New Roman" w:eastAsia="Calibri" w:hAnsi="Times New Roman" w:cs="Times New Roman"/>
                <w:bCs/>
                <w:sz w:val="24"/>
                <w:szCs w:val="24"/>
              </w:rPr>
              <w:t>Koordynator Administracyjny Praktyk Pedagogicznych i Zawodowych, Wydział Nauk Społecznych</w:t>
            </w:r>
          </w:p>
        </w:tc>
      </w:tr>
      <w:tr w:rsidR="00E36B60" w14:paraId="2E678F57" w14:textId="77777777">
        <w:trPr>
          <w:trHeight w:val="510"/>
        </w:trPr>
        <w:tc>
          <w:tcPr>
            <w:tcW w:w="3254" w:type="dxa"/>
          </w:tcPr>
          <w:p w14:paraId="13ACC85F"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Marta Bartczak</w:t>
            </w:r>
          </w:p>
        </w:tc>
        <w:tc>
          <w:tcPr>
            <w:tcW w:w="6383" w:type="dxa"/>
          </w:tcPr>
          <w:p w14:paraId="668F9C2E"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mgr, referent, specjalista w Instytucie Nauk Pedagogicznych</w:t>
            </w:r>
          </w:p>
        </w:tc>
      </w:tr>
      <w:tr w:rsidR="00E36B60" w14:paraId="4B054BE9" w14:textId="77777777">
        <w:trPr>
          <w:trHeight w:val="510"/>
        </w:trPr>
        <w:tc>
          <w:tcPr>
            <w:tcW w:w="3254" w:type="dxa"/>
          </w:tcPr>
          <w:p w14:paraId="55F2D565" w14:textId="77777777" w:rsidR="00E36B60" w:rsidRDefault="00DF6B72">
            <w:pPr>
              <w:spacing w:line="276" w:lineRule="auto"/>
              <w:jc w:val="both"/>
              <w:rPr>
                <w:rFonts w:eastAsia="Calibri"/>
                <w:b/>
                <w:bCs/>
                <w:sz w:val="24"/>
                <w:szCs w:val="24"/>
              </w:rPr>
            </w:pPr>
            <w:r>
              <w:rPr>
                <w:rFonts w:ascii="Times New Roman" w:eastAsia="Calibri" w:hAnsi="Times New Roman" w:cs="Times New Roman"/>
                <w:b/>
                <w:bCs/>
                <w:sz w:val="24"/>
                <w:szCs w:val="24"/>
              </w:rPr>
              <w:t>Elżbieta Szyszko</w:t>
            </w:r>
          </w:p>
        </w:tc>
        <w:tc>
          <w:tcPr>
            <w:tcW w:w="6383" w:type="dxa"/>
          </w:tcPr>
          <w:p w14:paraId="5FF166E5" w14:textId="77777777" w:rsidR="00E36B60" w:rsidRDefault="00DF6B72">
            <w:pPr>
              <w:spacing w:line="276" w:lineRule="auto"/>
              <w:jc w:val="both"/>
              <w:rPr>
                <w:rFonts w:eastAsia="Calibri"/>
                <w:sz w:val="24"/>
                <w:szCs w:val="24"/>
              </w:rPr>
            </w:pPr>
            <w:r>
              <w:rPr>
                <w:rFonts w:ascii="Times New Roman" w:eastAsia="Calibri" w:hAnsi="Times New Roman" w:cs="Times New Roman"/>
                <w:sz w:val="24"/>
                <w:szCs w:val="24"/>
              </w:rPr>
              <w:t>starszy referent, specjalista w Instytucie Nauk Pedagogicznych</w:t>
            </w:r>
          </w:p>
        </w:tc>
      </w:tr>
    </w:tbl>
    <w:p w14:paraId="253E18FD" w14:textId="77777777" w:rsidR="00E36B60" w:rsidRDefault="00DF6B72">
      <w:pPr>
        <w:spacing w:after="0" w:line="276" w:lineRule="auto"/>
        <w:jc w:val="both"/>
        <w:rPr>
          <w:rFonts w:ascii="Times New Roman" w:eastAsia="Times New Roman" w:hAnsi="Times New Roman" w:cs="Times New Roman"/>
          <w:b/>
          <w:bCs/>
          <w:iCs/>
          <w:sz w:val="24"/>
          <w:szCs w:val="24"/>
          <w:lang w:eastAsia="pl-PL"/>
        </w:rPr>
      </w:pPr>
      <w:r>
        <w:br w:type="page"/>
      </w:r>
    </w:p>
    <w:p w14:paraId="5A51789A" w14:textId="77777777" w:rsidR="00E36B60" w:rsidRDefault="00DF6B72">
      <w:pPr>
        <w:pStyle w:val="Spistreci1"/>
        <w:rPr>
          <w:rFonts w:cs="Times New Roman"/>
          <w:sz w:val="20"/>
          <w:szCs w:val="20"/>
        </w:rPr>
      </w:pPr>
      <w:r>
        <w:lastRenderedPageBreak/>
        <w:t>Spis treści</w:t>
      </w:r>
    </w:p>
    <w:sdt>
      <w:sdtPr>
        <w:rPr>
          <w:rFonts w:asciiTheme="minorHAnsi" w:hAnsiTheme="minorHAnsi"/>
          <w:b w:val="0"/>
          <w:bCs w:val="0"/>
          <w:i/>
          <w:iCs/>
          <w:caps w:val="0"/>
          <w:sz w:val="20"/>
          <w:szCs w:val="20"/>
        </w:rPr>
        <w:id w:val="-2080501923"/>
        <w:docPartObj>
          <w:docPartGallery w:val="Table of Contents"/>
          <w:docPartUnique/>
        </w:docPartObj>
      </w:sdtPr>
      <w:sdtEndPr/>
      <w:sdtContent>
        <w:p w14:paraId="028C8BDC" w14:textId="77777777" w:rsidR="00E36B60" w:rsidRDefault="00DF6B72">
          <w:pPr>
            <w:pStyle w:val="Spistreci1"/>
            <w:rPr>
              <w:rStyle w:val="Hipercze"/>
              <w:rFonts w:ascii="Times New Roman" w:hAnsi="Times New Roman"/>
              <w:sz w:val="24"/>
            </w:rPr>
          </w:pPr>
          <w:r>
            <w:fldChar w:fldCharType="begin"/>
          </w:r>
          <w:r>
            <w:rPr>
              <w:rStyle w:val="IndexLink"/>
              <w:webHidden/>
            </w:rPr>
            <w:instrText>TOC \z \o "1-3" \u \h</w:instrText>
          </w:r>
          <w:r>
            <w:rPr>
              <w:rStyle w:val="IndexLink"/>
            </w:rPr>
            <w:fldChar w:fldCharType="separate"/>
          </w:r>
          <w:hyperlink w:anchor="_Toc96496666">
            <w:r>
              <w:rPr>
                <w:rStyle w:val="IndexLink"/>
                <w:webHidden/>
              </w:rPr>
              <w:t>Skład zespołu przygotowującego raport samooceny</w:t>
            </w:r>
            <w:r>
              <w:rPr>
                <w:webHidden/>
              </w:rPr>
              <w:fldChar w:fldCharType="begin"/>
            </w:r>
            <w:r>
              <w:rPr>
                <w:webHidden/>
              </w:rPr>
              <w:instrText>PAGEREF _Toc96496666 \h</w:instrText>
            </w:r>
            <w:r>
              <w:rPr>
                <w:webHidden/>
              </w:rPr>
            </w:r>
            <w:r>
              <w:rPr>
                <w:webHidden/>
              </w:rPr>
              <w:fldChar w:fldCharType="separate"/>
            </w:r>
            <w:r>
              <w:rPr>
                <w:rStyle w:val="IndexLink"/>
              </w:rPr>
              <w:tab/>
              <w:t>18</w:t>
            </w:r>
            <w:r>
              <w:rPr>
                <w:webHidden/>
              </w:rPr>
              <w:fldChar w:fldCharType="end"/>
            </w:r>
          </w:hyperlink>
        </w:p>
        <w:p w14:paraId="64DE1737" w14:textId="77777777" w:rsidR="00E36B60" w:rsidRDefault="0091114D">
          <w:pPr>
            <w:pStyle w:val="Spistreci1"/>
            <w:rPr>
              <w:rFonts w:cs="Times New Roman"/>
            </w:rPr>
          </w:pPr>
          <w:hyperlink w:anchor="_Toc96496667">
            <w:r w:rsidR="00DF6B72">
              <w:rPr>
                <w:rStyle w:val="IndexLink"/>
                <w:webHidden/>
              </w:rPr>
              <w:t>Prezentacja uczelni</w:t>
            </w:r>
            <w:r w:rsidR="00DF6B72">
              <w:rPr>
                <w:webHidden/>
              </w:rPr>
              <w:fldChar w:fldCharType="begin"/>
            </w:r>
            <w:r w:rsidR="00DF6B72">
              <w:rPr>
                <w:webHidden/>
              </w:rPr>
              <w:instrText>PAGEREF _Toc96496667 \h</w:instrText>
            </w:r>
            <w:r w:rsidR="00DF6B72">
              <w:rPr>
                <w:webHidden/>
              </w:rPr>
            </w:r>
            <w:r w:rsidR="00DF6B72">
              <w:rPr>
                <w:webHidden/>
              </w:rPr>
              <w:fldChar w:fldCharType="separate"/>
            </w:r>
            <w:r w:rsidR="00DF6B72">
              <w:rPr>
                <w:rStyle w:val="IndexLink"/>
              </w:rPr>
              <w:tab/>
              <w:t>23</w:t>
            </w:r>
            <w:r w:rsidR="00DF6B72">
              <w:rPr>
                <w:webHidden/>
              </w:rPr>
              <w:fldChar w:fldCharType="end"/>
            </w:r>
          </w:hyperlink>
        </w:p>
        <w:p w14:paraId="372D7DD6" w14:textId="77777777" w:rsidR="00E36B60" w:rsidRDefault="0091114D">
          <w:pPr>
            <w:pStyle w:val="Spistreci1"/>
            <w:rPr>
              <w:rFonts w:eastAsiaTheme="minorEastAsia"/>
              <w:lang w:eastAsia="pl-PL"/>
            </w:rPr>
          </w:pPr>
          <w:hyperlink w:anchor="_Toc96496668">
            <w:r w:rsidR="00DF6B72">
              <w:rPr>
                <w:rStyle w:val="IndexLink"/>
                <w:webHidden/>
              </w:rPr>
              <w:t>Część I. Samoocena uczelni w zakresie spełniania szczegółowych kryteriów oceny programowej na kierunku studiów o profilu ogólnoakademickim</w:t>
            </w:r>
            <w:r w:rsidR="00DF6B72">
              <w:rPr>
                <w:webHidden/>
              </w:rPr>
              <w:fldChar w:fldCharType="begin"/>
            </w:r>
            <w:r w:rsidR="00DF6B72">
              <w:rPr>
                <w:webHidden/>
              </w:rPr>
              <w:instrText>PAGEREF _Toc96496668 \h</w:instrText>
            </w:r>
            <w:r w:rsidR="00DF6B72">
              <w:rPr>
                <w:webHidden/>
              </w:rPr>
            </w:r>
            <w:r w:rsidR="00DF6B72">
              <w:rPr>
                <w:webHidden/>
              </w:rPr>
              <w:fldChar w:fldCharType="separate"/>
            </w:r>
            <w:r w:rsidR="00DF6B72">
              <w:rPr>
                <w:rStyle w:val="IndexLink"/>
              </w:rPr>
              <w:tab/>
              <w:t>24</w:t>
            </w:r>
            <w:r w:rsidR="00DF6B72">
              <w:rPr>
                <w:webHidden/>
              </w:rPr>
              <w:fldChar w:fldCharType="end"/>
            </w:r>
          </w:hyperlink>
        </w:p>
        <w:p w14:paraId="674157F3" w14:textId="77777777" w:rsidR="00E36B60" w:rsidRDefault="0091114D">
          <w:pPr>
            <w:pStyle w:val="Spistreci2"/>
            <w:rPr>
              <w:b/>
            </w:rPr>
          </w:pPr>
          <w:hyperlink w:anchor="_Toc96496669">
            <w:r w:rsidR="00DF6B72">
              <w:rPr>
                <w:rStyle w:val="IndexLink"/>
                <w:webHidden/>
              </w:rPr>
              <w:t>Kryterium 1. Konstrukcja programu studiów: koncepcja, cele kształcenia i efekty uczenia się</w:t>
            </w:r>
            <w:r w:rsidR="00DF6B72">
              <w:rPr>
                <w:webHidden/>
              </w:rPr>
              <w:fldChar w:fldCharType="begin"/>
            </w:r>
            <w:r w:rsidR="00DF6B72">
              <w:rPr>
                <w:webHidden/>
              </w:rPr>
              <w:instrText>PAGEREF _Toc96496669 \h</w:instrText>
            </w:r>
            <w:r w:rsidR="00DF6B72">
              <w:rPr>
                <w:webHidden/>
              </w:rPr>
            </w:r>
            <w:r w:rsidR="00DF6B72">
              <w:rPr>
                <w:webHidden/>
              </w:rPr>
              <w:fldChar w:fldCharType="separate"/>
            </w:r>
            <w:r w:rsidR="00DF6B72">
              <w:rPr>
                <w:rStyle w:val="IndexLink"/>
              </w:rPr>
              <w:tab/>
              <w:t>24</w:t>
            </w:r>
            <w:r w:rsidR="00DF6B72">
              <w:rPr>
                <w:webHidden/>
              </w:rPr>
              <w:fldChar w:fldCharType="end"/>
            </w:r>
          </w:hyperlink>
        </w:p>
        <w:p w14:paraId="50D803FB" w14:textId="77777777" w:rsidR="00E36B60" w:rsidRDefault="0091114D">
          <w:pPr>
            <w:pStyle w:val="Spistreci2"/>
            <w:rPr>
              <w:b/>
            </w:rPr>
          </w:pPr>
          <w:hyperlink w:anchor="_Toc96496670">
            <w:r w:rsidR="00DF6B72">
              <w:rPr>
                <w:rStyle w:val="IndexLink"/>
                <w:webHidden/>
              </w:rPr>
              <w:t>Kryterium 2. Realizacja programu studiów: treści programowe, harmonogram realizacji programu studiów oraz formy i organizacja zajęć, metody kształcenia, praktyki zawodowe, organizacja procesu nauczania i uczenia się</w:t>
            </w:r>
            <w:r w:rsidR="00DF6B72">
              <w:rPr>
                <w:webHidden/>
              </w:rPr>
              <w:fldChar w:fldCharType="begin"/>
            </w:r>
            <w:r w:rsidR="00DF6B72">
              <w:rPr>
                <w:webHidden/>
              </w:rPr>
              <w:instrText>PAGEREF _Toc96496670 \h</w:instrText>
            </w:r>
            <w:r w:rsidR="00DF6B72">
              <w:rPr>
                <w:webHidden/>
              </w:rPr>
            </w:r>
            <w:r w:rsidR="00DF6B72">
              <w:rPr>
                <w:webHidden/>
              </w:rPr>
              <w:fldChar w:fldCharType="separate"/>
            </w:r>
            <w:r w:rsidR="00DF6B72">
              <w:rPr>
                <w:rStyle w:val="IndexLink"/>
              </w:rPr>
              <w:tab/>
              <w:t>29</w:t>
            </w:r>
            <w:r w:rsidR="00DF6B72">
              <w:rPr>
                <w:webHidden/>
              </w:rPr>
              <w:fldChar w:fldCharType="end"/>
            </w:r>
          </w:hyperlink>
        </w:p>
        <w:p w14:paraId="0A1D93F2" w14:textId="77777777" w:rsidR="00E36B60" w:rsidRDefault="0091114D">
          <w:pPr>
            <w:pStyle w:val="Spistreci2"/>
            <w:rPr>
              <w:b/>
            </w:rPr>
          </w:pPr>
          <w:hyperlink w:anchor="_Toc96496671">
            <w:r w:rsidR="00DF6B72">
              <w:rPr>
                <w:rStyle w:val="IndexLink"/>
                <w:webHidden/>
              </w:rPr>
              <w:t>Kryterium 3. Przyjęcie na studia, weryfikacja osiągnięcia przez studentów efektów uczenia się, zaliczanie poszczególnych semestrów i lat oraz dyplomowanie</w:t>
            </w:r>
            <w:r w:rsidR="00DF6B72">
              <w:rPr>
                <w:webHidden/>
              </w:rPr>
              <w:fldChar w:fldCharType="begin"/>
            </w:r>
            <w:r w:rsidR="00DF6B72">
              <w:rPr>
                <w:webHidden/>
              </w:rPr>
              <w:instrText>PAGEREF _Toc96496671 \h</w:instrText>
            </w:r>
            <w:r w:rsidR="00DF6B72">
              <w:rPr>
                <w:webHidden/>
              </w:rPr>
            </w:r>
            <w:r w:rsidR="00DF6B72">
              <w:rPr>
                <w:webHidden/>
              </w:rPr>
              <w:fldChar w:fldCharType="separate"/>
            </w:r>
            <w:r w:rsidR="00DF6B72">
              <w:rPr>
                <w:rStyle w:val="IndexLink"/>
              </w:rPr>
              <w:tab/>
              <w:t>38</w:t>
            </w:r>
            <w:r w:rsidR="00DF6B72">
              <w:rPr>
                <w:webHidden/>
              </w:rPr>
              <w:fldChar w:fldCharType="end"/>
            </w:r>
          </w:hyperlink>
        </w:p>
        <w:p w14:paraId="2BC163A3" w14:textId="77777777" w:rsidR="00E36B60" w:rsidRDefault="0091114D">
          <w:pPr>
            <w:pStyle w:val="Spistreci2"/>
            <w:rPr>
              <w:b/>
            </w:rPr>
          </w:pPr>
          <w:hyperlink w:anchor="_Toc96496672">
            <w:r w:rsidR="00DF6B72">
              <w:rPr>
                <w:rStyle w:val="IndexLink"/>
                <w:webHidden/>
              </w:rPr>
              <w:t>Kryterium 4. Kompetencje, doświadczenie, kwalifikacje i liczebność kadry prowadzącej kształcenie oraz rozwój i doskonalenie kadry</w:t>
            </w:r>
            <w:r w:rsidR="00DF6B72">
              <w:rPr>
                <w:webHidden/>
              </w:rPr>
              <w:fldChar w:fldCharType="begin"/>
            </w:r>
            <w:r w:rsidR="00DF6B72">
              <w:rPr>
                <w:webHidden/>
              </w:rPr>
              <w:instrText>PAGEREF _Toc96496672 \h</w:instrText>
            </w:r>
            <w:r w:rsidR="00DF6B72">
              <w:rPr>
                <w:webHidden/>
              </w:rPr>
            </w:r>
            <w:r w:rsidR="00DF6B72">
              <w:rPr>
                <w:webHidden/>
              </w:rPr>
              <w:fldChar w:fldCharType="separate"/>
            </w:r>
            <w:r w:rsidR="00DF6B72">
              <w:rPr>
                <w:rStyle w:val="IndexLink"/>
              </w:rPr>
              <w:tab/>
              <w:t>43</w:t>
            </w:r>
            <w:r w:rsidR="00DF6B72">
              <w:rPr>
                <w:webHidden/>
              </w:rPr>
              <w:fldChar w:fldCharType="end"/>
            </w:r>
          </w:hyperlink>
        </w:p>
        <w:p w14:paraId="35182AF3" w14:textId="77777777" w:rsidR="00E36B60" w:rsidRDefault="0091114D">
          <w:pPr>
            <w:pStyle w:val="Spistreci2"/>
            <w:rPr>
              <w:b/>
            </w:rPr>
          </w:pPr>
          <w:hyperlink w:anchor="_Toc96496673">
            <w:r w:rsidR="00DF6B72">
              <w:rPr>
                <w:rStyle w:val="IndexLink"/>
                <w:webHidden/>
              </w:rPr>
              <w:t>Kryterium 5. Infrastruktura i zasoby edukacyjne wykorzystywane w realizacji programu studiów oraz ich doskonalenie</w:t>
            </w:r>
            <w:r w:rsidR="00DF6B72">
              <w:rPr>
                <w:webHidden/>
              </w:rPr>
              <w:fldChar w:fldCharType="begin"/>
            </w:r>
            <w:r w:rsidR="00DF6B72">
              <w:rPr>
                <w:webHidden/>
              </w:rPr>
              <w:instrText>PAGEREF _Toc96496673 \h</w:instrText>
            </w:r>
            <w:r w:rsidR="00DF6B72">
              <w:rPr>
                <w:webHidden/>
              </w:rPr>
            </w:r>
            <w:r w:rsidR="00DF6B72">
              <w:rPr>
                <w:webHidden/>
              </w:rPr>
              <w:fldChar w:fldCharType="separate"/>
            </w:r>
            <w:r w:rsidR="00DF6B72">
              <w:rPr>
                <w:rStyle w:val="IndexLink"/>
              </w:rPr>
              <w:tab/>
              <w:t>53</w:t>
            </w:r>
            <w:r w:rsidR="00DF6B72">
              <w:rPr>
                <w:webHidden/>
              </w:rPr>
              <w:fldChar w:fldCharType="end"/>
            </w:r>
          </w:hyperlink>
        </w:p>
        <w:p w14:paraId="7B3471BC" w14:textId="77777777" w:rsidR="00E36B60" w:rsidRDefault="0091114D">
          <w:pPr>
            <w:pStyle w:val="Spistreci2"/>
            <w:rPr>
              <w:b/>
            </w:rPr>
          </w:pPr>
          <w:hyperlink w:anchor="_Toc96496674">
            <w:r w:rsidR="00DF6B72">
              <w:rPr>
                <w:rStyle w:val="IndexLink"/>
                <w:webHidden/>
              </w:rPr>
              <w:t>Kryterium 6. Współpraca z otoczeniem społeczno-gospodarczym w konstruowaniu, realizacji i doskonaleniu programu studiów oraz jej wpływ na rozwój kierunku</w:t>
            </w:r>
            <w:r w:rsidR="00DF6B72">
              <w:rPr>
                <w:webHidden/>
              </w:rPr>
              <w:fldChar w:fldCharType="begin"/>
            </w:r>
            <w:r w:rsidR="00DF6B72">
              <w:rPr>
                <w:webHidden/>
              </w:rPr>
              <w:instrText>PAGEREF _Toc96496674 \h</w:instrText>
            </w:r>
            <w:r w:rsidR="00DF6B72">
              <w:rPr>
                <w:webHidden/>
              </w:rPr>
            </w:r>
            <w:r w:rsidR="00DF6B72">
              <w:rPr>
                <w:webHidden/>
              </w:rPr>
              <w:fldChar w:fldCharType="separate"/>
            </w:r>
            <w:r w:rsidR="00DF6B72">
              <w:rPr>
                <w:rStyle w:val="IndexLink"/>
              </w:rPr>
              <w:tab/>
              <w:t>60</w:t>
            </w:r>
            <w:r w:rsidR="00DF6B72">
              <w:rPr>
                <w:webHidden/>
              </w:rPr>
              <w:fldChar w:fldCharType="end"/>
            </w:r>
          </w:hyperlink>
        </w:p>
        <w:p w14:paraId="25FC21C0" w14:textId="77777777" w:rsidR="00E36B60" w:rsidRDefault="0091114D">
          <w:pPr>
            <w:pStyle w:val="Spistreci2"/>
            <w:rPr>
              <w:rFonts w:cs="Times New Roman"/>
              <w:sz w:val="20"/>
              <w:szCs w:val="20"/>
            </w:rPr>
          </w:pPr>
          <w:hyperlink w:anchor="_Toc96496675">
            <w:r w:rsidR="00DF6B72">
              <w:rPr>
                <w:rStyle w:val="IndexLink"/>
                <w:webHidden/>
              </w:rPr>
              <w:t>Kryterium 7. Warunki i sposoby podnoszenia stopnia umiędzynarodowienia procesu kształcenia na kierunku</w:t>
            </w:r>
            <w:r w:rsidR="00DF6B72">
              <w:rPr>
                <w:webHidden/>
              </w:rPr>
              <w:fldChar w:fldCharType="begin"/>
            </w:r>
            <w:r w:rsidR="00DF6B72">
              <w:rPr>
                <w:webHidden/>
              </w:rPr>
              <w:instrText>PAGEREF _Toc96496675 \h</w:instrText>
            </w:r>
            <w:r w:rsidR="00DF6B72">
              <w:rPr>
                <w:webHidden/>
              </w:rPr>
            </w:r>
            <w:r w:rsidR="00DF6B72">
              <w:rPr>
                <w:webHidden/>
              </w:rPr>
              <w:fldChar w:fldCharType="separate"/>
            </w:r>
            <w:r w:rsidR="00DF6B72">
              <w:rPr>
                <w:rStyle w:val="IndexLink"/>
              </w:rPr>
              <w:tab/>
              <w:t>72</w:t>
            </w:r>
            <w:r w:rsidR="00DF6B72">
              <w:rPr>
                <w:webHidden/>
              </w:rPr>
              <w:fldChar w:fldCharType="end"/>
            </w:r>
          </w:hyperlink>
        </w:p>
        <w:p w14:paraId="54A77E51" w14:textId="77777777" w:rsidR="00E36B60" w:rsidRDefault="0091114D">
          <w:pPr>
            <w:pStyle w:val="Spistreci2"/>
            <w:rPr>
              <w:rFonts w:cs="Times New Roman"/>
              <w:sz w:val="20"/>
              <w:szCs w:val="20"/>
            </w:rPr>
          </w:pPr>
          <w:hyperlink w:anchor="_Toc96496675">
            <w:r w:rsidR="00DF6B72">
              <w:rPr>
                <w:rStyle w:val="IndexLink"/>
                <w:webHidden/>
              </w:rPr>
              <w:t>Kryterium 8.</w:t>
            </w:r>
            <w:r w:rsidR="00DF6B72">
              <w:rPr>
                <w:rStyle w:val="IndexLink"/>
                <w:b/>
              </w:rPr>
              <w:t xml:space="preserve"> </w:t>
            </w:r>
            <w:r w:rsidR="00DF6B72">
              <w:rPr>
                <w:rStyle w:val="IndexLink"/>
              </w:rPr>
              <w:t>Wsparcie studentów w uczeniu się, rozwoju społecznym, naukowym lub zawodowym i wejściu na rynek pracy oraz rozwój i doskonalenie form wsparcia</w:t>
            </w:r>
            <w:r w:rsidR="00DF6B72">
              <w:rPr>
                <w:rStyle w:val="IndexLink"/>
                <w:b/>
              </w:rPr>
              <w:tab/>
            </w:r>
            <w:r w:rsidR="00DF6B72">
              <w:rPr>
                <w:webHidden/>
              </w:rPr>
              <w:fldChar w:fldCharType="begin"/>
            </w:r>
            <w:r w:rsidR="00DF6B72">
              <w:rPr>
                <w:webHidden/>
              </w:rPr>
              <w:instrText>PAGEREF _Toc96496675 \h</w:instrText>
            </w:r>
            <w:r w:rsidR="00DF6B72">
              <w:rPr>
                <w:webHidden/>
              </w:rPr>
            </w:r>
            <w:r w:rsidR="00DF6B72">
              <w:rPr>
                <w:webHidden/>
              </w:rPr>
              <w:fldChar w:fldCharType="separate"/>
            </w:r>
            <w:r w:rsidR="00DF6B72">
              <w:rPr>
                <w:rStyle w:val="IndexLink"/>
              </w:rPr>
              <w:t>83</w:t>
            </w:r>
            <w:r w:rsidR="00DF6B72">
              <w:rPr>
                <w:webHidden/>
              </w:rPr>
              <w:fldChar w:fldCharType="end"/>
            </w:r>
          </w:hyperlink>
        </w:p>
        <w:p w14:paraId="38A5D2C7" w14:textId="77777777" w:rsidR="00E36B60" w:rsidRDefault="0091114D">
          <w:pPr>
            <w:pStyle w:val="Spistreci2"/>
            <w:rPr>
              <w:b/>
            </w:rPr>
          </w:pPr>
          <w:hyperlink w:anchor="_Toc96496676">
            <w:r w:rsidR="00DF6B72">
              <w:rPr>
                <w:rStyle w:val="IndexLink"/>
                <w:webHidden/>
              </w:rPr>
              <w:t>Kryterium 9. Publiczny dostęp do informacji o programie studiów, warunkach jego realizacji i osiąganych rezultatach</w:t>
            </w:r>
            <w:r w:rsidR="00DF6B72">
              <w:rPr>
                <w:webHidden/>
              </w:rPr>
              <w:fldChar w:fldCharType="begin"/>
            </w:r>
            <w:r w:rsidR="00DF6B72">
              <w:rPr>
                <w:webHidden/>
              </w:rPr>
              <w:instrText>PAGEREF _Toc96496676 \h</w:instrText>
            </w:r>
            <w:r w:rsidR="00DF6B72">
              <w:rPr>
                <w:webHidden/>
              </w:rPr>
            </w:r>
            <w:r w:rsidR="00DF6B72">
              <w:rPr>
                <w:webHidden/>
              </w:rPr>
              <w:fldChar w:fldCharType="separate"/>
            </w:r>
            <w:r w:rsidR="00DF6B72">
              <w:rPr>
                <w:rStyle w:val="IndexLink"/>
              </w:rPr>
              <w:tab/>
              <w:t>89</w:t>
            </w:r>
            <w:r w:rsidR="00DF6B72">
              <w:rPr>
                <w:webHidden/>
              </w:rPr>
              <w:fldChar w:fldCharType="end"/>
            </w:r>
          </w:hyperlink>
        </w:p>
        <w:p w14:paraId="4C93DE9B" w14:textId="77777777" w:rsidR="00E36B60" w:rsidRDefault="0091114D">
          <w:pPr>
            <w:pStyle w:val="Spistreci2"/>
            <w:rPr>
              <w:b/>
            </w:rPr>
          </w:pPr>
          <w:hyperlink w:anchor="_Toc96496677">
            <w:r w:rsidR="00DF6B72">
              <w:rPr>
                <w:rStyle w:val="IndexLink"/>
                <w:webHidden/>
              </w:rPr>
              <w:t>Kryterium 10. Polityka jakości, projektowanie, zatwierdzanie, monitorowanie, przegląd i doskonalenie programu studiów</w:t>
            </w:r>
            <w:r w:rsidR="00DF6B72">
              <w:rPr>
                <w:webHidden/>
              </w:rPr>
              <w:fldChar w:fldCharType="begin"/>
            </w:r>
            <w:r w:rsidR="00DF6B72">
              <w:rPr>
                <w:webHidden/>
              </w:rPr>
              <w:instrText>PAGEREF _Toc96496677 \h</w:instrText>
            </w:r>
            <w:r w:rsidR="00DF6B72">
              <w:rPr>
                <w:webHidden/>
              </w:rPr>
            </w:r>
            <w:r w:rsidR="00DF6B72">
              <w:rPr>
                <w:webHidden/>
              </w:rPr>
              <w:fldChar w:fldCharType="separate"/>
            </w:r>
            <w:r w:rsidR="00DF6B72">
              <w:rPr>
                <w:rStyle w:val="IndexLink"/>
              </w:rPr>
              <w:tab/>
              <w:t>91</w:t>
            </w:r>
            <w:r w:rsidR="00DF6B72">
              <w:rPr>
                <w:webHidden/>
              </w:rPr>
              <w:fldChar w:fldCharType="end"/>
            </w:r>
          </w:hyperlink>
        </w:p>
        <w:p w14:paraId="5FCFB0A1" w14:textId="77777777" w:rsidR="00E36B60" w:rsidRDefault="0091114D">
          <w:pPr>
            <w:pStyle w:val="Spistreci1"/>
            <w:rPr>
              <w:rFonts w:cs="Times New Roman"/>
            </w:rPr>
          </w:pPr>
          <w:hyperlink w:anchor="_Toc96496678">
            <w:r w:rsidR="00DF6B72">
              <w:rPr>
                <w:rStyle w:val="IndexLink"/>
                <w:webHidden/>
              </w:rPr>
              <w:t>Część II. Perspektywy rozwoju kierunku studiów</w:t>
            </w:r>
            <w:r w:rsidR="00DF6B72">
              <w:rPr>
                <w:webHidden/>
              </w:rPr>
              <w:fldChar w:fldCharType="begin"/>
            </w:r>
            <w:r w:rsidR="00DF6B72">
              <w:rPr>
                <w:webHidden/>
              </w:rPr>
              <w:instrText>PAGEREF _Toc96496678 \h</w:instrText>
            </w:r>
            <w:r w:rsidR="00DF6B72">
              <w:rPr>
                <w:webHidden/>
              </w:rPr>
            </w:r>
            <w:r w:rsidR="00DF6B72">
              <w:rPr>
                <w:webHidden/>
              </w:rPr>
              <w:fldChar w:fldCharType="separate"/>
            </w:r>
            <w:r w:rsidR="00DF6B72">
              <w:rPr>
                <w:rStyle w:val="IndexLink"/>
              </w:rPr>
              <w:tab/>
              <w:t>94</w:t>
            </w:r>
            <w:r w:rsidR="00DF6B72">
              <w:rPr>
                <w:webHidden/>
              </w:rPr>
              <w:fldChar w:fldCharType="end"/>
            </w:r>
          </w:hyperlink>
        </w:p>
        <w:p w14:paraId="3DB805E7" w14:textId="77777777" w:rsidR="00E36B60" w:rsidRDefault="00DF6B72">
          <w:pPr>
            <w:pStyle w:val="Spistreci1"/>
            <w:rPr>
              <w:rFonts w:cs="Times New Roman"/>
            </w:rPr>
          </w:pPr>
          <w:r>
            <w:t>Część III. Załączniki</w:t>
          </w:r>
          <w:r>
            <w:tab/>
            <w:t>96</w:t>
          </w:r>
        </w:p>
        <w:p w14:paraId="57C73A98" w14:textId="77777777" w:rsidR="00E36B60" w:rsidRDefault="0091114D">
          <w:pPr>
            <w:pStyle w:val="Spistreci2"/>
            <w:rPr>
              <w:rFonts w:eastAsiaTheme="minorEastAsia"/>
            </w:rPr>
          </w:pPr>
          <w:hyperlink w:anchor="_Toc96496679">
            <w:r w:rsidR="00DF6B72">
              <w:rPr>
                <w:rStyle w:val="IndexLink"/>
                <w:webHidden/>
              </w:rPr>
              <w:t>Załącznik nr 1. Zestawienia dotyczące ocenianego kierunku studiów</w:t>
            </w:r>
            <w:r w:rsidR="00DF6B72">
              <w:rPr>
                <w:webHidden/>
              </w:rPr>
              <w:fldChar w:fldCharType="begin"/>
            </w:r>
            <w:r w:rsidR="00DF6B72">
              <w:rPr>
                <w:webHidden/>
              </w:rPr>
              <w:instrText>PAGEREF _Toc96496679 \h</w:instrText>
            </w:r>
            <w:r w:rsidR="00DF6B72">
              <w:rPr>
                <w:webHidden/>
              </w:rPr>
            </w:r>
            <w:r w:rsidR="00DF6B72">
              <w:rPr>
                <w:webHidden/>
              </w:rPr>
              <w:fldChar w:fldCharType="separate"/>
            </w:r>
            <w:r w:rsidR="00DF6B72">
              <w:rPr>
                <w:rStyle w:val="IndexLink"/>
              </w:rPr>
              <w:tab/>
              <w:t>96</w:t>
            </w:r>
            <w:r w:rsidR="00DF6B72">
              <w:rPr>
                <w:webHidden/>
              </w:rPr>
              <w:fldChar w:fldCharType="end"/>
            </w:r>
          </w:hyperlink>
        </w:p>
        <w:p w14:paraId="111FC498"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0">
            <w:r w:rsidR="00DF6B72">
              <w:rPr>
                <w:rStyle w:val="IndexLink"/>
                <w:rFonts w:ascii="Times New Roman" w:eastAsia="Times New Roman" w:hAnsi="Times New Roman"/>
                <w:webHidden/>
                <w:sz w:val="24"/>
                <w:szCs w:val="24"/>
                <w:lang w:eastAsia="pl-PL"/>
              </w:rPr>
              <w:t>Tabela 1. Liczba studentów ocenianego kierunku</w:t>
            </w:r>
            <w:r w:rsidR="00DF6B72">
              <w:rPr>
                <w:webHidden/>
              </w:rPr>
              <w:fldChar w:fldCharType="begin"/>
            </w:r>
            <w:r w:rsidR="00DF6B72">
              <w:rPr>
                <w:webHidden/>
              </w:rPr>
              <w:instrText>PAGEREF _Toc96496680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96</w:t>
            </w:r>
            <w:r w:rsidR="00DF6B72">
              <w:rPr>
                <w:webHidden/>
              </w:rPr>
              <w:fldChar w:fldCharType="end"/>
            </w:r>
          </w:hyperlink>
        </w:p>
        <w:p w14:paraId="0AC5B9DD"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1">
            <w:r w:rsidR="00DF6B72">
              <w:rPr>
                <w:rStyle w:val="IndexLink"/>
                <w:rFonts w:ascii="Times New Roman" w:eastAsia="Times New Roman" w:hAnsi="Times New Roman"/>
                <w:webHidden/>
                <w:sz w:val="24"/>
                <w:szCs w:val="24"/>
                <w:lang w:eastAsia="pl-PL"/>
              </w:rPr>
              <w:t>Tabela 2. Liczba absolwentów ocenianego kierunku w ostatnich trzech latach poprzedzających rok przeprowadzenia oceny</w:t>
            </w:r>
            <w:r w:rsidR="00DF6B72">
              <w:rPr>
                <w:webHidden/>
              </w:rPr>
              <w:fldChar w:fldCharType="begin"/>
            </w:r>
            <w:r w:rsidR="00DF6B72">
              <w:rPr>
                <w:webHidden/>
              </w:rPr>
              <w:instrText>PAGEREF _Toc96496681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97</w:t>
            </w:r>
            <w:r w:rsidR="00DF6B72">
              <w:rPr>
                <w:webHidden/>
              </w:rPr>
              <w:fldChar w:fldCharType="end"/>
            </w:r>
          </w:hyperlink>
        </w:p>
        <w:p w14:paraId="5E780111"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2">
            <w:r w:rsidR="00DF6B72">
              <w:rPr>
                <w:rStyle w:val="IndexLink"/>
                <w:rFonts w:ascii="Times New Roman" w:eastAsia="Times New Roman" w:hAnsi="Times New Roman"/>
                <w:webHidden/>
                <w:sz w:val="24"/>
                <w:szCs w:val="24"/>
                <w:lang w:eastAsia="pl-PL"/>
              </w:rPr>
              <w:t>Tabela 3a. Wskaźniki dotyczące programu studiów na ocenianym kierunku studiów, poziomie i profilu – studia I stopnia, stacjonarne, praca socjalna, blok przedmiotowy: asystentura rodzin.</w:t>
            </w:r>
            <w:r w:rsidR="00DF6B72">
              <w:rPr>
                <w:webHidden/>
              </w:rPr>
              <w:fldChar w:fldCharType="begin"/>
            </w:r>
            <w:r w:rsidR="00DF6B72">
              <w:rPr>
                <w:webHidden/>
              </w:rPr>
              <w:instrText>PAGEREF _Toc96496682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98</w:t>
            </w:r>
            <w:r w:rsidR="00DF6B72">
              <w:rPr>
                <w:webHidden/>
              </w:rPr>
              <w:fldChar w:fldCharType="end"/>
            </w:r>
          </w:hyperlink>
        </w:p>
        <w:p w14:paraId="3CCDC257"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3">
            <w:r w:rsidR="00DF6B72">
              <w:rPr>
                <w:rStyle w:val="IndexLink"/>
                <w:rFonts w:ascii="Times New Roman" w:eastAsia="Times New Roman" w:hAnsi="Times New Roman"/>
                <w:webHidden/>
                <w:sz w:val="24"/>
                <w:szCs w:val="24"/>
                <w:lang w:eastAsia="pl-PL"/>
              </w:rPr>
              <w:t>Tabela 3b. Wskaźniki dotyczące programu studiów na ocenianym kierunku studiów, poziomie i profilu – studia I stopnia, stacjonarne, praca socjalna, blok przedmiotowy: środowiskowa praca socjalna.</w:t>
            </w:r>
            <w:r w:rsidR="00DF6B72">
              <w:rPr>
                <w:webHidden/>
              </w:rPr>
              <w:fldChar w:fldCharType="begin"/>
            </w:r>
            <w:r w:rsidR="00DF6B72">
              <w:rPr>
                <w:webHidden/>
              </w:rPr>
              <w:instrText>PAGEREF _Toc96496683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99</w:t>
            </w:r>
            <w:r w:rsidR="00DF6B72">
              <w:rPr>
                <w:webHidden/>
              </w:rPr>
              <w:fldChar w:fldCharType="end"/>
            </w:r>
          </w:hyperlink>
        </w:p>
        <w:p w14:paraId="3CA5634A"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4">
            <w:r w:rsidR="00DF6B72">
              <w:rPr>
                <w:rStyle w:val="IndexLink"/>
                <w:rFonts w:ascii="Times New Roman" w:eastAsia="Times New Roman" w:hAnsi="Times New Roman"/>
                <w:webHidden/>
                <w:sz w:val="24"/>
                <w:szCs w:val="24"/>
                <w:lang w:eastAsia="pl-PL"/>
              </w:rPr>
              <w:t>Tabela 3c. Wskaźniki dotyczące programu studiów na ocenianym kierunku studiów, poziomie i profilu – studia I stopnia, niestacjonarne, praca socjalna, blok przedmiotowy: asystentura rodzin.</w:t>
            </w:r>
            <w:r w:rsidR="00DF6B72">
              <w:rPr>
                <w:webHidden/>
              </w:rPr>
              <w:fldChar w:fldCharType="begin"/>
            </w:r>
            <w:r w:rsidR="00DF6B72">
              <w:rPr>
                <w:webHidden/>
              </w:rPr>
              <w:instrText>PAGEREF _Toc96496684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100</w:t>
            </w:r>
            <w:r w:rsidR="00DF6B72">
              <w:rPr>
                <w:webHidden/>
              </w:rPr>
              <w:fldChar w:fldCharType="end"/>
            </w:r>
          </w:hyperlink>
        </w:p>
        <w:p w14:paraId="2FDEE600"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5">
            <w:r w:rsidR="00DF6B72">
              <w:rPr>
                <w:rStyle w:val="IndexLink"/>
                <w:rFonts w:ascii="Times New Roman" w:eastAsia="Times New Roman" w:hAnsi="Times New Roman"/>
                <w:webHidden/>
                <w:sz w:val="24"/>
                <w:szCs w:val="24"/>
                <w:lang w:eastAsia="pl-PL"/>
              </w:rPr>
              <w:t>Tabela 3d. Wskaźniki dotyczące programu studiów na ocenianym kierunku studiów, poziomie i profilu – studia I stopnia, niestacjonarne, praca socjalna, blok przedmiotowy: środowiskowa praca socjalna.</w:t>
            </w:r>
            <w:r w:rsidR="00DF6B72">
              <w:rPr>
                <w:webHidden/>
              </w:rPr>
              <w:fldChar w:fldCharType="begin"/>
            </w:r>
            <w:r w:rsidR="00DF6B72">
              <w:rPr>
                <w:webHidden/>
              </w:rPr>
              <w:instrText>PAGEREF _Toc96496685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101</w:t>
            </w:r>
            <w:r w:rsidR="00DF6B72">
              <w:rPr>
                <w:webHidden/>
              </w:rPr>
              <w:fldChar w:fldCharType="end"/>
            </w:r>
          </w:hyperlink>
        </w:p>
        <w:p w14:paraId="152A58DB"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6">
            <w:r w:rsidR="00DF6B72">
              <w:rPr>
                <w:rStyle w:val="IndexLink"/>
                <w:rFonts w:ascii="Times New Roman" w:eastAsia="Times New Roman" w:hAnsi="Times New Roman"/>
                <w:webHidden/>
                <w:sz w:val="24"/>
                <w:szCs w:val="24"/>
                <w:lang w:eastAsia="pl-PL"/>
              </w:rPr>
              <w:t>Tabela 4a. Zajęcia lub grupy zajęć związane z prowadzoną w uczelni działalnością naukową w dyscyplinie lub dyscyplinach, do których przyporządkowany jest kierunek studiów – studia pierwszego stopnia, stacjonarne, praca socjalna, blok przedmiotowy: asystentura rodzin.</w:t>
            </w:r>
            <w:r w:rsidR="00DF6B72">
              <w:rPr>
                <w:webHidden/>
              </w:rPr>
              <w:fldChar w:fldCharType="begin"/>
            </w:r>
            <w:r w:rsidR="00DF6B72">
              <w:rPr>
                <w:webHidden/>
              </w:rPr>
              <w:instrText>PAGEREF _Toc96496686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102</w:t>
            </w:r>
            <w:r w:rsidR="00DF6B72">
              <w:rPr>
                <w:webHidden/>
              </w:rPr>
              <w:fldChar w:fldCharType="end"/>
            </w:r>
          </w:hyperlink>
        </w:p>
        <w:p w14:paraId="149F8EA5"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7">
            <w:r w:rsidR="00DF6B72">
              <w:rPr>
                <w:rStyle w:val="IndexLink"/>
                <w:rFonts w:ascii="Times New Roman" w:eastAsia="Times New Roman" w:hAnsi="Times New Roman"/>
                <w:webHidden/>
                <w:sz w:val="24"/>
                <w:szCs w:val="24"/>
                <w:lang w:eastAsia="pl-PL"/>
              </w:rPr>
              <w:t>Tabela 4b. Zajęcia lub grupy zajęć związane z prowadzoną w uczelni działalnością naukową w dyscyplinie lub dyscyplinach, do których przyporządkowany jest kierunek studiów – studia pierwszego stopnia, stacjonarne, praca socjalna, blok przedmiotowy: środowiskowa praca socjalna.</w:t>
            </w:r>
            <w:r w:rsidR="00DF6B72">
              <w:rPr>
                <w:webHidden/>
              </w:rPr>
              <w:fldChar w:fldCharType="begin"/>
            </w:r>
            <w:r w:rsidR="00DF6B72">
              <w:rPr>
                <w:webHidden/>
              </w:rPr>
              <w:instrText>PAGEREF _Toc96496687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105</w:t>
            </w:r>
            <w:r w:rsidR="00DF6B72">
              <w:rPr>
                <w:webHidden/>
              </w:rPr>
              <w:fldChar w:fldCharType="end"/>
            </w:r>
          </w:hyperlink>
        </w:p>
        <w:p w14:paraId="4830158D"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8">
            <w:r w:rsidR="00DF6B72">
              <w:rPr>
                <w:rStyle w:val="IndexLink"/>
                <w:rFonts w:ascii="Times New Roman" w:eastAsia="Times New Roman" w:hAnsi="Times New Roman"/>
                <w:webHidden/>
                <w:sz w:val="24"/>
                <w:szCs w:val="24"/>
                <w:lang w:eastAsia="pl-PL"/>
              </w:rPr>
              <w:t>Tabela 4c. Zajęcia lub grupy zajęć związane z prowadzoną w uczelni działalnością naukową w dyscyplinie lub dyscyplinach, do których przyporządkowany jest kierunek studiów – studia pierwszego stopnia, niestacjonarne, praca socjalna, blok przedmiotowy: asystentura rodzin.</w:t>
            </w:r>
            <w:r w:rsidR="00DF6B72">
              <w:rPr>
                <w:webHidden/>
              </w:rPr>
              <w:fldChar w:fldCharType="begin"/>
            </w:r>
            <w:r w:rsidR="00DF6B72">
              <w:rPr>
                <w:webHidden/>
              </w:rPr>
              <w:instrText>PAGEREF _Toc96496688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108</w:t>
            </w:r>
            <w:r w:rsidR="00DF6B72">
              <w:rPr>
                <w:webHidden/>
              </w:rPr>
              <w:fldChar w:fldCharType="end"/>
            </w:r>
          </w:hyperlink>
        </w:p>
        <w:p w14:paraId="77B7923E"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89">
            <w:r w:rsidR="00DF6B72">
              <w:rPr>
                <w:rStyle w:val="IndexLink"/>
                <w:rFonts w:ascii="Times New Roman" w:eastAsia="Times New Roman" w:hAnsi="Times New Roman"/>
                <w:webHidden/>
                <w:sz w:val="24"/>
                <w:szCs w:val="24"/>
                <w:lang w:eastAsia="pl-PL"/>
              </w:rPr>
              <w:t>Tabela 4d. Zajęcia lub grupy zajęć związane z prowadzoną w uczelni działalnością naukową w dyscyplinie lub dyscyplinach, do których przyporządkowany jest kierunek studiów – studia pierwszego stopnia, niestacjonarne, praca socjalna, blok przedmiotowy: środowiskowa praca socjalna.</w:t>
            </w:r>
            <w:r w:rsidR="00DF6B72">
              <w:rPr>
                <w:webHidden/>
              </w:rPr>
              <w:fldChar w:fldCharType="begin"/>
            </w:r>
            <w:r w:rsidR="00DF6B72">
              <w:rPr>
                <w:webHidden/>
              </w:rPr>
              <w:instrText>PAGEREF _Toc96496689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111</w:t>
            </w:r>
            <w:r w:rsidR="00DF6B72">
              <w:rPr>
                <w:webHidden/>
              </w:rPr>
              <w:fldChar w:fldCharType="end"/>
            </w:r>
          </w:hyperlink>
        </w:p>
        <w:p w14:paraId="5872546D"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90">
            <w:r w:rsidR="00DF6B72">
              <w:rPr>
                <w:rStyle w:val="IndexLink"/>
                <w:rFonts w:ascii="Times New Roman" w:eastAsia="Times New Roman" w:hAnsi="Times New Roman"/>
                <w:webHidden/>
                <w:sz w:val="24"/>
                <w:szCs w:val="24"/>
                <w:lang w:eastAsia="pl-PL"/>
              </w:rPr>
              <w:t>Tabela 5a. Wskaźniki dotyczące programu studiów na ocenianym kierunku studiów, poziomie i profilu – studia II stopnia, stacjonarne, praca socjalna blok programowy: praca środowiskowa</w:t>
            </w:r>
            <w:r w:rsidR="00DF6B72">
              <w:rPr>
                <w:webHidden/>
              </w:rPr>
              <w:fldChar w:fldCharType="begin"/>
            </w:r>
            <w:r w:rsidR="00DF6B72">
              <w:rPr>
                <w:webHidden/>
              </w:rPr>
              <w:instrText>PAGEREF _Toc96496690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114</w:t>
            </w:r>
            <w:r w:rsidR="00DF6B72">
              <w:rPr>
                <w:webHidden/>
              </w:rPr>
              <w:fldChar w:fldCharType="end"/>
            </w:r>
          </w:hyperlink>
        </w:p>
        <w:p w14:paraId="351DB5D6"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91">
            <w:r w:rsidR="00DF6B72">
              <w:rPr>
                <w:rStyle w:val="IndexLink"/>
                <w:rFonts w:ascii="Times New Roman" w:eastAsia="Times New Roman" w:hAnsi="Times New Roman"/>
                <w:webHidden/>
                <w:sz w:val="24"/>
                <w:szCs w:val="24"/>
                <w:lang w:eastAsia="pl-PL"/>
              </w:rPr>
              <w:t>Tabela 5b. Wskaźniki dotyczące programu studiów na ocenianym kierunku studiów, poziomie i profilu – studia II stopnia, stacjonarne, praca socjalna blok przedmiotowy: praca socjalna z rodziną</w:t>
            </w:r>
            <w:r w:rsidR="00DF6B72">
              <w:rPr>
                <w:webHidden/>
              </w:rPr>
              <w:fldChar w:fldCharType="begin"/>
            </w:r>
            <w:r w:rsidR="00DF6B72">
              <w:rPr>
                <w:webHidden/>
              </w:rPr>
              <w:instrText>PAGEREF _Toc96496691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115</w:t>
            </w:r>
            <w:r w:rsidR="00DF6B72">
              <w:rPr>
                <w:webHidden/>
              </w:rPr>
              <w:fldChar w:fldCharType="end"/>
            </w:r>
          </w:hyperlink>
        </w:p>
        <w:p w14:paraId="4FD59D38"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92">
            <w:r w:rsidR="00DF6B72">
              <w:rPr>
                <w:rStyle w:val="IndexLink"/>
                <w:rFonts w:ascii="Times New Roman" w:eastAsia="Times New Roman" w:hAnsi="Times New Roman"/>
                <w:webHidden/>
                <w:sz w:val="24"/>
                <w:szCs w:val="24"/>
                <w:lang w:eastAsia="pl-PL"/>
              </w:rPr>
              <w:t>Tabela 5c. Wskaźniki dotyczące programu studiów na ocenianym kierunku studiów, poziomie i profilu – studia II stopnia, niestacjonarne, praca socjalna, blok przedmiotowy: praca środowiskowa</w:t>
            </w:r>
            <w:r w:rsidR="00DF6B72">
              <w:rPr>
                <w:webHidden/>
              </w:rPr>
              <w:fldChar w:fldCharType="begin"/>
            </w:r>
            <w:r w:rsidR="00DF6B72">
              <w:rPr>
                <w:webHidden/>
              </w:rPr>
              <w:instrText>PAGEREF _Toc96496692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116</w:t>
            </w:r>
            <w:r w:rsidR="00DF6B72">
              <w:rPr>
                <w:webHidden/>
              </w:rPr>
              <w:fldChar w:fldCharType="end"/>
            </w:r>
          </w:hyperlink>
        </w:p>
        <w:p w14:paraId="50FD5C50"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93">
            <w:r w:rsidR="00DF6B72">
              <w:rPr>
                <w:rStyle w:val="IndexLink"/>
                <w:rFonts w:ascii="Times New Roman" w:eastAsia="Times New Roman" w:hAnsi="Times New Roman"/>
                <w:webHidden/>
                <w:sz w:val="24"/>
                <w:szCs w:val="24"/>
                <w:lang w:eastAsia="pl-PL"/>
              </w:rPr>
              <w:t>Tabela 5d. Wskaźniki dotyczące programu studiów na ocenianym kierunku studiów, poziomie i profilu – studia II stopnia, niestacjonarne, praca socjalna, blok przedmiotowy: praca socjalna  z rodziną</w:t>
            </w:r>
            <w:r w:rsidR="00DF6B72">
              <w:rPr>
                <w:webHidden/>
              </w:rPr>
              <w:fldChar w:fldCharType="begin"/>
            </w:r>
            <w:r w:rsidR="00DF6B72">
              <w:rPr>
                <w:webHidden/>
              </w:rPr>
              <w:instrText>PAGEREF _Toc96496693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117</w:t>
            </w:r>
            <w:r w:rsidR="00DF6B72">
              <w:rPr>
                <w:webHidden/>
              </w:rPr>
              <w:fldChar w:fldCharType="end"/>
            </w:r>
          </w:hyperlink>
        </w:p>
        <w:p w14:paraId="22CB4347"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94">
            <w:r w:rsidR="00DF6B72">
              <w:rPr>
                <w:rStyle w:val="IndexLink"/>
                <w:rFonts w:ascii="Times New Roman" w:eastAsia="Times New Roman" w:hAnsi="Times New Roman"/>
                <w:webHidden/>
                <w:sz w:val="24"/>
                <w:szCs w:val="24"/>
                <w:lang w:eastAsia="pl-PL"/>
              </w:rPr>
              <w:t>Tabela 6a. Zajęcia lub grupy zajęć związane z prowadzoną w uczelni działalnością naukową w dyscyplinie lub dyscyplinach, do których przyporządkowany jest kierunek studiów – studia drugiego stopnia, stacjonarne, praca socjalna, blok przedmiotowy: praca środowiskowa</w:t>
            </w:r>
            <w:r w:rsidR="00DF6B72">
              <w:rPr>
                <w:webHidden/>
              </w:rPr>
              <w:fldChar w:fldCharType="begin"/>
            </w:r>
            <w:r w:rsidR="00DF6B72">
              <w:rPr>
                <w:webHidden/>
              </w:rPr>
              <w:instrText>PAGEREF _Toc96496694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118</w:t>
            </w:r>
            <w:r w:rsidR="00DF6B72">
              <w:rPr>
                <w:webHidden/>
              </w:rPr>
              <w:fldChar w:fldCharType="end"/>
            </w:r>
          </w:hyperlink>
        </w:p>
        <w:p w14:paraId="6AE0C8F1"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95">
            <w:r w:rsidR="00DF6B72">
              <w:rPr>
                <w:rStyle w:val="IndexLink"/>
                <w:rFonts w:ascii="Times New Roman" w:eastAsia="Times New Roman" w:hAnsi="Times New Roman"/>
                <w:webHidden/>
                <w:sz w:val="24"/>
                <w:szCs w:val="24"/>
                <w:lang w:eastAsia="pl-PL"/>
              </w:rPr>
              <w:t>Tabela 6b. Zajęcia lub grupy zajęć związane z prowadzoną w uczelni działalnością naukową w dyscyplinie lub dyscyplinach, do których przyporządkowany jest kierunek studiów – studia drugiego stopnia, stacjonarne, praca socjalna, blok przedmiotowy: praca socjalna z rodziną</w:t>
            </w:r>
            <w:r w:rsidR="00DF6B72">
              <w:rPr>
                <w:webHidden/>
              </w:rPr>
              <w:fldChar w:fldCharType="begin"/>
            </w:r>
            <w:r w:rsidR="00DF6B72">
              <w:rPr>
                <w:webHidden/>
              </w:rPr>
              <w:instrText>PAGEREF _Toc96496695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121</w:t>
            </w:r>
            <w:r w:rsidR="00DF6B72">
              <w:rPr>
                <w:webHidden/>
              </w:rPr>
              <w:fldChar w:fldCharType="end"/>
            </w:r>
          </w:hyperlink>
        </w:p>
        <w:p w14:paraId="4C89B0B3"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96">
            <w:r w:rsidR="00DF6B72">
              <w:rPr>
                <w:rStyle w:val="IndexLink"/>
                <w:rFonts w:ascii="Times New Roman" w:eastAsia="Times New Roman" w:hAnsi="Times New Roman"/>
                <w:webHidden/>
                <w:sz w:val="24"/>
                <w:szCs w:val="24"/>
                <w:lang w:eastAsia="pl-PL"/>
              </w:rPr>
              <w:t>Tabela 6c. Zajęcia lub grupy zajęć związane z prowadzoną w uczelni działalnością naukową w dyscyplinie lub dyscyplinach, do których przyporządkowany jest kierunek studiów – studia drugiego stopnia, niestacjonarne, praca socjalna blok przedmiotowy: praca środowiskowa</w:t>
            </w:r>
            <w:r w:rsidR="00DF6B72">
              <w:rPr>
                <w:webHidden/>
              </w:rPr>
              <w:fldChar w:fldCharType="begin"/>
            </w:r>
            <w:r w:rsidR="00DF6B72">
              <w:rPr>
                <w:webHidden/>
              </w:rPr>
              <w:instrText>PAGEREF _Toc96496696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124</w:t>
            </w:r>
            <w:r w:rsidR="00DF6B72">
              <w:rPr>
                <w:webHidden/>
              </w:rPr>
              <w:fldChar w:fldCharType="end"/>
            </w:r>
          </w:hyperlink>
        </w:p>
        <w:p w14:paraId="594C9346"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97">
            <w:r w:rsidR="00DF6B72">
              <w:rPr>
                <w:rStyle w:val="IndexLink"/>
                <w:rFonts w:ascii="Times New Roman" w:eastAsia="Times New Roman" w:hAnsi="Times New Roman"/>
                <w:webHidden/>
                <w:sz w:val="24"/>
                <w:szCs w:val="24"/>
                <w:lang w:eastAsia="pl-PL"/>
              </w:rPr>
              <w:t>Tabela 6d. Zajęcia lub grupy zajęć związane z prowadzoną w uczelni działalnością naukową w dyscyplinie lub dyscyplinach, do których przyporządkowany jest kierunek studiów – studia drugiego stopnia, niestacjonarne, praca socjalna blok przedmiotowy: praca socjalna z rodziną</w:t>
            </w:r>
            <w:r w:rsidR="00DF6B72">
              <w:rPr>
                <w:webHidden/>
              </w:rPr>
              <w:fldChar w:fldCharType="begin"/>
            </w:r>
            <w:r w:rsidR="00DF6B72">
              <w:rPr>
                <w:webHidden/>
              </w:rPr>
              <w:instrText>PAGEREF _Toc96496697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127</w:t>
            </w:r>
            <w:r w:rsidR="00DF6B72">
              <w:rPr>
                <w:webHidden/>
              </w:rPr>
              <w:fldChar w:fldCharType="end"/>
            </w:r>
          </w:hyperlink>
        </w:p>
        <w:p w14:paraId="69BAD2DF" w14:textId="77777777" w:rsidR="00E36B60" w:rsidRDefault="0091114D">
          <w:pPr>
            <w:pStyle w:val="Spistreci3"/>
            <w:tabs>
              <w:tab w:val="right" w:leader="dot" w:pos="9060"/>
            </w:tabs>
            <w:rPr>
              <w:rFonts w:ascii="Times New Roman" w:eastAsiaTheme="minorEastAsia" w:hAnsi="Times New Roman" w:cs="Times New Roman"/>
              <w:i w:val="0"/>
              <w:iCs w:val="0"/>
              <w:sz w:val="24"/>
              <w:szCs w:val="24"/>
              <w:lang w:eastAsia="pl-PL"/>
            </w:rPr>
          </w:pPr>
          <w:hyperlink w:anchor="_Toc96496698">
            <w:r w:rsidR="00DF6B72">
              <w:rPr>
                <w:rStyle w:val="IndexLink"/>
                <w:rFonts w:ascii="Times New Roman" w:eastAsia="Times New Roman" w:hAnsi="Times New Roman"/>
                <w:webHidden/>
                <w:sz w:val="24"/>
                <w:szCs w:val="24"/>
                <w:lang w:eastAsia="pl-PL"/>
              </w:rPr>
              <w:t>Tabela 7. Informacja o programach studiów/zajęciach lub grupach zajęć prowadzonych w językach obcych</w:t>
            </w:r>
            <w:r w:rsidR="00DF6B72">
              <w:rPr>
                <w:webHidden/>
              </w:rPr>
              <w:fldChar w:fldCharType="begin"/>
            </w:r>
            <w:r w:rsidR="00DF6B72">
              <w:rPr>
                <w:webHidden/>
              </w:rPr>
              <w:instrText>PAGEREF _Toc96496698 \h</w:instrText>
            </w:r>
            <w:r w:rsidR="00DF6B72">
              <w:rPr>
                <w:webHidden/>
              </w:rPr>
            </w:r>
            <w:r w:rsidR="00DF6B72">
              <w:rPr>
                <w:webHidden/>
              </w:rPr>
              <w:fldChar w:fldCharType="separate"/>
            </w:r>
            <w:r w:rsidR="00DF6B72">
              <w:rPr>
                <w:rStyle w:val="IndexLink"/>
                <w:rFonts w:ascii="Times New Roman" w:hAnsi="Times New Roman" w:cs="Times New Roman"/>
                <w:sz w:val="24"/>
                <w:szCs w:val="24"/>
              </w:rPr>
              <w:tab/>
              <w:t>129</w:t>
            </w:r>
            <w:r w:rsidR="00DF6B72">
              <w:rPr>
                <w:webHidden/>
              </w:rPr>
              <w:fldChar w:fldCharType="end"/>
            </w:r>
          </w:hyperlink>
          <w:r w:rsidR="00DF6B72">
            <w:rPr>
              <w:rStyle w:val="IndexLink"/>
              <w:rFonts w:ascii="Times New Roman" w:hAnsi="Times New Roman" w:cs="Times New Roman"/>
              <w:sz w:val="24"/>
              <w:szCs w:val="24"/>
            </w:rPr>
            <w:fldChar w:fldCharType="end"/>
          </w:r>
        </w:p>
      </w:sdtContent>
    </w:sdt>
    <w:p w14:paraId="3F38AB2D" w14:textId="77777777" w:rsidR="00E36B60" w:rsidRDefault="00E36B60">
      <w:pPr>
        <w:pStyle w:val="Spistreci2"/>
      </w:pPr>
    </w:p>
    <w:p w14:paraId="7C0BA1FB" w14:textId="77777777" w:rsidR="00E36B60" w:rsidRDefault="00DF6B72">
      <w:pPr>
        <w:rPr>
          <w:rStyle w:val="Hipercze"/>
          <w:rFonts w:ascii="Times New Roman" w:hAnsi="Times New Roman"/>
          <w:smallCaps/>
          <w:color w:val="auto"/>
          <w:szCs w:val="24"/>
          <w:u w:val="none"/>
        </w:rPr>
      </w:pPr>
      <w:r>
        <w:br w:type="page"/>
      </w:r>
    </w:p>
    <w:p w14:paraId="655202B5" w14:textId="77777777" w:rsidR="00E36B60" w:rsidRDefault="00DF6B72">
      <w:pPr>
        <w:pStyle w:val="Spistreci2"/>
        <w:rPr>
          <w:rStyle w:val="Hipercze"/>
          <w:rFonts w:ascii="Times New Roman" w:hAnsi="Times New Roman"/>
          <w:color w:val="auto"/>
          <w:u w:val="none"/>
        </w:rPr>
      </w:pPr>
      <w:r>
        <w:rPr>
          <w:rStyle w:val="Hipercze"/>
          <w:color w:val="auto"/>
          <w:u w:val="none"/>
        </w:rPr>
        <w:lastRenderedPageBreak/>
        <w:t>Załącznik 2. WYKAZ MATERIAŁÓW UZUPEŁNIAJĄCYCH</w:t>
      </w:r>
      <w:r>
        <w:rPr>
          <w:rStyle w:val="Hipercze"/>
          <w:color w:val="auto"/>
          <w:sz w:val="24"/>
          <w:u w:val="none"/>
        </w:rPr>
        <w:br/>
        <w:t>( załączonych wyłącznie w formie elektronicznej)</w:t>
      </w:r>
    </w:p>
    <w:p w14:paraId="163EC295" w14:textId="77777777" w:rsidR="00E36B60" w:rsidRDefault="00E36B60">
      <w:pPr>
        <w:pStyle w:val="Tekstpodstawowy"/>
        <w:rPr>
          <w:lang w:eastAsia="en-US"/>
        </w:rPr>
      </w:pPr>
    </w:p>
    <w:p w14:paraId="00BB8608" w14:textId="77777777" w:rsidR="00E36B60" w:rsidRDefault="00DF6B72">
      <w:pPr>
        <w:pStyle w:val="Spistreci3"/>
        <w:tabs>
          <w:tab w:val="right" w:leader="dot" w:pos="9062"/>
        </w:tabs>
        <w:spacing w:line="360" w:lineRule="auto"/>
        <w:jc w:val="both"/>
        <w:rPr>
          <w:rStyle w:val="Hipercze"/>
          <w:rFonts w:ascii="Times New Roman" w:hAnsi="Times New Roman"/>
          <w:i w:val="0"/>
          <w:iCs w:val="0"/>
          <w:color w:val="auto"/>
          <w:sz w:val="24"/>
          <w:u w:val="none"/>
        </w:rPr>
      </w:pPr>
      <w:r>
        <w:rPr>
          <w:rStyle w:val="Hipercze"/>
          <w:rFonts w:ascii="Times New Roman" w:hAnsi="Times New Roman"/>
          <w:i w:val="0"/>
          <w:iCs w:val="0"/>
          <w:color w:val="auto"/>
          <w:sz w:val="24"/>
          <w:u w:val="none"/>
        </w:rPr>
        <w:t>CZ.III Zał.2.Cz.I.1a Program studiów I stopnia studia stacjonarne i niestacjonarne</w:t>
      </w:r>
    </w:p>
    <w:p w14:paraId="3511815A" w14:textId="77777777" w:rsidR="00E36B60" w:rsidRDefault="00DF6B72">
      <w:pPr>
        <w:pStyle w:val="Spistreci3"/>
        <w:tabs>
          <w:tab w:val="right" w:leader="dot" w:pos="9062"/>
        </w:tabs>
        <w:spacing w:line="360" w:lineRule="auto"/>
        <w:jc w:val="both"/>
        <w:rPr>
          <w:rStyle w:val="Hipercze"/>
          <w:rFonts w:ascii="Times New Roman" w:hAnsi="Times New Roman"/>
          <w:i w:val="0"/>
          <w:iCs w:val="0"/>
          <w:color w:val="auto"/>
          <w:sz w:val="24"/>
          <w:u w:val="none"/>
        </w:rPr>
      </w:pPr>
      <w:r>
        <w:rPr>
          <w:rStyle w:val="Hipercze"/>
          <w:rFonts w:ascii="Times New Roman" w:hAnsi="Times New Roman"/>
          <w:i w:val="0"/>
          <w:iCs w:val="0"/>
          <w:color w:val="auto"/>
          <w:sz w:val="24"/>
          <w:u w:val="none"/>
        </w:rPr>
        <w:t xml:space="preserve">CZ.III Zał.2.Cz.I.1b Program studiów II stopnia studia stacjonarne i </w:t>
      </w:r>
      <w:proofErr w:type="spellStart"/>
      <w:r>
        <w:rPr>
          <w:rStyle w:val="Hipercze"/>
          <w:rFonts w:ascii="Times New Roman" w:hAnsi="Times New Roman"/>
          <w:i w:val="0"/>
          <w:iCs w:val="0"/>
          <w:color w:val="auto"/>
          <w:sz w:val="24"/>
          <w:u w:val="none"/>
        </w:rPr>
        <w:t>siestacjonarne</w:t>
      </w:r>
      <w:proofErr w:type="spellEnd"/>
    </w:p>
    <w:p w14:paraId="7B9C261F" w14:textId="77777777" w:rsidR="00E36B60" w:rsidRDefault="00DF6B72">
      <w:pPr>
        <w:pStyle w:val="Spistreci3"/>
        <w:tabs>
          <w:tab w:val="right" w:leader="dot" w:pos="9062"/>
        </w:tabs>
        <w:spacing w:line="360" w:lineRule="auto"/>
        <w:jc w:val="both"/>
        <w:rPr>
          <w:rStyle w:val="Hipercze"/>
          <w:rFonts w:ascii="Times New Roman" w:hAnsi="Times New Roman"/>
          <w:i w:val="0"/>
          <w:iCs w:val="0"/>
          <w:color w:val="auto"/>
          <w:sz w:val="24"/>
          <w:u w:val="none"/>
        </w:rPr>
      </w:pPr>
      <w:r>
        <w:rPr>
          <w:rStyle w:val="Hipercze"/>
          <w:rFonts w:ascii="Times New Roman" w:hAnsi="Times New Roman"/>
          <w:i w:val="0"/>
          <w:iCs w:val="0"/>
          <w:color w:val="auto"/>
          <w:sz w:val="24"/>
          <w:u w:val="none"/>
        </w:rPr>
        <w:t xml:space="preserve">CZ.III Zał. 2.Cz.I.2 Obsada zajęć </w:t>
      </w:r>
    </w:p>
    <w:p w14:paraId="306F6318" w14:textId="77777777" w:rsidR="00E36B60" w:rsidRDefault="00DF6B72">
      <w:pPr>
        <w:pStyle w:val="Spistreci3"/>
        <w:tabs>
          <w:tab w:val="right" w:leader="dot" w:pos="9062"/>
        </w:tabs>
        <w:spacing w:line="360" w:lineRule="auto"/>
        <w:jc w:val="both"/>
        <w:rPr>
          <w:rStyle w:val="Hipercze"/>
          <w:rFonts w:ascii="Times New Roman" w:hAnsi="Times New Roman"/>
          <w:i w:val="0"/>
          <w:iCs w:val="0"/>
          <w:color w:val="auto"/>
          <w:sz w:val="24"/>
          <w:u w:val="none"/>
        </w:rPr>
      </w:pPr>
      <w:r>
        <w:rPr>
          <w:rStyle w:val="Hipercze"/>
          <w:rFonts w:ascii="Times New Roman" w:hAnsi="Times New Roman"/>
          <w:i w:val="0"/>
          <w:iCs w:val="0"/>
          <w:color w:val="auto"/>
          <w:sz w:val="24"/>
          <w:u w:val="none"/>
        </w:rPr>
        <w:t>CZ.III Zał.2.Cz.I.3a Harmonogram, studia stacjonarne</w:t>
      </w:r>
    </w:p>
    <w:p w14:paraId="3C395A46" w14:textId="77777777" w:rsidR="00E36B60" w:rsidRDefault="00DF6B72">
      <w:pPr>
        <w:pStyle w:val="Spistreci3"/>
        <w:tabs>
          <w:tab w:val="right" w:leader="dot" w:pos="9062"/>
        </w:tabs>
        <w:spacing w:line="360" w:lineRule="auto"/>
        <w:jc w:val="both"/>
        <w:rPr>
          <w:rStyle w:val="Hipercze"/>
          <w:rFonts w:ascii="Times New Roman" w:hAnsi="Times New Roman"/>
          <w:i w:val="0"/>
          <w:iCs w:val="0"/>
          <w:color w:val="auto"/>
          <w:sz w:val="24"/>
          <w:u w:val="none"/>
        </w:rPr>
      </w:pPr>
      <w:r>
        <w:rPr>
          <w:rStyle w:val="Hipercze"/>
          <w:rFonts w:ascii="Times New Roman" w:hAnsi="Times New Roman"/>
          <w:i w:val="0"/>
          <w:iCs w:val="0"/>
          <w:color w:val="auto"/>
          <w:sz w:val="24"/>
          <w:u w:val="none"/>
        </w:rPr>
        <w:t>CZ.III Zał.2.Cz.I.3b Harmonogram, studia niestacjonarne</w:t>
      </w:r>
    </w:p>
    <w:p w14:paraId="7F48FF00" w14:textId="77777777" w:rsidR="00E36B60" w:rsidRDefault="00DF6B72">
      <w:pPr>
        <w:spacing w:after="0" w:line="360" w:lineRule="auto"/>
        <w:ind w:firstLine="440"/>
        <w:rPr>
          <w:rStyle w:val="Hipercze"/>
          <w:rFonts w:ascii="Times New Roman" w:hAnsi="Times New Roman"/>
          <w:color w:val="auto"/>
          <w:sz w:val="24"/>
          <w:szCs w:val="20"/>
          <w:u w:val="none"/>
        </w:rPr>
      </w:pPr>
      <w:r>
        <w:rPr>
          <w:rStyle w:val="Hipercze"/>
          <w:rFonts w:ascii="Times New Roman" w:hAnsi="Times New Roman"/>
          <w:color w:val="auto"/>
          <w:sz w:val="24"/>
          <w:szCs w:val="20"/>
          <w:u w:val="none"/>
        </w:rPr>
        <w:t>CZ.III Zał.2.Cz.I.4 Charakterystyka nauczycieli</w:t>
      </w:r>
    </w:p>
    <w:p w14:paraId="2E6B9F75" w14:textId="77777777" w:rsidR="00E36B60" w:rsidRDefault="00DF6B72">
      <w:pPr>
        <w:spacing w:after="0" w:line="360" w:lineRule="auto"/>
        <w:ind w:firstLine="440"/>
        <w:rPr>
          <w:rStyle w:val="Hipercze"/>
          <w:rFonts w:ascii="Times New Roman" w:hAnsi="Times New Roman"/>
          <w:color w:val="auto"/>
          <w:sz w:val="24"/>
          <w:szCs w:val="20"/>
          <w:u w:val="none"/>
        </w:rPr>
      </w:pPr>
      <w:r>
        <w:rPr>
          <w:rStyle w:val="Hipercze"/>
          <w:rFonts w:ascii="Times New Roman" w:hAnsi="Times New Roman"/>
          <w:color w:val="auto"/>
          <w:sz w:val="24"/>
          <w:szCs w:val="20"/>
          <w:u w:val="none"/>
        </w:rPr>
        <w:t>CZ.III Zał.2.Cz.I.5 Charakterystyka działań zapobiegawczych</w:t>
      </w:r>
    </w:p>
    <w:p w14:paraId="71D11A1A" w14:textId="77777777" w:rsidR="00E36B60" w:rsidRDefault="00DF6B72">
      <w:pPr>
        <w:ind w:firstLine="440"/>
        <w:rPr>
          <w:rStyle w:val="Hipercze"/>
          <w:rFonts w:ascii="Times New Roman" w:hAnsi="Times New Roman"/>
          <w:color w:val="auto"/>
          <w:sz w:val="24"/>
          <w:szCs w:val="20"/>
          <w:u w:val="none"/>
        </w:rPr>
      </w:pPr>
      <w:r>
        <w:rPr>
          <w:rStyle w:val="Hipercze"/>
          <w:rFonts w:ascii="Times New Roman" w:hAnsi="Times New Roman"/>
          <w:color w:val="auto"/>
          <w:sz w:val="24"/>
          <w:szCs w:val="20"/>
          <w:u w:val="none"/>
        </w:rPr>
        <w:t xml:space="preserve">CZ.III Zał.2.Cz.I.6 Wyposażenie </w:t>
      </w:r>
      <w:proofErr w:type="spellStart"/>
      <w:r>
        <w:rPr>
          <w:rStyle w:val="Hipercze"/>
          <w:rFonts w:ascii="Times New Roman" w:hAnsi="Times New Roman"/>
          <w:color w:val="auto"/>
          <w:sz w:val="24"/>
          <w:szCs w:val="20"/>
          <w:u w:val="none"/>
        </w:rPr>
        <w:t>sal</w:t>
      </w:r>
      <w:proofErr w:type="spellEnd"/>
    </w:p>
    <w:p w14:paraId="7DE34609" w14:textId="77777777" w:rsidR="00E36B60" w:rsidRDefault="00DF6B72">
      <w:pPr>
        <w:ind w:firstLine="440"/>
        <w:rPr>
          <w:rStyle w:val="Hipercze"/>
          <w:rFonts w:ascii="Times New Roman" w:hAnsi="Times New Roman"/>
          <w:color w:val="auto"/>
          <w:sz w:val="24"/>
          <w:szCs w:val="20"/>
          <w:u w:val="none"/>
        </w:rPr>
      </w:pPr>
      <w:r>
        <w:rPr>
          <w:rStyle w:val="Hipercze"/>
          <w:rFonts w:ascii="Times New Roman" w:hAnsi="Times New Roman"/>
          <w:color w:val="auto"/>
          <w:sz w:val="24"/>
          <w:szCs w:val="20"/>
          <w:u w:val="none"/>
        </w:rPr>
        <w:t>CZ.III Zał.2.Cz.I.7 Tematy prac</w:t>
      </w:r>
    </w:p>
    <w:p w14:paraId="1302CB5F" w14:textId="77777777" w:rsidR="00E36B60" w:rsidRDefault="00DF6B72">
      <w:pPr>
        <w:pStyle w:val="Spistreci2"/>
      </w:pPr>
      <w:r>
        <w:br w:type="page"/>
      </w:r>
    </w:p>
    <w:p w14:paraId="6D40B7FA" w14:textId="77777777" w:rsidR="00E36B60" w:rsidRDefault="00DF6B72">
      <w:pPr>
        <w:pStyle w:val="Nagwek1"/>
        <w:spacing w:before="0" w:line="276" w:lineRule="auto"/>
        <w:rPr>
          <w:rFonts w:cs="Times New Roman"/>
          <w:sz w:val="24"/>
          <w:szCs w:val="24"/>
        </w:rPr>
      </w:pPr>
      <w:bookmarkStart w:id="4" w:name="_Toc96496667"/>
      <w:r>
        <w:rPr>
          <w:rFonts w:cs="Times New Roman"/>
          <w:sz w:val="24"/>
          <w:szCs w:val="24"/>
        </w:rPr>
        <w:lastRenderedPageBreak/>
        <w:t>Prezentacja uczelni</w:t>
      </w:r>
      <w:bookmarkEnd w:id="4"/>
    </w:p>
    <w:p w14:paraId="66DEE210"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Uniwersytet Warmińsko-Mazurski w Olsztynie, (dalej UWM) jest największą uczelnią w regionie i prężnym ośrodkiem naukowo-badawczym. Powstał 1 września 1999 roku z połączenia trzech istniejących w Olsztynie szkół wyższych: Akademii Rolniczo-Technicznej (ART), Wyższej Szkoły Pedagogicznej (WSP) oraz Warmińskiego Instytutu Teologicznego. UWM łączy tradycję pięćdziesięcioletniej ART, trzydziestoletniej WSP oraz ponad 450 lat kształcenia teologicznego na Warmii.</w:t>
      </w:r>
    </w:p>
    <w:p w14:paraId="0F935D8D"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Obecnie strukturę uczelni tworzy 15 wydziałów, Szkoła Zdrowia Publicznego i Filia w Ełku. Uczelnia posiada uprawnienia do nadawania stopnia doktora w 22 dyscyplinach, a także doktora habilitowanego w 16 dyscyplinach. </w:t>
      </w:r>
    </w:p>
    <w:p w14:paraId="2378A69E" w14:textId="77777777" w:rsidR="00E36B60" w:rsidRDefault="00DF6B72">
      <w:pPr>
        <w:spacing w:after="0" w:line="276" w:lineRule="auto"/>
        <w:ind w:firstLine="708"/>
        <w:jc w:val="both"/>
        <w:rPr>
          <w:rFonts w:ascii="Times New Roman" w:hAnsi="Times New Roman" w:cs="Times New Roman"/>
          <w:color w:val="00B050"/>
          <w:sz w:val="24"/>
          <w:szCs w:val="24"/>
        </w:rPr>
      </w:pPr>
      <w:r>
        <w:rPr>
          <w:rFonts w:ascii="Times New Roman" w:hAnsi="Times New Roman" w:cs="Times New Roman"/>
          <w:sz w:val="24"/>
          <w:szCs w:val="24"/>
        </w:rPr>
        <w:t>Potencjał badawczo-dydaktyczny Uniwersytetu tworzy 1747 nauczycieli akademickich, w tym 194profesorów tytularnych, ponad 456 doktorów habilitowanych oraz 777 doktorów. W roku akademickim 2021/22, w ramach 74 kierunków kształci się blisko 20 tys. studentów, w tym ok. 13300 na studiach stacjonarnych i ponad 3000 na studiach niestacjonarnych oraz 316 doktorantów i ponad 600 osób na studiach podyplomowych.</w:t>
      </w:r>
      <w:r>
        <w:rPr>
          <w:rFonts w:ascii="Times New Roman" w:hAnsi="Times New Roman" w:cs="Times New Roman"/>
          <w:color w:val="00B050"/>
          <w:sz w:val="24"/>
          <w:szCs w:val="24"/>
        </w:rPr>
        <w:tab/>
      </w:r>
    </w:p>
    <w:p w14:paraId="669CBE4F"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Wydział Nauk Społecznych </w:t>
      </w:r>
      <w:r>
        <w:rPr>
          <w:rFonts w:ascii="Times New Roman" w:hAnsi="Times New Roman" w:cs="Times New Roman"/>
          <w:sz w:val="24"/>
          <w:szCs w:val="24"/>
        </w:rPr>
        <w:t xml:space="preserve">administruje studiami prowadzonymi w formie stacjonarnej i niestacjonarnej w ramach 3 kierunków realizowanych na poziomie studiów jednolitych magisterskich (psychologia, pedagogika przedszkolna i wczesnoszkolna, pedagogika specjalna), 5 kierunków realizowanych na poziomie studiów pierwszego </w:t>
      </w:r>
      <w:r>
        <w:rPr>
          <w:rFonts w:ascii="Times New Roman" w:hAnsi="Times New Roman" w:cs="Times New Roman"/>
          <w:sz w:val="24"/>
          <w:szCs w:val="24"/>
        </w:rPr>
        <w:br/>
        <w:t>i drugiego stopnia (pedagogika, praca socjalna, pedagogika wczesnej edukacji, bezpieczeństwo narodowe, politologia), oraz 2 kierunków realizowanych na poziomie studiów pierwszego stopnia (socjologia, analityka i zarzadzanie publiczne). Wydział Nauk Społecznych ma ugruntowaną pozycję naukową i bogatą ofertę dydaktyczną. Wpisując się w obowiązującą do 2020 roku strategię Uczelni</w:t>
      </w:r>
      <w:r>
        <w:rPr>
          <w:rStyle w:val="FootnoteAnchor"/>
          <w:rFonts w:ascii="Times New Roman" w:hAnsi="Times New Roman"/>
          <w:sz w:val="24"/>
          <w:szCs w:val="24"/>
        </w:rPr>
        <w:footnoteReference w:id="1"/>
      </w:r>
      <w:r>
        <w:rPr>
          <w:rFonts w:ascii="Times New Roman" w:hAnsi="Times New Roman" w:cs="Times New Roman"/>
          <w:sz w:val="24"/>
          <w:szCs w:val="24"/>
        </w:rPr>
        <w:t>, oraz strategię obecnie wdrażaną</w:t>
      </w:r>
      <w:r>
        <w:rPr>
          <w:rStyle w:val="FootnoteAnchor"/>
          <w:rFonts w:ascii="Times New Roman" w:hAnsi="Times New Roman"/>
          <w:sz w:val="24"/>
          <w:szCs w:val="24"/>
        </w:rPr>
        <w:footnoteReference w:id="2"/>
      </w:r>
      <w:r>
        <w:rPr>
          <w:rFonts w:ascii="Times New Roman" w:hAnsi="Times New Roman" w:cs="Times New Roman"/>
          <w:sz w:val="24"/>
          <w:szCs w:val="24"/>
        </w:rPr>
        <w:t xml:space="preserve"> stale monitoruje potrzeby lokalnego rynku pracy, reagując na zmiany społeczno-gospodarcze oraz demograficzne zachodzące w regionie Warmii i Mazur.  Katedra Pedagogiki Społecznej (od 2020 roku Katedra Pedagogiki Społecznej i Metodologii Badań Edukacyjny</w:t>
      </w:r>
      <w:bookmarkStart w:id="5" w:name="_Hlk95932942"/>
      <w:bookmarkEnd w:id="5"/>
      <w:r>
        <w:rPr>
          <w:rFonts w:ascii="Times New Roman" w:hAnsi="Times New Roman" w:cs="Times New Roman"/>
          <w:sz w:val="24"/>
          <w:szCs w:val="24"/>
        </w:rPr>
        <w:t xml:space="preserve">ch) istnieje od 1986 roku i do 2009 roku kierował nią prof. dr hab. Stanisław Kawula. Od 2010 do 2020 roku kierownikiem Katedry Pedagogiki Społecznej była dr hab. Ewa </w:t>
      </w:r>
      <w:proofErr w:type="spellStart"/>
      <w:r>
        <w:rPr>
          <w:rFonts w:ascii="Times New Roman" w:hAnsi="Times New Roman" w:cs="Times New Roman"/>
          <w:sz w:val="24"/>
          <w:szCs w:val="24"/>
        </w:rPr>
        <w:t>Kantowicz</w:t>
      </w:r>
      <w:proofErr w:type="spellEnd"/>
      <w:r>
        <w:rPr>
          <w:rFonts w:ascii="Times New Roman" w:hAnsi="Times New Roman" w:cs="Times New Roman"/>
          <w:sz w:val="24"/>
          <w:szCs w:val="24"/>
        </w:rPr>
        <w:t xml:space="preserve">, prof. UWM. Od </w:t>
      </w:r>
      <w:r>
        <w:rPr>
          <w:rFonts w:ascii="Times New Roman" w:hAnsi="Times New Roman" w:cs="Times New Roman"/>
          <w:sz w:val="24"/>
          <w:szCs w:val="24"/>
        </w:rPr>
        <w:br/>
        <w:t xml:space="preserve">1 stycznia 2020 roku Katedra w wyniku połączenia Katedry Pedagogiki Społecznej i Katedry Pedagogiki Ogólnej ma nową nazwę: Katedra Pedagogiki Społecznej i Metodologii Badań Edukacyjnych i weszła w skład Instytutu Nauk Pedagogicznych. Od 2020 roku kierownikiem Katedry jest prof. dr hab. Henryk Mizerek. </w:t>
      </w:r>
    </w:p>
    <w:p w14:paraId="263DBE68" w14:textId="77777777" w:rsidR="00E36B60" w:rsidRDefault="00E36B60">
      <w:pPr>
        <w:spacing w:line="276" w:lineRule="auto"/>
        <w:jc w:val="both"/>
        <w:rPr>
          <w:rFonts w:ascii="Times New Roman" w:hAnsi="Times New Roman" w:cs="Times New Roman"/>
          <w:sz w:val="24"/>
          <w:szCs w:val="24"/>
        </w:rPr>
      </w:pPr>
    </w:p>
    <w:p w14:paraId="29BE703A" w14:textId="77777777" w:rsidR="00E36B60" w:rsidRDefault="00E36B60">
      <w:pPr>
        <w:pStyle w:val="Spistreci1"/>
      </w:pPr>
    </w:p>
    <w:p w14:paraId="09E42FC0" w14:textId="77777777" w:rsidR="00E36B60" w:rsidRDefault="00DF6B72">
      <w:pPr>
        <w:pStyle w:val="Nagwek1"/>
        <w:spacing w:line="276" w:lineRule="auto"/>
        <w:rPr>
          <w:rFonts w:cs="Times New Roman"/>
          <w:kern w:val="0"/>
          <w:sz w:val="24"/>
          <w:szCs w:val="24"/>
        </w:rPr>
      </w:pPr>
      <w:bookmarkStart w:id="6" w:name="_Toc4418967"/>
      <w:bookmarkStart w:id="7" w:name="_Toc96496668"/>
      <w:r>
        <w:rPr>
          <w:rFonts w:cs="Times New Roman"/>
          <w:kern w:val="0"/>
          <w:sz w:val="24"/>
          <w:szCs w:val="24"/>
        </w:rPr>
        <w:lastRenderedPageBreak/>
        <w:t>Część I</w:t>
      </w:r>
      <w:bookmarkStart w:id="8" w:name="_Toc469079426"/>
      <w:r>
        <w:rPr>
          <w:rFonts w:cs="Times New Roman"/>
          <w:kern w:val="0"/>
          <w:sz w:val="24"/>
          <w:szCs w:val="24"/>
        </w:rPr>
        <w:t xml:space="preserve">. </w:t>
      </w:r>
      <w:r>
        <w:rPr>
          <w:rFonts w:cs="Times New Roman"/>
          <w:sz w:val="24"/>
          <w:szCs w:val="24"/>
        </w:rPr>
        <w:t xml:space="preserve">Samoocena uczelni w zakresie spełniania szczegółowych kryteriów oceny programowej na kierunku studiów o profilu </w:t>
      </w:r>
      <w:proofErr w:type="spellStart"/>
      <w:r>
        <w:rPr>
          <w:rFonts w:cs="Times New Roman"/>
          <w:sz w:val="24"/>
          <w:szCs w:val="24"/>
        </w:rPr>
        <w:t>ogólnoakademickim</w:t>
      </w:r>
      <w:bookmarkEnd w:id="6"/>
      <w:bookmarkEnd w:id="7"/>
      <w:bookmarkEnd w:id="8"/>
      <w:proofErr w:type="spellEnd"/>
    </w:p>
    <w:p w14:paraId="12088197" w14:textId="77777777" w:rsidR="00E36B60" w:rsidRDefault="00E36B60">
      <w:pPr>
        <w:spacing w:line="276" w:lineRule="auto"/>
        <w:jc w:val="both"/>
        <w:rPr>
          <w:rFonts w:ascii="Times New Roman" w:hAnsi="Times New Roman" w:cs="Times New Roman"/>
          <w:sz w:val="24"/>
          <w:szCs w:val="24"/>
        </w:rPr>
      </w:pPr>
    </w:p>
    <w:p w14:paraId="6B60311B" w14:textId="77777777" w:rsidR="00E36B60" w:rsidRDefault="00DF6B72">
      <w:pPr>
        <w:pStyle w:val="Nagwek1"/>
        <w:spacing w:before="0" w:line="276" w:lineRule="auto"/>
        <w:rPr>
          <w:rFonts w:cs="Times New Roman"/>
          <w:sz w:val="24"/>
          <w:szCs w:val="24"/>
        </w:rPr>
      </w:pPr>
      <w:bookmarkStart w:id="9" w:name="_Toc623887"/>
      <w:bookmarkStart w:id="10" w:name="_Toc65060988"/>
      <w:bookmarkStart w:id="11" w:name="_Toc27036330"/>
      <w:bookmarkStart w:id="12" w:name="_Toc624208"/>
      <w:bookmarkStart w:id="13" w:name="_Toc616617"/>
      <w:bookmarkStart w:id="14" w:name="_Toc96496669"/>
      <w:r>
        <w:rPr>
          <w:rFonts w:cs="Times New Roman"/>
          <w:sz w:val="24"/>
          <w:szCs w:val="24"/>
        </w:rPr>
        <w:t>Kryterium 1. Konstrukcja programu studiów: koncepcja, cele kształcenia i efekty uczenia się</w:t>
      </w:r>
      <w:bookmarkEnd w:id="9"/>
      <w:bookmarkEnd w:id="10"/>
      <w:bookmarkEnd w:id="11"/>
      <w:bookmarkEnd w:id="12"/>
      <w:bookmarkEnd w:id="13"/>
      <w:bookmarkEnd w:id="14"/>
    </w:p>
    <w:p w14:paraId="6448BBF0" w14:textId="77777777" w:rsidR="00E36B60" w:rsidRDefault="00E36B60">
      <w:pPr>
        <w:spacing w:after="0" w:line="276" w:lineRule="auto"/>
        <w:jc w:val="both"/>
        <w:rPr>
          <w:rFonts w:ascii="Times New Roman" w:hAnsi="Times New Roman" w:cs="Times New Roman"/>
          <w:sz w:val="24"/>
          <w:szCs w:val="24"/>
          <w:lang w:eastAsia="pl-PL"/>
        </w:rPr>
      </w:pPr>
    </w:p>
    <w:p w14:paraId="555ECC04" w14:textId="77777777" w:rsidR="00E36B60" w:rsidRDefault="00DF6B72">
      <w:pPr>
        <w:spacing w:after="0" w:line="276" w:lineRule="auto"/>
        <w:ind w:firstLine="708"/>
        <w:jc w:val="both"/>
        <w:rPr>
          <w:rFonts w:ascii="Times New Roman" w:hAnsi="Times New Roman" w:cs="Times New Roman"/>
          <w:color w:val="FF0000"/>
          <w:sz w:val="24"/>
          <w:szCs w:val="24"/>
        </w:rPr>
      </w:pPr>
      <w:r>
        <w:rPr>
          <w:rFonts w:ascii="Times New Roman" w:hAnsi="Times New Roman" w:cs="Times New Roman"/>
          <w:bCs/>
          <w:sz w:val="24"/>
          <w:szCs w:val="24"/>
        </w:rPr>
        <w:t xml:space="preserve">Kształcenie na kierunku ma na celu zapewnienie zdobycia wykształcenia wysokiej jakości, opartego na współczesnych wzorach i pozwalającego na przygotowanie do podjęcia pracy zgodnie z potrzebami regionu i kraju. Koncepcja była spójna z misją Uniwersytetu wyrażoną w </w:t>
      </w:r>
      <w:bookmarkStart w:id="15" w:name="_Hlk64334278"/>
      <w:r>
        <w:rPr>
          <w:rFonts w:ascii="Times New Roman" w:hAnsi="Times New Roman" w:cs="Times New Roman"/>
          <w:bCs/>
          <w:sz w:val="24"/>
          <w:szCs w:val="24"/>
        </w:rPr>
        <w:t xml:space="preserve">„Strategii </w:t>
      </w:r>
      <w:r>
        <w:rPr>
          <w:rFonts w:ascii="Times New Roman" w:hAnsi="Times New Roman" w:cs="Times New Roman"/>
          <w:sz w:val="24"/>
          <w:szCs w:val="24"/>
        </w:rPr>
        <w:t>Rozwoju Uniwersytetu Warmińsko-Mazurskiego w Olsztynie na lata (2010-2020)</w:t>
      </w:r>
      <w:r>
        <w:rPr>
          <w:rFonts w:ascii="Times New Roman" w:hAnsi="Times New Roman" w:cs="Times New Roman"/>
          <w:bCs/>
          <w:sz w:val="24"/>
          <w:szCs w:val="24"/>
        </w:rPr>
        <w:t>”</w:t>
      </w:r>
      <w:bookmarkEnd w:id="15"/>
      <w:r>
        <w:rPr>
          <w:rFonts w:ascii="Times New Roman" w:hAnsi="Times New Roman" w:cs="Times New Roman"/>
          <w:bCs/>
          <w:sz w:val="24"/>
          <w:szCs w:val="24"/>
        </w:rPr>
        <w:t xml:space="preserve"> i zachowuje ciągłość spójności z obecnie obowiązującą „Strategią </w:t>
      </w:r>
      <w:r>
        <w:rPr>
          <w:rFonts w:ascii="Times New Roman" w:hAnsi="Times New Roman" w:cs="Times New Roman"/>
          <w:sz w:val="24"/>
          <w:szCs w:val="24"/>
        </w:rPr>
        <w:t xml:space="preserve">Rozwoju Uniwersytetu Warmińsko-Mazurskiego w Olsztynie na lata </w:t>
      </w:r>
      <w:r>
        <w:rPr>
          <w:rFonts w:ascii="Times New Roman" w:hAnsi="Times New Roman" w:cs="Times New Roman"/>
          <w:bCs/>
          <w:sz w:val="24"/>
          <w:szCs w:val="24"/>
        </w:rPr>
        <w:t xml:space="preserve">2021-2030. Misją Uniwersytetu jest wszechstronna działalność na rzecz rozwoju kształcenia wysokiej jakości absolwentów i kadr naukowych, realizacji badań naukowych dostosowanych do potrzeb gospodarki regionu i kraju oraz wzbogacania kultury narodowej. Koncepcja kształcenia jest również zgodna z misją Wydziału wyrażoną w Strategii Rozwoju Wydziału Nauk Społecznych na lata 2021-2024. Misją Wydziału jest „kształcenie studentów i kadr naukowych oraz </w:t>
      </w:r>
      <w:r>
        <w:rPr>
          <w:rFonts w:ascii="Times New Roman" w:hAnsi="Times New Roman" w:cs="Times New Roman"/>
          <w:sz w:val="24"/>
          <w:szCs w:val="24"/>
        </w:rPr>
        <w:t>nauki w wymiarze regionalnym, krajowym i międzynarodowym w różnych obszarach życia społecznego”</w:t>
      </w:r>
      <w:r>
        <w:rPr>
          <w:rStyle w:val="FootnoteAnchor"/>
          <w:rFonts w:ascii="Times New Roman" w:hAnsi="Times New Roman"/>
          <w:sz w:val="24"/>
          <w:szCs w:val="24"/>
        </w:rPr>
        <w:footnoteReference w:id="3"/>
      </w:r>
      <w:r>
        <w:rPr>
          <w:rFonts w:ascii="Times New Roman" w:hAnsi="Times New Roman" w:cs="Times New Roman"/>
          <w:sz w:val="24"/>
          <w:szCs w:val="24"/>
        </w:rPr>
        <w:t>.</w:t>
      </w:r>
      <w:r>
        <w:rPr>
          <w:rFonts w:ascii="Times New Roman" w:hAnsi="Times New Roman" w:cs="Times New Roman"/>
          <w:color w:val="FF0000"/>
          <w:sz w:val="24"/>
          <w:szCs w:val="24"/>
        </w:rPr>
        <w:t xml:space="preserve"> </w:t>
      </w:r>
    </w:p>
    <w:p w14:paraId="30C58986"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sz w:val="24"/>
          <w:szCs w:val="24"/>
        </w:rPr>
        <w:t xml:space="preserve">Obecnie kształcenie na kierunku praca socjalna prowadzone jest na poziomie studiów pierwszego stopnia, a jego celem jest zapewnienie studentom możliwości zdobycia wiedzy, umiejętności i kompetencji społecznych, pozwalających na aktywne i świadome uczestnictwo w życiu społecznym oraz </w:t>
      </w:r>
      <w:r>
        <w:rPr>
          <w:rFonts w:ascii="Times New Roman" w:hAnsi="Times New Roman" w:cs="Times New Roman"/>
          <w:bCs/>
          <w:sz w:val="24"/>
          <w:szCs w:val="24"/>
        </w:rPr>
        <w:t>kształtowanie własnej ścieżki rozwoju profesjonalnego</w:t>
      </w:r>
      <w:r>
        <w:rPr>
          <w:rFonts w:ascii="Times New Roman" w:hAnsi="Times New Roman" w:cs="Times New Roman"/>
          <w:sz w:val="24"/>
          <w:szCs w:val="24"/>
        </w:rPr>
        <w:t>. Osiąganiu tego celu sprzyja konstrukcja programu studiów</w:t>
      </w:r>
      <w:r>
        <w:rPr>
          <w:rStyle w:val="FootnoteAnchor"/>
          <w:szCs w:val="24"/>
        </w:rPr>
        <w:footnoteReference w:id="4"/>
      </w:r>
      <w:r>
        <w:rPr>
          <w:rFonts w:ascii="Times New Roman" w:hAnsi="Times New Roman" w:cs="Times New Roman"/>
          <w:sz w:val="24"/>
          <w:szCs w:val="24"/>
        </w:rPr>
        <w:t>, zawierająca grupę przedmiotów obligatoryjnych (ogólnouczelnianych, podstawowych i kierunkowych), grupę przedmiotów fakultatywnych (z oferty ogólnouczelnianej oraz grupę przedmiotów związanych z blokiem  przedmiotowym</w:t>
      </w:r>
      <w:r>
        <w:rPr>
          <w:rStyle w:val="FootnoteAnchor"/>
          <w:rFonts w:ascii="Times New Roman" w:hAnsi="Times New Roman"/>
          <w:sz w:val="24"/>
          <w:szCs w:val="24"/>
        </w:rPr>
        <w:footnoteReference w:id="5"/>
      </w:r>
      <w:r>
        <w:rPr>
          <w:rFonts w:ascii="Times New Roman" w:hAnsi="Times New Roman" w:cs="Times New Roman"/>
          <w:sz w:val="24"/>
          <w:szCs w:val="24"/>
        </w:rPr>
        <w:t xml:space="preserve">). W ramach programu studiów pierwszego stopnia możliwy jest wybór przez studentów następujących bloków kształcenia: </w:t>
      </w:r>
      <w:r>
        <w:rPr>
          <w:rFonts w:ascii="Times New Roman" w:hAnsi="Times New Roman" w:cs="Times New Roman"/>
          <w:bCs/>
          <w:sz w:val="24"/>
          <w:szCs w:val="24"/>
        </w:rPr>
        <w:t xml:space="preserve">asystentury rodzin oraz środowiskowej pracy socjalnej. </w:t>
      </w:r>
    </w:p>
    <w:p w14:paraId="2539ABE1" w14:textId="77777777" w:rsidR="00E36B60" w:rsidRDefault="00DF6B72">
      <w:pPr>
        <w:spacing w:after="0" w:line="276" w:lineRule="auto"/>
        <w:ind w:firstLine="708"/>
        <w:jc w:val="both"/>
        <w:rPr>
          <w:rFonts w:ascii="Times New Roman" w:hAnsi="Times New Roman" w:cs="Times New Roman"/>
          <w:bCs/>
          <w:sz w:val="24"/>
          <w:szCs w:val="24"/>
        </w:rPr>
      </w:pPr>
      <w:bookmarkStart w:id="16" w:name="_Hlk96670246"/>
      <w:r>
        <w:rPr>
          <w:rFonts w:ascii="Times New Roman" w:hAnsi="Times New Roman" w:cs="Times New Roman"/>
          <w:bCs/>
          <w:sz w:val="24"/>
          <w:szCs w:val="24"/>
        </w:rPr>
        <w:t xml:space="preserve">Program studiów drugiego stopnia na wizytowanym kierunku został zatwierdzony </w:t>
      </w:r>
      <w:r>
        <w:rPr>
          <w:rFonts w:ascii="Times New Roman" w:hAnsi="Times New Roman" w:cs="Times New Roman"/>
          <w:bCs/>
          <w:i/>
          <w:iCs/>
          <w:sz w:val="24"/>
          <w:szCs w:val="24"/>
        </w:rPr>
        <w:t xml:space="preserve">Uchwałą Senatu Uniwersytetu Warmińsko-Mazurskiego w Olsztynie Nr 643 z dnia 31 stycznia 2020 roku w sprawie  ustalenia programu studiów kierunku praca socjalna dla poziomu studiów drugiego stopnia o profilu </w:t>
      </w:r>
      <w:proofErr w:type="spellStart"/>
      <w:r>
        <w:rPr>
          <w:rFonts w:ascii="Times New Roman" w:hAnsi="Times New Roman" w:cs="Times New Roman"/>
          <w:bCs/>
          <w:i/>
          <w:iCs/>
          <w:sz w:val="24"/>
          <w:szCs w:val="24"/>
        </w:rPr>
        <w:t>ogólnoakademickim</w:t>
      </w:r>
      <w:proofErr w:type="spellEnd"/>
      <w:r>
        <w:rPr>
          <w:rFonts w:ascii="Times New Roman" w:hAnsi="Times New Roman" w:cs="Times New Roman"/>
          <w:bCs/>
          <w:sz w:val="24"/>
          <w:szCs w:val="24"/>
        </w:rPr>
        <w:t xml:space="preserve">. Kierunek na poziomie studiów drugiego stopnia znajdował się w ofercie kształcenia na rok akademicki 2020/2021 i 2021/2022. W związku z tym, że na wyżej wymienione lata akademickie nie przeprowadzono </w:t>
      </w:r>
      <w:r>
        <w:rPr>
          <w:rFonts w:ascii="Times New Roman" w:hAnsi="Times New Roman" w:cs="Times New Roman"/>
          <w:bCs/>
          <w:sz w:val="24"/>
          <w:szCs w:val="24"/>
        </w:rPr>
        <w:lastRenderedPageBreak/>
        <w:t>skutecznego naboru Zarządzeniem Rektora  nr 1/2022 kierunek praca socjalna drugiego stopnia został zlikwidowany i nie pojawi się w ofercie od 2022/2023</w:t>
      </w:r>
      <w:bookmarkEnd w:id="16"/>
      <w:r>
        <w:rPr>
          <w:rStyle w:val="FootnoteAnchor"/>
          <w:bCs/>
          <w:szCs w:val="24"/>
        </w:rPr>
        <w:footnoteReference w:id="6"/>
      </w:r>
      <w:r>
        <w:rPr>
          <w:rFonts w:ascii="Times New Roman" w:hAnsi="Times New Roman" w:cs="Times New Roman"/>
          <w:bCs/>
          <w:sz w:val="24"/>
          <w:szCs w:val="24"/>
        </w:rPr>
        <w:t xml:space="preserve">. </w:t>
      </w:r>
    </w:p>
    <w:p w14:paraId="3083942E" w14:textId="77777777" w:rsidR="00E36B60" w:rsidRDefault="00DF6B72">
      <w:pPr>
        <w:spacing w:after="0"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Kierunek, zarówno na poziomie pierwszego stopnia</w:t>
      </w:r>
      <w:r>
        <w:rPr>
          <w:rStyle w:val="FootnoteAnchor"/>
          <w:color w:val="000000"/>
          <w:szCs w:val="24"/>
        </w:rPr>
        <w:footnoteReference w:id="7"/>
      </w:r>
      <w:r>
        <w:rPr>
          <w:rFonts w:ascii="Times New Roman" w:hAnsi="Times New Roman" w:cs="Times New Roman"/>
          <w:color w:val="000000"/>
          <w:sz w:val="24"/>
          <w:szCs w:val="24"/>
        </w:rPr>
        <w:t>, jak i drugiego stopnia</w:t>
      </w:r>
      <w:r>
        <w:rPr>
          <w:rStyle w:val="FootnoteAnchor"/>
          <w:color w:val="000000"/>
          <w:szCs w:val="24"/>
        </w:rPr>
        <w:footnoteReference w:id="8"/>
      </w:r>
      <w:r>
        <w:rPr>
          <w:rFonts w:ascii="Times New Roman" w:hAnsi="Times New Roman" w:cs="Times New Roman"/>
          <w:color w:val="000000"/>
          <w:sz w:val="24"/>
          <w:szCs w:val="24"/>
        </w:rPr>
        <w:t xml:space="preserve"> przyporządkowano do dziedziny nauk społecznych, dyscyplin naukowych: pedagogika, nauki socjologiczne i psychologia oraz do dziedziny nauk humanistycznych, dyscypliny  naukowej: filozofia Umiejscowienie przedmiotu badań pracy socjalnej w dwóch dziedzinach nauki implikuje powiązanie jej z innymi dyscyplinami i powoduje, że staje się ona interdyscyplinarna, co znajduje odzwierciedlenie w założonych i przyjętych dla ocenianego kierunku efektach kształcenia na studiach pierwszego stopnia</w:t>
      </w:r>
      <w:r>
        <w:rPr>
          <w:rStyle w:val="FootnoteAnchor"/>
          <w:rFonts w:ascii="Times New Roman" w:hAnsi="Times New Roman"/>
          <w:color w:val="000000"/>
          <w:sz w:val="24"/>
          <w:szCs w:val="24"/>
        </w:rPr>
        <w:footnoteReference w:id="9"/>
      </w:r>
      <w:r>
        <w:rPr>
          <w:rFonts w:ascii="Times New Roman" w:hAnsi="Times New Roman" w:cs="Times New Roman"/>
          <w:color w:val="000000"/>
          <w:sz w:val="24"/>
          <w:szCs w:val="24"/>
        </w:rPr>
        <w:t xml:space="preserve"> oraz efektach uczenia się na studiach drugiego stopnia. Koncepcja kierunku jest oparta na wszechstronnej aktywności studentów, łączącej teorię z praktyką, prowadzącej do holistycznego kształcenia, które umożliwia osiągnięcie założonych dla kierunku efektów kształcenia oraz uczenia się w zakresie wiedzy, umiejętności i kompetencji społecznych.</w:t>
      </w:r>
    </w:p>
    <w:p w14:paraId="42D88074"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Wydziale Nauk Społecznych (zamiennie używamy w raporcie nazwy skróconej  WNS, lub Wydział) prowadzone są badania naukowe w zakresach wiedzy odpowiadających obszarom kształcenia oraz w dziedzinach i dyscyplinach nauki, do których został przyporządkowany kierunek </w:t>
      </w:r>
      <w:r>
        <w:rPr>
          <w:rFonts w:ascii="Times New Roman" w:hAnsi="Times New Roman" w:cs="Times New Roman"/>
          <w:i/>
          <w:sz w:val="24"/>
          <w:szCs w:val="24"/>
        </w:rPr>
        <w:t>praca socjalna</w:t>
      </w:r>
      <w:r>
        <w:rPr>
          <w:rFonts w:ascii="Times New Roman" w:hAnsi="Times New Roman" w:cs="Times New Roman"/>
          <w:sz w:val="24"/>
          <w:szCs w:val="24"/>
        </w:rPr>
        <w:t>. Analiza  problematyki badań prowadzonych na WNS oraz treści publikacji naukowych nauczycieli akademickich</w:t>
      </w:r>
      <w:r>
        <w:rPr>
          <w:rStyle w:val="FootnoteAnchor"/>
          <w:rFonts w:ascii="Times New Roman" w:hAnsi="Times New Roman"/>
          <w:sz w:val="24"/>
          <w:szCs w:val="24"/>
        </w:rPr>
        <w:footnoteReference w:id="10"/>
      </w:r>
      <w:r>
        <w:rPr>
          <w:rFonts w:ascii="Times New Roman" w:hAnsi="Times New Roman" w:cs="Times New Roman"/>
          <w:sz w:val="24"/>
          <w:szCs w:val="24"/>
        </w:rPr>
        <w:t xml:space="preserve"> dowodzi, że problemy badawcze oraz tytuły publikacji naukowych przystają do istniejącej oferty kształcenia w obszarze pracy socjalnej.</w:t>
      </w:r>
    </w:p>
    <w:p w14:paraId="06C4B085"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Tematy badań prowadzonych przez nauczycieli akademickich i praktyczne doświadczenia badawcze przekładają się na konstrukcję programu studiów. Tematy te mają charakter teoretyczno-poznawczy i eksploracyjny, związany m.in. z badaniami nad rodziną, społeczno-edukacyjnymi kontekstami badań nad wykluczeniem, aktywizacją i integracją,  kształceniem w obszarze pracy społecznej, systemu pieczy zastępczej nad dziećmi, profesjonalizacji pracy socjalnej, wielowymiarowego wsparcia rodziny oraz asystentury rodziny. Badania naukowe prowadzone na Wydziale odgrywają istotną rolę zarówno w projektowaniu i doskonaleniu programu studiów na kierunku praca socjalna, jak i w procesie jego realizacji.</w:t>
      </w:r>
    </w:p>
    <w:p w14:paraId="42B491A4" w14:textId="77777777" w:rsidR="00E36B60" w:rsidRDefault="00DF6B72">
      <w:pPr>
        <w:spacing w:after="0"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 procesie kształcenia na ocenianym kierunku szczególną uwagę przywiązuje się do możliwości zdobywania przez studentów kompetencji badawczych i udziału w badaniach naukowych. Program studiów umożliwia studentom zdobycie zarówno wiedzy, umiejętności, </w:t>
      </w:r>
      <w:r>
        <w:rPr>
          <w:rFonts w:ascii="Times New Roman" w:hAnsi="Times New Roman" w:cs="Times New Roman"/>
          <w:color w:val="000000"/>
          <w:sz w:val="24"/>
          <w:szCs w:val="24"/>
        </w:rPr>
        <w:lastRenderedPageBreak/>
        <w:t>jak i kompetencji niezbędnych do prowadzenia badań naukowych. Studenci przygotowują i realizują własne projekty badawcze w powiązaniu z dorobkiem naukowym nauczyciela akademickiego w ramach seminarium dyplomowego. Biorą udział w seminariach i konferencjach naukowych, podejmują aktywność w ramach kół naukowych, dzięki czemu zyskują możliwość wzbogacania posiadanego warsztatu badawczego.</w:t>
      </w:r>
    </w:p>
    <w:p w14:paraId="24442AAE" w14:textId="77777777" w:rsidR="00E36B60" w:rsidRDefault="00DF6B72">
      <w:pPr>
        <w:spacing w:after="0"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Przyjęta na kierunku koncepcja kształcenia jest powiązana z potrzebami otoczenia społeczno-gospodarczego i odpowiada na zapotrzebowanie rynku pracy. WNS współpracuje </w:t>
      </w:r>
      <w:r>
        <w:rPr>
          <w:rFonts w:ascii="Times New Roman" w:hAnsi="Times New Roman" w:cs="Times New Roman"/>
          <w:color w:val="000000"/>
          <w:sz w:val="24"/>
          <w:szCs w:val="24"/>
        </w:rPr>
        <w:br/>
        <w:t xml:space="preserve">z instytucjami z obszaru pomocy społecznej i pracy socjalnej, wsparcia środowiskowego, opiekuńczo-wychowawczymi, pozarządowymi m.in. poprzez wspólne działania dydaktyczno-organizacyjne (konferencje, praktyki studenckie, wolontariat, panele dyskusyjne). W procesie kształcenia wykorzystywane są uwagi i propozycje interesariuszy zewnętrznych: pracodawców i przedstawicieli rynku pracy oraz zewnętrznych ekspertów. Szczególną wagę przywiązujemy do włączania przedstawicieli instytucji pomocy społecznej w proces modyfikowania oferty kształcenia na ocenianym kierunku. Propozycje przedstawiane przez Interesariuszy w trakcie spotkań z władzami Wydziału i przedstawicielami Rady Programowej ds. kierunku praca socjalna stanowią głos doradczy w sprawie ustalania </w:t>
      </w:r>
      <w:r>
        <w:rPr>
          <w:rFonts w:ascii="Times New Roman" w:hAnsi="Times New Roman" w:cs="Times New Roman"/>
          <w:color w:val="000000"/>
          <w:sz w:val="24"/>
          <w:szCs w:val="24"/>
        </w:rPr>
        <w:br/>
        <w:t xml:space="preserve">i doskonalenia koncepcji kształcenia, tworzenia programów studiów i jego powiązania </w:t>
      </w:r>
      <w:r>
        <w:rPr>
          <w:rFonts w:ascii="Times New Roman" w:hAnsi="Times New Roman" w:cs="Times New Roman"/>
          <w:color w:val="000000"/>
          <w:sz w:val="24"/>
          <w:szCs w:val="24"/>
        </w:rPr>
        <w:br/>
        <w:t>z potrzebami rynku pracy. Planowane w obecnie wprowadzanej Strategii Rozwoju Wydziału na lata 2021-2024 utworzenie Rady Interesariuszy pozwoli na intensyfikację szerokiego zakresu współpracy Wydziału z otoczeniem.</w:t>
      </w:r>
    </w:p>
    <w:p w14:paraId="6626107A" w14:textId="77777777" w:rsidR="00E36B60" w:rsidRDefault="00E36B60">
      <w:pPr>
        <w:spacing w:after="0" w:line="276" w:lineRule="auto"/>
        <w:jc w:val="both"/>
        <w:rPr>
          <w:rFonts w:ascii="Times New Roman" w:hAnsi="Times New Roman" w:cs="Times New Roman"/>
          <w:color w:val="000000"/>
          <w:sz w:val="24"/>
          <w:szCs w:val="24"/>
        </w:rPr>
      </w:pPr>
    </w:p>
    <w:p w14:paraId="5D530C28" w14:textId="77777777" w:rsidR="00E36B60" w:rsidRDefault="00DF6B72">
      <w:pPr>
        <w:spacing w:after="0" w:line="276" w:lineRule="auto"/>
        <w:ind w:firstLine="708"/>
        <w:jc w:val="both"/>
        <w:rPr>
          <w:rFonts w:ascii="Times New Roman" w:eastAsiaTheme="minorEastAsia" w:hAnsi="Times New Roman" w:cs="Times New Roman"/>
          <w:sz w:val="24"/>
          <w:szCs w:val="24"/>
          <w:lang w:eastAsia="ko-KR"/>
        </w:rPr>
      </w:pPr>
      <w:r>
        <w:rPr>
          <w:rFonts w:ascii="Times New Roman" w:eastAsiaTheme="minorEastAsia" w:hAnsi="Times New Roman" w:cs="Times New Roman"/>
          <w:b/>
          <w:bCs/>
          <w:sz w:val="24"/>
          <w:szCs w:val="24"/>
          <w:lang w:eastAsia="ko-KR"/>
        </w:rPr>
        <w:t xml:space="preserve">Absolwent studiów pierwszego stopnia </w:t>
      </w:r>
      <w:r>
        <w:rPr>
          <w:rFonts w:ascii="Times New Roman" w:eastAsiaTheme="minorEastAsia" w:hAnsi="Times New Roman" w:cs="Times New Roman"/>
          <w:sz w:val="24"/>
          <w:szCs w:val="24"/>
          <w:lang w:eastAsia="ko-KR"/>
        </w:rPr>
        <w:t xml:space="preserve">dysponuje pogłębioną wiedzą z zakresu pracy socjalnej, budowaną w oparciu o kontekst interdyscyplinarny (podstawy filozofii, socjologii, psychologii, polityki społecznej). Absolwent posiada kompetencje niezbędne do rozumienia i interpretacji procesów pomocy, integracji i aktywizacji społecznej jednostek </w:t>
      </w:r>
      <w:r>
        <w:rPr>
          <w:rFonts w:ascii="Times New Roman" w:eastAsiaTheme="minorEastAsia" w:hAnsi="Times New Roman" w:cs="Times New Roman"/>
          <w:sz w:val="24"/>
          <w:szCs w:val="24"/>
          <w:lang w:eastAsia="ko-KR"/>
        </w:rPr>
        <w:br/>
        <w:t>i grup wykluczanych lub narażonych na wykluczenie w zmieniających się warunkach oraz umiejętności profesjonalne niezbędne do wykonywania specjalistycznych działań pomocowych w instytucjach pomocy społecznej, a w szczególności: prawidłowego nawiązywania kontaktów interpersonalnych oraz rozpoznawania sytuacji osób i rodzin korzystających z pomocy społecznej, określania celów pomocy i analizowania uwarunkowań trudnych sytuacji osób i grup objętych pomocą, planowania form pomocy oraz stosowania skutecznych metod i technik pracy socjalnej, podejmowania współpracy między instytucjami i profesjonalistami, celem skutecznego udzielania pomocy, monitorowania i dokonywania ewaluacji podejmowanych działań, projektowania działań socjalnych, doskonalenia organizacji własnej pracy, popularyzowania celów pomocy i pracy socjalnej, przeciwdziałania wypaleniu zawodowemu, stosowania zasad etyki zawodowej.</w:t>
      </w:r>
    </w:p>
    <w:p w14:paraId="560653B0" w14:textId="77777777" w:rsidR="00E36B60" w:rsidRDefault="00DF6B72">
      <w:pPr>
        <w:spacing w:after="0"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Absolwent pracy socjalnej jest przygotowany do wykonywania zawodu pracownika socjalnego w placówkach administracji i instytucjach oraz organizacjach pomocy społecznej, może też pracować jako asystent rodziny i koordynator rodzinnej pieczy zastępczej (Dz.U. </w:t>
      </w:r>
      <w:r>
        <w:rPr>
          <w:rFonts w:ascii="Times New Roman" w:hAnsi="Times New Roman" w:cs="Times New Roman"/>
          <w:color w:val="000000"/>
          <w:sz w:val="24"/>
          <w:szCs w:val="24"/>
        </w:rPr>
        <w:br/>
        <w:t xml:space="preserve">z  2017 r.  poz. 1769, z </w:t>
      </w:r>
      <w:proofErr w:type="spellStart"/>
      <w:r>
        <w:rPr>
          <w:rFonts w:ascii="Times New Roman" w:hAnsi="Times New Roman" w:cs="Times New Roman"/>
          <w:color w:val="000000"/>
          <w:sz w:val="24"/>
          <w:szCs w:val="24"/>
        </w:rPr>
        <w:t>późn</w:t>
      </w:r>
      <w:proofErr w:type="spellEnd"/>
      <w:r>
        <w:rPr>
          <w:rFonts w:ascii="Times New Roman" w:hAnsi="Times New Roman" w:cs="Times New Roman"/>
          <w:color w:val="000000"/>
          <w:sz w:val="24"/>
          <w:szCs w:val="24"/>
        </w:rPr>
        <w:t xml:space="preserve">. zm. oraz Dz. U. Nr 48, poz. 320, a także Dz. U. 2011 Nr 149 poz. 887). Wśród obszarów zatrudnienia absolwenta wymienić można: ośrodki pomocy społecznej i powiatowe centra pomocy rodzinie, placówki sieci pomocy społecznej: domy </w:t>
      </w:r>
      <w:r>
        <w:rPr>
          <w:rFonts w:ascii="Times New Roman" w:hAnsi="Times New Roman" w:cs="Times New Roman"/>
          <w:color w:val="000000"/>
          <w:sz w:val="24"/>
          <w:szCs w:val="24"/>
        </w:rPr>
        <w:lastRenderedPageBreak/>
        <w:t>pomocy społecznej, środowiskowe domy samopomocy, dzienne domy pomocy społecznej, warsztaty terapii zajęciowej, placówki opiekuńczo-wychowawcze, ośrodki wsparcia, specjalistyczne ośrodki wsparcia, centra usług społecznych, specjalistyczne placówki doradztwa socjalnego i organizacje pozarządowe, inne placówki prowadzące działania pomocowe, aktywizacyjne i integracyjne w środowisku.</w:t>
      </w:r>
    </w:p>
    <w:p w14:paraId="4BC57C20" w14:textId="77777777" w:rsidR="00E36B60" w:rsidRDefault="00DF6B72">
      <w:pPr>
        <w:spacing w:after="0" w:line="276" w:lineRule="auto"/>
        <w:ind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Absolwent studiów drugiego stopnia </w:t>
      </w:r>
      <w:r>
        <w:rPr>
          <w:rFonts w:ascii="Times New Roman" w:hAnsi="Times New Roman" w:cs="Times New Roman"/>
          <w:color w:val="000000"/>
          <w:sz w:val="24"/>
          <w:szCs w:val="24"/>
        </w:rPr>
        <w:t>dysponuje pogłębioną wiedzą z zakresu pracy socjalnej, budowaną w oparciu o kontekst interdyscyplinarny (podstawy filozofii, socjologii, psychologii, polityki społecznej). Absolwent posiada kompetencje niezbędne do  interpretacji procesów wsparcia rozwoju, pomocy, integracji oraz aktywizacji społecznej jednostek i grup  wykluczanych lub narażonych na wykluczenie w zmieniających się warunkach oraz umiejętności profesjonalnych, niezbędnych do wykonywania specjalistycznych działań pomocowych w instytucjach pomocy społecznej, a w szczególności: dysponuje umiejętnościami pomagania i wspierania osób, grup i środowisk lokalnych, dokonywania diagnozy potrzeb jednostek, grup i środowisk narażonych na wykluczenie, pełnienia roli doradczej wobec klientów sieci pomocy społecznej, podejmowania współpracy z różnymi instytucjami społecznymi i organizacjami pozarządowymi, inicjowania świadomych działań wspierających, aktywizacyjnych i integracyjnych opartych na nowoczesnych podejściach do pracy socjalnej, dysponuje wiedzą i umiejętnościami pracy socjalnej z jednostką, grupą i społecznością, dysponuje wiedzą i umiejętnościami z zakresu nauk społecznych oraz kształtowania własnego rozwoju zawodowego.</w:t>
      </w:r>
    </w:p>
    <w:p w14:paraId="7237B4C2" w14:textId="77777777" w:rsidR="00E36B60" w:rsidRDefault="00DF6B72">
      <w:pPr>
        <w:spacing w:after="0"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Absolwent pracy socjalnej jest przygotowany do wykonywania zawodu pracownika socjalnego w placówkach administracji i instytucjach oraz organizacjach pomocy społecznej, może też pracować jako asystent rodziny i koordynator rodzinnej pieczy zastępczej (Dz.U. z  2017 r.  poz. 1769, z </w:t>
      </w:r>
      <w:proofErr w:type="spellStart"/>
      <w:r>
        <w:rPr>
          <w:rFonts w:ascii="Times New Roman" w:hAnsi="Times New Roman" w:cs="Times New Roman"/>
          <w:color w:val="000000"/>
          <w:sz w:val="24"/>
          <w:szCs w:val="24"/>
        </w:rPr>
        <w:t>późn</w:t>
      </w:r>
      <w:proofErr w:type="spellEnd"/>
      <w:r>
        <w:rPr>
          <w:rFonts w:ascii="Times New Roman" w:hAnsi="Times New Roman" w:cs="Times New Roman"/>
          <w:color w:val="000000"/>
          <w:sz w:val="24"/>
          <w:szCs w:val="24"/>
        </w:rPr>
        <w:t xml:space="preserve">. zm. oraz Dz. U. Nr 48, poz. 320, a także Dz. U. 2011 Nr 149 poz. 887). Wśród obszarów zatrudnienia absolwenta wymienić można: ośrodki pomocy społecznej i powiatowe centra pomocy rodzinie, placówki sieci pomocy społecznej: domy pomocy społecznej, dzienne domy pomocy społecznej, warsztaty terapii zajęciowej, placówki opiekuńczo-wychowawcze, ośrodki wsparcia, specjalistyczne ośrodki wsparcia, centra usług społecznych, specjalistyczne placówki doradztwa socjalnego i organizacje pozarządowe, inne placówki prowadzące działania pomocowe, aktywizacyjne i integracyjne w środowisku. </w:t>
      </w:r>
    </w:p>
    <w:p w14:paraId="5E1E6E36" w14:textId="77777777" w:rsidR="00E36B60" w:rsidRDefault="00DF6B72">
      <w:pPr>
        <w:spacing w:after="0"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Za cechę wyróżniającą koncepcję kształcenia na kierunku można uznać:  europejskie standardy kształcenia i kształtowania wiedzy z zakresu pracy socjalnej - budowanej w oparciu o kontekst interdyscyplinarny (pedagogiki, filozofii, socjologii, psychologii, polityki społecznej). Koncepcja ponadto uwzględnia nabywanie kompetencji niezbędnych do rozumienia i interpretacji procesów wsparcia rozwoju, pomocy, integracji oraz aktywizacji społecznej jednostek i grup  wykluczanych lub narażonych na wykluczenie w zmieniających się warunkach oraz umiejętności profesjonalnych, niezbędnych do wykonywania specjalistycznych działań pomocowych w instytucjach pomocy społecznej.</w:t>
      </w:r>
    </w:p>
    <w:p w14:paraId="5076F1A5" w14:textId="77777777" w:rsidR="00E36B60" w:rsidRDefault="00DF6B72">
      <w:pPr>
        <w:spacing w:after="0"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Ze względu na interdyscyplinarny charakter kształcenia kierunkowe efekty kształcenia usytuowano w czterech dyscyplinach: w pedagogice jako dyscyplinie wiodącej oraz w naukach socjologicznych, psychologii i filozofii. Efekty kształcenia dla studiów pierwszego stopnia zostały określone w Uchwale nr 187 Senatu Uniwersytetu Warmińsko-Mazurskiego z </w:t>
      </w:r>
      <w:r>
        <w:rPr>
          <w:rFonts w:ascii="Times New Roman" w:hAnsi="Times New Roman" w:cs="Times New Roman"/>
          <w:color w:val="000000"/>
          <w:sz w:val="24"/>
          <w:szCs w:val="24"/>
        </w:rPr>
        <w:lastRenderedPageBreak/>
        <w:t>dn. 26 marca 2013 roku</w:t>
      </w:r>
      <w:r>
        <w:rPr>
          <w:rStyle w:val="FootnoteAnchor"/>
          <w:rFonts w:ascii="Times New Roman" w:hAnsi="Times New Roman"/>
          <w:color w:val="000000"/>
          <w:sz w:val="24"/>
          <w:szCs w:val="24"/>
        </w:rPr>
        <w:footnoteReference w:id="11"/>
      </w:r>
      <w:r>
        <w:rPr>
          <w:rFonts w:ascii="Times New Roman" w:hAnsi="Times New Roman" w:cs="Times New Roman"/>
          <w:color w:val="000000"/>
          <w:sz w:val="24"/>
          <w:szCs w:val="24"/>
        </w:rPr>
        <w:t xml:space="preserve"> i zamieszczone w załączniku nr 45 Uchwały, natomiast na wniosek Dziekana (podstawa prawna Uchwała nr 36/2018/2019 Rady Wydziału Nauk Społecznych z dn. 20 lutego 2019) i Uchwałą nr 450 Senatu Uniwersytetu Warmińsko-Mazurskiego w Olsztynie z dn. 29 marca 2019</w:t>
      </w:r>
      <w:r>
        <w:rPr>
          <w:rStyle w:val="FootnoteAnchor"/>
          <w:rFonts w:ascii="Times New Roman" w:hAnsi="Times New Roman"/>
          <w:color w:val="000000"/>
          <w:sz w:val="24"/>
          <w:szCs w:val="24"/>
        </w:rPr>
        <w:footnoteReference w:id="12"/>
      </w:r>
      <w:r>
        <w:rPr>
          <w:rFonts w:ascii="Times New Roman" w:hAnsi="Times New Roman" w:cs="Times New Roman"/>
          <w:color w:val="000000"/>
          <w:sz w:val="24"/>
          <w:szCs w:val="24"/>
        </w:rPr>
        <w:t xml:space="preserve"> przyporządkowane do dziedziny nauk społecznych, dyscyplin naukowych: pedagogika (65%),  nauki socjologiczne (15%), psychologia (15%)  i do dziedziny nauk humanistycznych, dyscypliny naukowej filozofia (5%). Efekty uczenia się dla studiów drugiego stopnia zostały określone w Uchwale nr 643 Senatu Uniwersytetu Warmińsko-Mazurskiego z dn. 31 stycznia 2020 roku w sprawie ustalenia programu studiów kierunku praca socjalna dla poziomu studiów drugiego stopnia o profilu </w:t>
      </w:r>
      <w:proofErr w:type="spellStart"/>
      <w:r>
        <w:rPr>
          <w:rFonts w:ascii="Times New Roman" w:hAnsi="Times New Roman" w:cs="Times New Roman"/>
          <w:color w:val="000000"/>
          <w:sz w:val="24"/>
          <w:szCs w:val="24"/>
        </w:rPr>
        <w:t>ogólnoakademickim</w:t>
      </w:r>
      <w:proofErr w:type="spellEnd"/>
      <w:r>
        <w:rPr>
          <w:rStyle w:val="FootnoteAnchor"/>
          <w:rFonts w:ascii="Times New Roman" w:hAnsi="Times New Roman"/>
          <w:color w:val="000000"/>
          <w:sz w:val="24"/>
          <w:szCs w:val="24"/>
        </w:rPr>
        <w:footnoteReference w:id="13"/>
      </w:r>
      <w:r>
        <w:rPr>
          <w:rFonts w:ascii="Times New Roman" w:hAnsi="Times New Roman" w:cs="Times New Roman"/>
          <w:color w:val="000000"/>
          <w:sz w:val="24"/>
          <w:szCs w:val="24"/>
        </w:rPr>
        <w:t>. Kierunek został przyporządkowany do dziedziny nauk społecznych, dyscyplin naukowych: pedagogika (83%), psychologia (5%), nauki socjologiczne (2%) oraz dziedziny nauk humanistycznych, dyscypliny naukowej filozofia (10%).</w:t>
      </w:r>
    </w:p>
    <w:p w14:paraId="7E213395"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Osiągnięte na drodze kształcenia wiedza, umiejętności i kompetencje społeczne oraz uzyskane kwalifikacje zawodowe pozwalają absolwentom na aktywne uczestnictwo w przestrzeni zawodowej oraz przygotowują studentów do potrzeb rynku pracy i szeroko rozumianego środowiska społeczno -gospodarczego.  </w:t>
      </w:r>
    </w:p>
    <w:p w14:paraId="5AC4E9DE"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Obecnie w ramach doskonalenia oferty kształcenia podjęto działania nad dostosowaniem programu studiów do Polskiej Ramy Kwalifikacji. Projekt nowego programu studiów, w tym efekty uczenia się, zostaną przedłożone Senatowi UWM na posiedzeniu w lutym 2022r. Nieustannym wyzwaniem dla przyszłości kierunku jest namysł podejmowany nad koncepcją wspierania tzw. kompetencji miękkich naszych studentów. Kompetencje te, obok zwiększenia atrakcyjności absolwenta na rynku pracy będą stanowiły kapitał społeczny, zarówno osobisty, jak i społeczny. Na Warmii i Mazurach, które są obszarem deprywacji społecznej i edukacyjnej potencjał zmiany społecznej dokonywanej dzięki adekwatnie do potrzeb realizowanej ofercie programowej kierunku ma szczególne znaczenie.  </w:t>
      </w:r>
    </w:p>
    <w:p w14:paraId="4F4CC489" w14:textId="77777777" w:rsidR="00E36B60" w:rsidRDefault="00E36B60">
      <w:pPr>
        <w:spacing w:after="0" w:line="276" w:lineRule="auto"/>
        <w:jc w:val="both"/>
        <w:rPr>
          <w:rFonts w:ascii="Times New Roman" w:hAnsi="Times New Roman" w:cs="Times New Roman"/>
          <w:color w:val="000000"/>
          <w:sz w:val="24"/>
          <w:szCs w:val="24"/>
        </w:rPr>
      </w:pPr>
    </w:p>
    <w:p w14:paraId="4F1CA245" w14:textId="77777777" w:rsidR="00E36B60" w:rsidRDefault="00E36B60">
      <w:pPr>
        <w:spacing w:after="0" w:line="276" w:lineRule="auto"/>
        <w:jc w:val="both"/>
        <w:rPr>
          <w:rFonts w:ascii="Times New Roman" w:hAnsi="Times New Roman" w:cs="Times New Roman"/>
          <w:color w:val="000000"/>
          <w:sz w:val="24"/>
          <w:szCs w:val="24"/>
        </w:rPr>
      </w:pPr>
    </w:p>
    <w:p w14:paraId="188A1D7E" w14:textId="77777777" w:rsidR="00E36B60" w:rsidRDefault="00DF6B72">
      <w:pPr>
        <w:spacing w:line="276" w:lineRule="auto"/>
        <w:jc w:val="both"/>
        <w:rPr>
          <w:rFonts w:ascii="Times New Roman" w:eastAsia="Times New Roman" w:hAnsi="Times New Roman" w:cs="Times New Roman"/>
          <w:b/>
          <w:bCs/>
          <w:color w:val="233D81"/>
          <w:kern w:val="2"/>
          <w:sz w:val="24"/>
          <w:szCs w:val="24"/>
          <w:lang w:eastAsia="pl-PL"/>
        </w:rPr>
      </w:pPr>
      <w:r>
        <w:br w:type="page"/>
      </w:r>
    </w:p>
    <w:p w14:paraId="059A17E2" w14:textId="77777777" w:rsidR="00E36B60" w:rsidRDefault="00DF6B72">
      <w:pPr>
        <w:keepNext/>
        <w:keepLines/>
        <w:spacing w:before="120" w:after="120" w:line="240" w:lineRule="auto"/>
        <w:jc w:val="both"/>
        <w:outlineLvl w:val="1"/>
        <w:rPr>
          <w:rFonts w:ascii="Times New Roman" w:eastAsia="Times New Roman" w:hAnsi="Times New Roman" w:cs="Times New Roman"/>
          <w:b/>
          <w:color w:val="233D81"/>
          <w:sz w:val="24"/>
          <w:szCs w:val="26"/>
          <w:lang w:eastAsia="pl-PL"/>
        </w:rPr>
      </w:pPr>
      <w:bookmarkStart w:id="17" w:name="_Toc65060989"/>
      <w:bookmarkStart w:id="18" w:name="_Toc27036331"/>
      <w:bookmarkStart w:id="19" w:name="_Toc624209"/>
      <w:bookmarkStart w:id="20" w:name="_Toc623888"/>
      <w:bookmarkStart w:id="21" w:name="_Toc616618"/>
      <w:bookmarkStart w:id="22" w:name="_Toc96496670"/>
      <w:bookmarkStart w:id="23" w:name="_Toc65167152"/>
      <w:bookmarkEnd w:id="17"/>
      <w:bookmarkEnd w:id="18"/>
      <w:bookmarkEnd w:id="19"/>
      <w:bookmarkEnd w:id="20"/>
      <w:bookmarkEnd w:id="21"/>
      <w:r>
        <w:rPr>
          <w:rFonts w:ascii="Times New Roman" w:eastAsia="Times New Roman" w:hAnsi="Times New Roman" w:cs="Times New Roman"/>
          <w:b/>
          <w:color w:val="233D81"/>
          <w:sz w:val="24"/>
          <w:szCs w:val="26"/>
          <w:lang w:eastAsia="pl-PL"/>
        </w:rPr>
        <w:lastRenderedPageBreak/>
        <w:t>Kryterium 2. Realizacja programu studiów: treści programowe, harmonogram realizacji programu studiów oraz formy i organizacja zajęć, metody kształcenia, praktyki zawodowe, organizacja procesu nauczania i uczenia się</w:t>
      </w:r>
      <w:bookmarkStart w:id="24" w:name="_Hlk96359569"/>
      <w:bookmarkEnd w:id="22"/>
      <w:bookmarkEnd w:id="23"/>
      <w:bookmarkEnd w:id="24"/>
    </w:p>
    <w:p w14:paraId="0392F9EB" w14:textId="77777777" w:rsidR="00E36B60" w:rsidRDefault="00E36B60">
      <w:pPr>
        <w:spacing w:after="0" w:line="276" w:lineRule="auto"/>
        <w:jc w:val="both"/>
        <w:rPr>
          <w:rFonts w:ascii="Times New Roman" w:hAnsi="Times New Roman"/>
          <w:b/>
          <w:bCs/>
          <w:sz w:val="24"/>
          <w:szCs w:val="24"/>
        </w:rPr>
      </w:pPr>
    </w:p>
    <w:p w14:paraId="388A646B" w14:textId="77777777" w:rsidR="00E36B60" w:rsidRDefault="00DF6B72">
      <w:pPr>
        <w:spacing w:after="0" w:line="276" w:lineRule="auto"/>
        <w:jc w:val="both"/>
        <w:rPr>
          <w:rFonts w:ascii="Times New Roman" w:hAnsi="Times New Roman"/>
          <w:bCs/>
          <w:sz w:val="24"/>
          <w:szCs w:val="24"/>
        </w:rPr>
      </w:pPr>
      <w:r>
        <w:rPr>
          <w:rFonts w:ascii="Times New Roman" w:hAnsi="Times New Roman"/>
          <w:b/>
          <w:bCs/>
          <w:sz w:val="24"/>
          <w:szCs w:val="24"/>
        </w:rPr>
        <w:t xml:space="preserve">Treści programowe studiów. </w:t>
      </w:r>
      <w:r>
        <w:rPr>
          <w:rFonts w:ascii="Times New Roman" w:hAnsi="Times New Roman"/>
          <w:sz w:val="24"/>
          <w:szCs w:val="24"/>
        </w:rPr>
        <w:t xml:space="preserve">Treści kształcenia realizowane na kierunku praca socjalna mieszczą się w dziedzinie nauk społecznych: dyscyplinie pedagogika, socjologia </w:t>
      </w:r>
      <w:r>
        <w:rPr>
          <w:rFonts w:ascii="Times New Roman" w:hAnsi="Times New Roman"/>
          <w:sz w:val="24"/>
          <w:szCs w:val="24"/>
        </w:rPr>
        <w:br/>
        <w:t>i psychologia oraz w dziedzinie nauk humanistycznych w dyscyplinie filozofia. Dyscypliną naukową wiodącą jest pedagogika. Studenci mają możliwość pogłębionej refleksji nad poszczególnymi obszarami tematycznymi. Nowe trendy, kierunki i koncepcje w obszarze nauk społecznych i humanistycznych, wpisane w treści poszczególnych przedmiotów są wprowadzeniem studentów we współczesne dyskursy pedagogiki, socjologii i  teorii pracy socjalnej. Prowadzone przez pracowników badania naukowe znajdują odzwierciedlenie w treściach kształcenia prowadzonych przez nich przedmiotów. Jednocześnie prowadzone przedmioty są inspiracją do podejmowanych przez pracowników badań. Beneficjentami takiej strategii zarządzania potencjałem naukowym są studenci, którzy czynnie angażują się w działania o charakterze badawczym, projektowym czy też diagnostycznym.  Przedmiotowe efekty kształcenia korelują z efektami kierunkowymi oraz aktualnym stanem wiedzy i metodologii badań społecznych w dyscyplinach pedagogika, socjologia, psychologia i filozofia, ze względu na interdyscyplinarny charakter pracy socjalnej. Opracowano je w sposób kompleksowy, mający na celu zapewnienie wzajemnego dopełniania się treści w programie studiów i służący osiągnięciu wszystkich efektów kształcenia. Szczegółowe informacje dotyczące treści programowych zamieszczone są w sylabusach wzbogacanych systematycznie w najnowsze pozycje z literatury naukowej. Sylabusy dla każdego cyklu są wprowadzone w aplikacji USOS i Sylabus UWM przed rozpoczęciem roku akademickiego. Szczegółowo kierunkowe efekty kształcenia dla studiów pierwszego stopnia zostały zawarte w załączniku 45 do Uchwały Nr 187 Senatu UWM  w Olsztynie z dnia 26 marca 2013 roku</w:t>
      </w:r>
      <w:r>
        <w:rPr>
          <w:rStyle w:val="FootnoteAnchor"/>
          <w:rFonts w:ascii="Times New Roman" w:hAnsi="Times New Roman"/>
          <w:sz w:val="24"/>
          <w:szCs w:val="24"/>
        </w:rPr>
        <w:footnoteReference w:id="14"/>
      </w:r>
      <w:r>
        <w:rPr>
          <w:rFonts w:ascii="Times New Roman" w:hAnsi="Times New Roman"/>
          <w:sz w:val="24"/>
          <w:szCs w:val="24"/>
        </w:rPr>
        <w:t xml:space="preserve"> w sprawie zmiany Uchwały Nr 916 Senatu UWM  w Olsztynie z dnia 27 kwietnia 2012 roku w sprawie</w:t>
      </w:r>
      <w:r>
        <w:rPr>
          <w:rFonts w:ascii="Times New Roman" w:hAnsi="Times New Roman"/>
          <w:bCs/>
          <w:sz w:val="24"/>
          <w:szCs w:val="24"/>
        </w:rPr>
        <w:t xml:space="preserve"> określenia efektów kształcenia dla poziomów i profili kształcenia na kierunkach prowadzonych w Uniwersytecie Warmińsko-Mazurskim w Olsztynie.</w:t>
      </w:r>
      <w:r>
        <w:rPr>
          <w:rFonts w:ascii="Times New Roman" w:hAnsi="Times New Roman"/>
          <w:bCs/>
          <w:color w:val="FF0000"/>
          <w:sz w:val="24"/>
          <w:szCs w:val="24"/>
        </w:rPr>
        <w:t xml:space="preserve"> </w:t>
      </w:r>
      <w:r>
        <w:rPr>
          <w:rFonts w:ascii="Times New Roman" w:hAnsi="Times New Roman"/>
          <w:bCs/>
          <w:sz w:val="24"/>
          <w:szCs w:val="24"/>
        </w:rPr>
        <w:t xml:space="preserve">Efekty uczenia się dla studiów drugiego stopnia zostały określone w Uchwale nr 643 Senatu Uniwersytetu Warmińsko-Mazurskiego z dnia 31 stycznia 2020 roku w sprawie ustalenia programu studiów kierunku praca socjalna dla poziomu studiów drugiego stopnia o profilu </w:t>
      </w:r>
      <w:proofErr w:type="spellStart"/>
      <w:r>
        <w:rPr>
          <w:rFonts w:ascii="Times New Roman" w:hAnsi="Times New Roman"/>
          <w:bCs/>
          <w:sz w:val="24"/>
          <w:szCs w:val="24"/>
        </w:rPr>
        <w:t>ogólnoakademickim</w:t>
      </w:r>
      <w:proofErr w:type="spellEnd"/>
      <w:r>
        <w:rPr>
          <w:rStyle w:val="FootnoteAnchor"/>
          <w:rFonts w:ascii="Times New Roman" w:hAnsi="Times New Roman"/>
          <w:bCs/>
          <w:sz w:val="24"/>
          <w:szCs w:val="24"/>
        </w:rPr>
        <w:footnoteReference w:id="15"/>
      </w:r>
      <w:r>
        <w:rPr>
          <w:rFonts w:ascii="Times New Roman" w:hAnsi="Times New Roman"/>
          <w:bCs/>
          <w:sz w:val="24"/>
          <w:szCs w:val="24"/>
        </w:rPr>
        <w:t>.</w:t>
      </w:r>
    </w:p>
    <w:p w14:paraId="303B319E" w14:textId="77777777" w:rsidR="00E36B60" w:rsidRDefault="00DF6B72">
      <w:pPr>
        <w:spacing w:after="0" w:line="276" w:lineRule="auto"/>
        <w:jc w:val="both"/>
        <w:rPr>
          <w:rFonts w:ascii="Times New Roman" w:hAnsi="Times New Roman"/>
          <w:bCs/>
          <w:sz w:val="24"/>
          <w:szCs w:val="24"/>
        </w:rPr>
      </w:pPr>
      <w:r>
        <w:rPr>
          <w:rFonts w:ascii="Times New Roman" w:hAnsi="Times New Roman"/>
          <w:bCs/>
          <w:sz w:val="24"/>
          <w:szCs w:val="24"/>
        </w:rPr>
        <w:tab/>
        <w:t>Rada Programowa ds. kierunku praca socjalna przygotowała dokumentację zawierającą opis procesu modyfikacji kierunku kształcenia praca socjalna, który zaplanowany jest do wdrożenia od roku akademickiego 2022/2023 (w związku z przejściem z systemu KRK na PRK).</w:t>
      </w:r>
    </w:p>
    <w:p w14:paraId="69EB3E95" w14:textId="77777777" w:rsidR="00E36B60" w:rsidRDefault="00DF6B72">
      <w:pPr>
        <w:spacing w:after="0" w:line="276" w:lineRule="auto"/>
        <w:jc w:val="both"/>
        <w:rPr>
          <w:rFonts w:ascii="Times New Roman" w:hAnsi="Times New Roman"/>
          <w:color w:val="FF0000"/>
          <w:sz w:val="24"/>
          <w:szCs w:val="24"/>
        </w:rPr>
      </w:pPr>
      <w:r>
        <w:rPr>
          <w:rFonts w:ascii="Times New Roman" w:hAnsi="Times New Roman"/>
          <w:b/>
          <w:bCs/>
          <w:sz w:val="24"/>
          <w:szCs w:val="24"/>
        </w:rPr>
        <w:t>Metody kształcenia.</w:t>
      </w:r>
      <w:r>
        <w:rPr>
          <w:rFonts w:ascii="Times New Roman" w:hAnsi="Times New Roman"/>
          <w:sz w:val="24"/>
          <w:szCs w:val="24"/>
        </w:rPr>
        <w:t xml:space="preserve"> Proces dydaktyczny oparty jest na wspólnym poszukiwaniu i eksplorowaniu poszczególnych zagadnień społecznych i kształtowaniu umiejętności </w:t>
      </w:r>
      <w:r>
        <w:rPr>
          <w:rFonts w:ascii="Times New Roman" w:hAnsi="Times New Roman"/>
          <w:sz w:val="24"/>
          <w:szCs w:val="24"/>
        </w:rPr>
        <w:lastRenderedPageBreak/>
        <w:t xml:space="preserve">poszukiwania wiedzy i rozwiązań w toku napotykania różnorodnych wymagających szybkiej interwencji problemów społecznych. Obfituje zatem w wykłady, ćwiczenia oraz warsztaty i praktyki kształtujące kompetencje praktyczne. Wykłady mają charakter konwersatoryjny, podczas ćwiczeń wykorzystywane są metody badawcze i aktywizujące. Metody kształcenia umożliwiają studentom wykorzystanie wiedzy uzyskanej w ramach wykładów i ćwiczeń </w:t>
      </w:r>
      <w:r>
        <w:rPr>
          <w:rFonts w:ascii="Times New Roman" w:hAnsi="Times New Roman"/>
          <w:sz w:val="24"/>
          <w:szCs w:val="24"/>
        </w:rPr>
        <w:br/>
        <w:t xml:space="preserve">w praktycznej formule. Stosowane przez nas metody dydaktyczne są różnorodne, specyficzne i przyporządkowane przyjętym efektom kształcenia. Konstruktywizm jest jednym </w:t>
      </w:r>
      <w:r>
        <w:rPr>
          <w:rFonts w:ascii="Times New Roman" w:hAnsi="Times New Roman"/>
          <w:sz w:val="24"/>
          <w:szCs w:val="24"/>
        </w:rPr>
        <w:br/>
        <w:t xml:space="preserve">z paradygmatów, które są inspiracją do poszukiwań nowych sposobów pracy ze studentami. Nauczanie odbywa się poprzez rozwiązywanie problemów, poszukiwanie związków między faktami, budowanie własnej strategii poszukiwania rozwiązania, analizowanie, interpretację </w:t>
      </w:r>
      <w:r>
        <w:rPr>
          <w:rFonts w:ascii="Times New Roman" w:hAnsi="Times New Roman"/>
          <w:sz w:val="24"/>
          <w:szCs w:val="24"/>
        </w:rPr>
        <w:br/>
        <w:t xml:space="preserve">i przewidywanie. Aktywność studenta w dochodzeniu do wiedzy jest naszym priorytetem. Wśród metod kształcenia znaleźć można projekty (edukacyjne, badawcze, aktywizujące, działania lokalnego), wykłady konwersatoryjne (informacyjne, problemowe, wzbogacone </w:t>
      </w:r>
      <w:r>
        <w:rPr>
          <w:rFonts w:ascii="Times New Roman" w:hAnsi="Times New Roman"/>
          <w:sz w:val="24"/>
          <w:szCs w:val="24"/>
        </w:rPr>
        <w:br/>
        <w:t xml:space="preserve">o elementy prezentacji multimedialnej), warsztaty, treningi komunikacji interpersonalnej, analizę przypadków i zdarzeń krytycznych, pracę w grupie, dyskusje problemowe oraz formy animacyjne aktywizujące studentów do pracy w środowisku, a także  design </w:t>
      </w:r>
      <w:proofErr w:type="spellStart"/>
      <w:r>
        <w:rPr>
          <w:rFonts w:ascii="Times New Roman" w:hAnsi="Times New Roman"/>
          <w:sz w:val="24"/>
          <w:szCs w:val="24"/>
        </w:rPr>
        <w:t>thinking</w:t>
      </w:r>
      <w:proofErr w:type="spellEnd"/>
      <w:r>
        <w:rPr>
          <w:rFonts w:ascii="Times New Roman" w:hAnsi="Times New Roman"/>
          <w:sz w:val="24"/>
          <w:szCs w:val="24"/>
        </w:rPr>
        <w:t xml:space="preserve">, </w:t>
      </w:r>
      <w:proofErr w:type="spellStart"/>
      <w:r>
        <w:rPr>
          <w:rFonts w:ascii="Times New Roman" w:hAnsi="Times New Roman"/>
          <w:sz w:val="24"/>
          <w:szCs w:val="24"/>
        </w:rPr>
        <w:t>tutoring</w:t>
      </w:r>
      <w:proofErr w:type="spellEnd"/>
      <w:r>
        <w:rPr>
          <w:rFonts w:ascii="Times New Roman" w:hAnsi="Times New Roman"/>
          <w:sz w:val="24"/>
          <w:szCs w:val="24"/>
        </w:rPr>
        <w:t>, czy coaching. Duży nacisk jest kładziony na moderowane przez dydaktyków dyskusje, które dają możliwość wymiany opinii i poglądów, przedstawiania własnej argumentacji, krytycznej refleksji nad zastaną wiedzą i zdobywanym doświadczeniem. Prowadzenie zajęć ze studentami kierunku praca socjalna wzbogacone jest wizytami hospitacyjnymi w placówkach wsparcia środowiskowego i pomocy społecznej, wyjazdami studyjnymi w teren oraz spotkaniami (panelami dyskusyjnymi) z przedstawicielami zawodów pomocowych. Metody badania naukowego nie są jedynie wykorzystywane do tworzenia pracy dyplomowej, lecz także stosowane podczas poszukiwania rozwiązań problemów teoretycznych, metodycznych, czy praktycznych (projekty animacyjne czy socjalne).</w:t>
      </w:r>
    </w:p>
    <w:p w14:paraId="00CCBF36" w14:textId="77777777" w:rsidR="00E36B60" w:rsidRDefault="00DF6B72">
      <w:pPr>
        <w:spacing w:after="0" w:line="276" w:lineRule="auto"/>
        <w:jc w:val="both"/>
        <w:rPr>
          <w:rFonts w:ascii="Times New Roman" w:hAnsi="Times New Roman"/>
          <w:sz w:val="24"/>
          <w:szCs w:val="24"/>
        </w:rPr>
      </w:pPr>
      <w:r>
        <w:rPr>
          <w:rFonts w:ascii="Times New Roman" w:hAnsi="Times New Roman"/>
          <w:sz w:val="24"/>
          <w:szCs w:val="24"/>
        </w:rPr>
        <w:t xml:space="preserve">Wszystkie wymienione i stosowane w pracy metody kształcenia służyć mają wykształceniu </w:t>
      </w:r>
      <w:r>
        <w:rPr>
          <w:rFonts w:ascii="Times New Roman" w:hAnsi="Times New Roman"/>
          <w:sz w:val="24"/>
          <w:szCs w:val="24"/>
        </w:rPr>
        <w:br/>
        <w:t xml:space="preserve">i przygotowaniu refleksyjnego i krytycznego pracownika socjalnego, merytorycznie </w:t>
      </w:r>
      <w:r>
        <w:rPr>
          <w:rFonts w:ascii="Times New Roman" w:hAnsi="Times New Roman"/>
          <w:sz w:val="24"/>
          <w:szCs w:val="24"/>
        </w:rPr>
        <w:br/>
        <w:t>i praktycznie przygotowanego do pracy z różnymi grupami uczestników procesów pomocowych.</w:t>
      </w:r>
    </w:p>
    <w:p w14:paraId="49D02F5E" w14:textId="77777777" w:rsidR="00E36B60" w:rsidRDefault="00DF6B72">
      <w:pPr>
        <w:spacing w:after="0" w:line="276" w:lineRule="auto"/>
        <w:jc w:val="both"/>
        <w:rPr>
          <w:rFonts w:ascii="Times New Roman" w:hAnsi="Times New Roman"/>
          <w:sz w:val="24"/>
          <w:szCs w:val="24"/>
        </w:rPr>
      </w:pPr>
      <w:r>
        <w:rPr>
          <w:rFonts w:ascii="Times New Roman" w:hAnsi="Times New Roman"/>
          <w:b/>
          <w:bCs/>
          <w:sz w:val="24"/>
          <w:szCs w:val="24"/>
        </w:rPr>
        <w:t>Metody weryfikacji efektów kształcenia są</w:t>
      </w:r>
      <w:r>
        <w:rPr>
          <w:rFonts w:ascii="Times New Roman" w:hAnsi="Times New Roman"/>
          <w:sz w:val="24"/>
          <w:szCs w:val="24"/>
        </w:rPr>
        <w:t xml:space="preserve"> zawarte w sylabusach. Studenci podczas pierwszych zajęć powiadamiani są o sposobach weryfikacji efektów. Wśród metod weryfikacji, obok egzaminów, kolokwiów, testów stosowane są eseje, prace zaliczeniowe, sprawozdania, projekty animacyjne, poradniane, socjalne. Oceniane są także zaangażowanie </w:t>
      </w:r>
      <w:r>
        <w:rPr>
          <w:rFonts w:ascii="Times New Roman" w:hAnsi="Times New Roman"/>
          <w:sz w:val="24"/>
          <w:szCs w:val="24"/>
        </w:rPr>
        <w:br/>
        <w:t xml:space="preserve">i aktywność studentów na zajęciach, udział w dyskusjach, przygotowane na zajęcia referaty bądź prezentacje multimedialne. Weryfikacja efektów osiąganych podczas praktyk odbywa się poprzez przygotowanie przez studentów kompletu dokumentów m.in. kwestionariuszy wywiadów środowiskowych, konspektów zajęć z uczestnikami, studium indywidualnego przypadku, autoewaluacji praktyk. W semestrze letnim 2019/2020 i w roku akademickim 2020/2021 metody kształcenia zostały podporządkowane rygorowi nauczania zdalnego </w:t>
      </w:r>
      <w:r>
        <w:rPr>
          <w:rFonts w:ascii="Times New Roman" w:hAnsi="Times New Roman"/>
          <w:sz w:val="24"/>
          <w:szCs w:val="24"/>
        </w:rPr>
        <w:br/>
        <w:t xml:space="preserve">i dostosowane do możliwości oferowanych przez platformy MS </w:t>
      </w:r>
      <w:proofErr w:type="spellStart"/>
      <w:r>
        <w:rPr>
          <w:rFonts w:ascii="Times New Roman" w:hAnsi="Times New Roman"/>
          <w:sz w:val="24"/>
          <w:szCs w:val="24"/>
        </w:rPr>
        <w:t>Teams</w:t>
      </w:r>
      <w:proofErr w:type="spellEnd"/>
      <w:r>
        <w:rPr>
          <w:rFonts w:ascii="Times New Roman" w:hAnsi="Times New Roman"/>
          <w:sz w:val="24"/>
          <w:szCs w:val="24"/>
        </w:rPr>
        <w:t xml:space="preserve"> i </w:t>
      </w:r>
      <w:proofErr w:type="spellStart"/>
      <w:r>
        <w:rPr>
          <w:rFonts w:ascii="Times New Roman" w:hAnsi="Times New Roman"/>
          <w:sz w:val="24"/>
          <w:szCs w:val="24"/>
        </w:rPr>
        <w:t>Moodle</w:t>
      </w:r>
      <w:proofErr w:type="spellEnd"/>
      <w:r>
        <w:rPr>
          <w:rFonts w:ascii="Times New Roman" w:hAnsi="Times New Roman"/>
          <w:sz w:val="24"/>
          <w:szCs w:val="24"/>
        </w:rPr>
        <w:t>. Bez przeszkód przebiegły egzaminy, zaliczenia i egzaminy dyplomowe w semestrze zimowym i letnim 2020/2021.</w:t>
      </w:r>
    </w:p>
    <w:p w14:paraId="52B5FE31" w14:textId="77777777" w:rsidR="00E36B60" w:rsidRDefault="00DF6B72">
      <w:pPr>
        <w:spacing w:after="0" w:line="276" w:lineRule="auto"/>
        <w:ind w:firstLine="708"/>
        <w:jc w:val="both"/>
        <w:rPr>
          <w:rFonts w:ascii="Times New Roman" w:eastAsia="Malgun Gothic" w:hAnsi="Times New Roman" w:cs="Times New Roman"/>
          <w:sz w:val="24"/>
          <w:szCs w:val="24"/>
          <w:lang w:eastAsia="ko-KR"/>
        </w:rPr>
      </w:pPr>
      <w:r>
        <w:rPr>
          <w:rFonts w:ascii="Times New Roman" w:hAnsi="Times New Roman"/>
          <w:sz w:val="24"/>
          <w:szCs w:val="24"/>
        </w:rPr>
        <w:lastRenderedPageBreak/>
        <w:t xml:space="preserve">Studenci nabywają kompetencje językowe w zakresie języka obcego na prowadzonych lektoratach (zgodnie z sylabusem przedmiotu) do wyboru: język angielski, niemiecki lub rosyjski; co umożliwia opanowanie języka obcego na poziomie B2 </w:t>
      </w:r>
      <w:r>
        <w:rPr>
          <w:rFonts w:ascii="Times New Roman" w:hAnsi="Times New Roman"/>
          <w:sz w:val="24"/>
          <w:szCs w:val="24"/>
        </w:rPr>
        <w:br/>
        <w:t xml:space="preserve">w przypadku studiów pierwszego stopnia oraz B2+ na poziomie studiów drugiego stopnia. </w:t>
      </w:r>
      <w:r>
        <w:rPr>
          <w:rFonts w:ascii="Times New Roman" w:hAnsi="Times New Roman"/>
          <w:sz w:val="24"/>
          <w:szCs w:val="24"/>
        </w:rPr>
        <w:br/>
        <w:t>W ramach doskonalenia kompetencji językowych  studenci studiów pierwszego stopnia mają możliwość uczestnictwa w przedmiocie prowadzonym w języku angielskim</w:t>
      </w:r>
      <w:r>
        <w:rPr>
          <w:rStyle w:val="FootnoteAnchor"/>
          <w:rFonts w:ascii="Times New Roman" w:hAnsi="Times New Roman"/>
          <w:szCs w:val="24"/>
        </w:rPr>
        <w:footnoteReference w:id="16"/>
      </w:r>
      <w:r>
        <w:rPr>
          <w:rFonts w:ascii="Times New Roman" w:hAnsi="Times New Roman"/>
          <w:sz w:val="24"/>
          <w:szCs w:val="24"/>
        </w:rPr>
        <w:t xml:space="preserve"> Pedagogika rodziny </w:t>
      </w:r>
      <w:r>
        <w:rPr>
          <w:rFonts w:ascii="Times New Roman" w:hAnsi="Times New Roman" w:cs="Times New Roman"/>
          <w:bCs/>
          <w:sz w:val="24"/>
          <w:szCs w:val="24"/>
        </w:rPr>
        <w:t>(</w:t>
      </w:r>
      <w:r>
        <w:rPr>
          <w:rFonts w:ascii="Times New Roman" w:eastAsia="Malgun Gothic" w:hAnsi="Times New Roman" w:cs="Times New Roman"/>
          <w:i/>
          <w:iCs/>
          <w:sz w:val="24"/>
          <w:szCs w:val="24"/>
          <w:lang w:eastAsia="ko-KR"/>
        </w:rPr>
        <w:t xml:space="preserve">Family </w:t>
      </w:r>
      <w:proofErr w:type="spellStart"/>
      <w:r>
        <w:rPr>
          <w:rFonts w:ascii="Times New Roman" w:eastAsia="Malgun Gothic" w:hAnsi="Times New Roman" w:cs="Times New Roman"/>
          <w:i/>
          <w:iCs/>
          <w:sz w:val="24"/>
          <w:szCs w:val="24"/>
          <w:lang w:eastAsia="ko-KR"/>
        </w:rPr>
        <w:t>pedagogy</w:t>
      </w:r>
      <w:proofErr w:type="spellEnd"/>
      <w:r>
        <w:rPr>
          <w:rFonts w:ascii="Times New Roman" w:eastAsia="Malgun Gothic" w:hAnsi="Times New Roman" w:cs="Times New Roman"/>
          <w:sz w:val="24"/>
          <w:szCs w:val="24"/>
          <w:lang w:eastAsia="ko-KR"/>
        </w:rPr>
        <w:t>) a studenci studiów drugiego stopnia w przedmiocie Współczesne problemy pedagogiki społecznej (</w:t>
      </w:r>
      <w:proofErr w:type="spellStart"/>
      <w:r>
        <w:rPr>
          <w:rFonts w:ascii="Times New Roman" w:eastAsia="Malgun Gothic" w:hAnsi="Times New Roman" w:cs="Times New Roman"/>
          <w:i/>
          <w:iCs/>
          <w:sz w:val="24"/>
          <w:szCs w:val="24"/>
          <w:lang w:eastAsia="ko-KR"/>
        </w:rPr>
        <w:t>Contemporaryproblems</w:t>
      </w:r>
      <w:proofErr w:type="spellEnd"/>
      <w:r>
        <w:rPr>
          <w:rFonts w:ascii="Times New Roman" w:eastAsia="Malgun Gothic" w:hAnsi="Times New Roman" w:cs="Times New Roman"/>
          <w:i/>
          <w:iCs/>
          <w:sz w:val="24"/>
          <w:szCs w:val="24"/>
          <w:lang w:eastAsia="ko-KR"/>
        </w:rPr>
        <w:t xml:space="preserve"> of </w:t>
      </w:r>
      <w:proofErr w:type="spellStart"/>
      <w:r>
        <w:rPr>
          <w:rFonts w:ascii="Times New Roman" w:eastAsia="Malgun Gothic" w:hAnsi="Times New Roman" w:cs="Times New Roman"/>
          <w:i/>
          <w:iCs/>
          <w:sz w:val="24"/>
          <w:szCs w:val="24"/>
          <w:lang w:eastAsia="ko-KR"/>
        </w:rPr>
        <w:t>socialpedagogy</w:t>
      </w:r>
      <w:proofErr w:type="spellEnd"/>
      <w:r>
        <w:rPr>
          <w:rFonts w:ascii="Times New Roman" w:eastAsia="Malgun Gothic" w:hAnsi="Times New Roman" w:cs="Times New Roman"/>
          <w:sz w:val="24"/>
          <w:szCs w:val="24"/>
          <w:lang w:eastAsia="ko-KR"/>
        </w:rPr>
        <w:t>).</w:t>
      </w:r>
    </w:p>
    <w:p w14:paraId="2AE58953" w14:textId="77777777" w:rsidR="00E36B60" w:rsidRDefault="00DF6B72">
      <w:pPr>
        <w:spacing w:after="0" w:line="276" w:lineRule="auto"/>
        <w:ind w:firstLine="708"/>
        <w:jc w:val="both"/>
        <w:rPr>
          <w:rFonts w:ascii="Times New Roman" w:hAnsi="Times New Roman"/>
          <w:sz w:val="24"/>
          <w:szCs w:val="24"/>
        </w:rPr>
      </w:pPr>
      <w:r>
        <w:rPr>
          <w:rFonts w:ascii="Times New Roman" w:hAnsi="Times New Roman"/>
          <w:sz w:val="24"/>
          <w:szCs w:val="24"/>
        </w:rPr>
        <w:t>Proces uczenia się na studiach dostosowany jest do zróżnicowanych potrzeb indywidualnych oraz grupowych studentów. Liczebność grup studentów na poszczególnych rodzajach zajęć reguluje Zarządzenie Rektora UWM nr 48/2019</w:t>
      </w:r>
      <w:r>
        <w:rPr>
          <w:rStyle w:val="FootnoteAnchor"/>
          <w:szCs w:val="24"/>
        </w:rPr>
        <w:footnoteReference w:id="17"/>
      </w:r>
      <w:r>
        <w:rPr>
          <w:rFonts w:ascii="Times New Roman" w:hAnsi="Times New Roman"/>
          <w:sz w:val="24"/>
          <w:szCs w:val="24"/>
        </w:rPr>
        <w:t xml:space="preserve">. Zajęcia warsztatowe oraz praktyki na wniosek Dziekana za zgodą Rektora mogą być realizowane w grupach </w:t>
      </w:r>
      <w:r>
        <w:rPr>
          <w:rFonts w:ascii="Times New Roman" w:hAnsi="Times New Roman"/>
          <w:sz w:val="24"/>
          <w:szCs w:val="24"/>
        </w:rPr>
        <w:br/>
        <w:t>o liczebności mniejszej od ustalonych Zarządzeniami Rektora. Na kierunku praca socjalna uwzględniane są specyficzne potrzeby w zakresie uczenia się osób niepełnosprawnych regulowane przez Kodeks Dobrych Praktyk</w:t>
      </w:r>
      <w:r>
        <w:rPr>
          <w:rStyle w:val="FootnoteAnchor"/>
          <w:szCs w:val="24"/>
        </w:rPr>
        <w:footnoteReference w:id="18"/>
      </w:r>
      <w:r>
        <w:rPr>
          <w:rFonts w:ascii="Times New Roman" w:hAnsi="Times New Roman"/>
          <w:sz w:val="24"/>
          <w:szCs w:val="24"/>
        </w:rPr>
        <w:t xml:space="preserve"> (specyficzne potrzeby studentów i ich zaspokajaniu są szczegółowo zaprezentowane w kryterium 8 i 5). Studenci mają także możliwość realizowania indywidualnych ścieżek kształcenia poprzez korzystanie </w:t>
      </w:r>
      <w:r>
        <w:rPr>
          <w:rFonts w:ascii="Times New Roman" w:hAnsi="Times New Roman"/>
          <w:sz w:val="24"/>
          <w:szCs w:val="24"/>
        </w:rPr>
        <w:br/>
        <w:t xml:space="preserve">z możliwości wsparcia (studenci z niepełnosprawnościami), czy ubiegania się o Indywidualną Organizację Studiów (IOS). Regulamin studiów przewiduje możliwości prowadzenia zajęć dydaktycznych z wykorzystaniem metod i technik kształcenia na odległość, na zasadach określonych przez ministra właściwego do spraw szkolnictwa wyższego, które stosowane były do lutego 2020 roku pomocniczo.  Stan pandemii </w:t>
      </w:r>
      <w:proofErr w:type="spellStart"/>
      <w:r>
        <w:rPr>
          <w:rFonts w:ascii="Times New Roman" w:hAnsi="Times New Roman"/>
          <w:sz w:val="24"/>
          <w:szCs w:val="24"/>
        </w:rPr>
        <w:t>Covid</w:t>
      </w:r>
      <w:proofErr w:type="spellEnd"/>
      <w:r>
        <w:rPr>
          <w:rFonts w:ascii="Times New Roman" w:hAnsi="Times New Roman"/>
          <w:sz w:val="24"/>
          <w:szCs w:val="24"/>
        </w:rPr>
        <w:t xml:space="preserve"> – 19, trwający od lutego 2020, wymusił realizowanie zajęć w systemie zdalnym oraz on-line. Od 25 marca 2020 roku  zajęcia na Wydziale odbywały się w systemie zdalnym lub hybrydowym, w zależności od sytuacji pandemicznej, co regulowały stosowne dokumenty</w:t>
      </w:r>
      <w:r>
        <w:rPr>
          <w:rStyle w:val="FootnoteAnchor"/>
          <w:rFonts w:ascii="Times New Roman" w:hAnsi="Times New Roman"/>
          <w:sz w:val="24"/>
          <w:szCs w:val="24"/>
        </w:rPr>
        <w:footnoteReference w:id="19"/>
      </w:r>
      <w:r>
        <w:rPr>
          <w:rFonts w:ascii="Times New Roman" w:hAnsi="Times New Roman"/>
          <w:sz w:val="24"/>
          <w:szCs w:val="24"/>
        </w:rPr>
        <w:t xml:space="preserve">. Podczas zajęć na studiach </w:t>
      </w:r>
      <w:r>
        <w:rPr>
          <w:rFonts w:ascii="Times New Roman" w:hAnsi="Times New Roman"/>
          <w:sz w:val="24"/>
          <w:szCs w:val="24"/>
        </w:rPr>
        <w:lastRenderedPageBreak/>
        <w:t xml:space="preserve">stacjonarnych i niestacjonarnych pierwszego stopnia wykorzystywano platformę internetową Microsoft </w:t>
      </w:r>
      <w:proofErr w:type="spellStart"/>
      <w:r>
        <w:rPr>
          <w:rFonts w:ascii="Times New Roman" w:hAnsi="Times New Roman"/>
          <w:sz w:val="24"/>
          <w:szCs w:val="24"/>
        </w:rPr>
        <w:t>Teams</w:t>
      </w:r>
      <w:proofErr w:type="spellEnd"/>
      <w:r>
        <w:rPr>
          <w:rFonts w:ascii="Times New Roman" w:hAnsi="Times New Roman"/>
          <w:sz w:val="24"/>
          <w:szCs w:val="24"/>
        </w:rPr>
        <w:t xml:space="preserve"> oraz </w:t>
      </w:r>
      <w:proofErr w:type="spellStart"/>
      <w:r>
        <w:rPr>
          <w:rFonts w:ascii="Times New Roman" w:hAnsi="Times New Roman"/>
          <w:sz w:val="24"/>
          <w:szCs w:val="24"/>
        </w:rPr>
        <w:t>Moodle</w:t>
      </w:r>
      <w:proofErr w:type="spellEnd"/>
      <w:r>
        <w:rPr>
          <w:rFonts w:ascii="Times New Roman" w:hAnsi="Times New Roman"/>
          <w:sz w:val="24"/>
          <w:szCs w:val="24"/>
        </w:rPr>
        <w:t xml:space="preserve">. W semestrze letnim 2020 roku na Wydziale odbyły się pierwsze zaliczenia i egzaminy w formie on-line oraz egzaminy dyplomowe prowadzone </w:t>
      </w:r>
      <w:r>
        <w:rPr>
          <w:rFonts w:ascii="Times New Roman" w:hAnsi="Times New Roman"/>
          <w:sz w:val="24"/>
          <w:szCs w:val="24"/>
        </w:rPr>
        <w:br/>
        <w:t xml:space="preserve">w tym trybie. Przebiegały one zgodnie z procedurami obowiązującymi na Uczelni </w:t>
      </w:r>
      <w:r>
        <w:rPr>
          <w:rFonts w:ascii="Times New Roman" w:hAnsi="Times New Roman"/>
          <w:sz w:val="24"/>
          <w:szCs w:val="24"/>
        </w:rPr>
        <w:br/>
        <w:t>i umożliwiły studentom terminowe ukończenie studiów w sytuacji pandemicznej (szczegółowo realizacja zajęć zdalnych została opisana w kryterium 4 oraz kryterium 5).</w:t>
      </w:r>
    </w:p>
    <w:p w14:paraId="42D201BB" w14:textId="77777777" w:rsidR="00E36B60" w:rsidRDefault="00DF6B72">
      <w:pPr>
        <w:spacing w:after="0" w:line="276" w:lineRule="auto"/>
        <w:jc w:val="both"/>
        <w:rPr>
          <w:rFonts w:ascii="Times New Roman" w:hAnsi="Times New Roman"/>
          <w:sz w:val="24"/>
          <w:szCs w:val="24"/>
        </w:rPr>
      </w:pPr>
      <w:r>
        <w:rPr>
          <w:rFonts w:ascii="Times New Roman" w:hAnsi="Times New Roman"/>
          <w:b/>
          <w:sz w:val="24"/>
          <w:szCs w:val="24"/>
        </w:rPr>
        <w:t xml:space="preserve">Praktyka zawodowa. </w:t>
      </w:r>
      <w:r>
        <w:rPr>
          <w:rFonts w:ascii="Times New Roman" w:hAnsi="Times New Roman"/>
          <w:sz w:val="24"/>
          <w:szCs w:val="24"/>
        </w:rPr>
        <w:t xml:space="preserve">Studenci stacjonarnych i niestacjonarnych studiów pierwszego </w:t>
      </w:r>
      <w:r>
        <w:rPr>
          <w:rFonts w:ascii="Times New Roman" w:hAnsi="Times New Roman"/>
          <w:sz w:val="24"/>
          <w:szCs w:val="24"/>
        </w:rPr>
        <w:br/>
        <w:t>i drugiego stopnia na kierunku praca socjalna zobowiązani są, zgodnie z programem studiów do odbycia i zaliczenia praktyki śródrocznej (I stopień), zajęć hospitacyjno-praktycznych (II stopień) i praktyki zawodowej</w:t>
      </w:r>
      <w:r>
        <w:rPr>
          <w:rStyle w:val="FootnoteAnchor"/>
          <w:rFonts w:ascii="Times New Roman" w:hAnsi="Times New Roman"/>
          <w:sz w:val="24"/>
          <w:szCs w:val="24"/>
        </w:rPr>
        <w:footnoteReference w:id="20"/>
      </w:r>
      <w:r>
        <w:rPr>
          <w:rFonts w:ascii="Times New Roman" w:hAnsi="Times New Roman"/>
          <w:sz w:val="24"/>
          <w:szCs w:val="24"/>
        </w:rPr>
        <w:t xml:space="preserve"> ciągłej, będących integralną częścią kształcenia. Celem praktyk jest ukształtowanie umiejętności i kompetencji w zakresie opanowania warsztatu pracy pracownika systemu pomocy społecznej. Praktyki służą osiągnięciu przez studenta efektów kształcenia w obszarze wiedzy teoretycznej oraz kompetencji społecznych niezbędnych do rozumienia i interpretacji procesów wsparcia, rozwoju, pomocy, integracji oraz aktywizacji społecznej jednostek i grup  wykluczanych lub narażonych na wykluczenie w zmieniających się warunkach oraz umiejętności profesjonalnych, niezbędnych do wykonywania specjalistycznych działań pomocowych w instytucjach pomocy społecznej </w:t>
      </w:r>
      <w:r>
        <w:rPr>
          <w:rFonts w:ascii="Times New Roman" w:hAnsi="Times New Roman"/>
          <w:sz w:val="24"/>
          <w:szCs w:val="24"/>
        </w:rPr>
        <w:br/>
        <w:t>z różnymi grupami uczestników/odbiorców działań pomocowych. Praktyki mogą być realizowane w instytucjach pomocy społecznej i wsparcia środowiskowego, w placówkach opiekuńczo-wychowawczych, organizacjach społecznych i pozarządowych z obszaru pomocy społecznej i pracy socjalnej</w:t>
      </w:r>
      <w:r>
        <w:rPr>
          <w:rStyle w:val="FootnoteAnchor"/>
          <w:rFonts w:ascii="Times New Roman" w:hAnsi="Times New Roman"/>
          <w:sz w:val="24"/>
          <w:szCs w:val="24"/>
        </w:rPr>
        <w:footnoteReference w:id="21"/>
      </w:r>
      <w:r>
        <w:rPr>
          <w:rFonts w:ascii="Times New Roman" w:hAnsi="Times New Roman"/>
          <w:sz w:val="24"/>
          <w:szCs w:val="24"/>
        </w:rPr>
        <w:t xml:space="preserve">. Za organizację praktyki od strony administracyjnej odpowiedzialny jest Ośrodek Praktyk Pedagogicznych i Zawodowych. Za organizację praktyki od strony merytorycznej odpowiedzialny jest opiekun praktyki we współpracy </w:t>
      </w:r>
      <w:r>
        <w:rPr>
          <w:rFonts w:ascii="Times New Roman" w:hAnsi="Times New Roman"/>
          <w:sz w:val="24"/>
          <w:szCs w:val="24"/>
        </w:rPr>
        <w:br/>
        <w:t xml:space="preserve">z koordynatorem przedmiotu praktyka zawodowa (obecnie jest to ten sam pracownik). Realizację praktyki w </w:t>
      </w:r>
      <w:r>
        <w:rPr>
          <w:rFonts w:ascii="Times New Roman" w:hAnsi="Times New Roman" w:cs="Times New Roman"/>
          <w:sz w:val="24"/>
          <w:szCs w:val="24"/>
        </w:rPr>
        <w:t>podmiotach systemu pomocy społecznej koordynuje opiekun praktyki w instytucji</w:t>
      </w:r>
      <w:r>
        <w:rPr>
          <w:rFonts w:ascii="Times New Roman" w:hAnsi="Times New Roman"/>
          <w:sz w:val="24"/>
          <w:szCs w:val="24"/>
        </w:rPr>
        <w:t xml:space="preserve"> pomocowej. Miejsce i infrastruktura  odbywania praktyki zawodowej, pozostaje w zgodzie z potrzebami i procesem nauczania i uczenia się, zapewniając osiągnięcie przez studentów efektów kształcenia zgodnych z treściami umieszczonymi w sylabusach. Program praktyk zawodowych jest rokrocznie aktualizowany zgodnie z najnowszą wiedzą </w:t>
      </w:r>
      <w:r>
        <w:rPr>
          <w:rFonts w:ascii="Times New Roman" w:hAnsi="Times New Roman"/>
          <w:sz w:val="24"/>
          <w:szCs w:val="24"/>
        </w:rPr>
        <w:br/>
      </w:r>
      <w:r>
        <w:rPr>
          <w:rFonts w:ascii="Times New Roman" w:hAnsi="Times New Roman"/>
          <w:sz w:val="24"/>
          <w:szCs w:val="24"/>
        </w:rPr>
        <w:lastRenderedPageBreak/>
        <w:t xml:space="preserve">i rozwiązaniami pojawiającymi się w obszarze pomocy społecznej i pracy socjalnej, a efekty kształcenia osiągane na praktykach przez studentów podlegają ocenie zarówno opiekuna praktyk w miejscach ich odbywania, jak i opiekuna praktyk studenckich na Wydziale. Wyniki tej oceny są wykorzystywane w ustawicznym doskonaleniu programu praktyk i ich realizacji. </w:t>
      </w:r>
    </w:p>
    <w:p w14:paraId="0D992ED7" w14:textId="77777777" w:rsidR="00E36B60" w:rsidRDefault="00DF6B72">
      <w:pPr>
        <w:spacing w:after="0" w:line="276" w:lineRule="auto"/>
        <w:jc w:val="both"/>
        <w:rPr>
          <w:rFonts w:ascii="Times New Roman" w:hAnsi="Times New Roman"/>
          <w:sz w:val="24"/>
          <w:szCs w:val="24"/>
        </w:rPr>
      </w:pPr>
      <w:r>
        <w:rPr>
          <w:rFonts w:ascii="Times New Roman" w:hAnsi="Times New Roman"/>
          <w:sz w:val="24"/>
          <w:szCs w:val="24"/>
        </w:rPr>
        <w:tab/>
        <w:t xml:space="preserve">W roku akademickim 2020/2021 zostały wprowadzone nowe rozwiązania dotyczące weryfikowania efektów kształcenia studentów odbywających praktykę zawodową także przez opiekunów praktyk z ramienia instytucji przyjmującej. Wypracowany został dokument  </w:t>
      </w:r>
      <w:r>
        <w:rPr>
          <w:rFonts w:ascii="Times New Roman" w:hAnsi="Times New Roman"/>
          <w:i/>
          <w:iCs/>
          <w:sz w:val="24"/>
          <w:szCs w:val="24"/>
        </w:rPr>
        <w:t>Karta oceny praktyki ciągłej studenta</w:t>
      </w:r>
      <w:r>
        <w:rPr>
          <w:rStyle w:val="FootnoteAnchor"/>
          <w:rFonts w:ascii="Times New Roman" w:hAnsi="Times New Roman"/>
          <w:szCs w:val="24"/>
        </w:rPr>
        <w:footnoteReference w:id="22"/>
      </w:r>
      <w:r>
        <w:rPr>
          <w:rFonts w:ascii="Times New Roman" w:hAnsi="Times New Roman" w:cs="Times New Roman"/>
          <w:sz w:val="24"/>
          <w:szCs w:val="24"/>
        </w:rPr>
        <w:t>,</w:t>
      </w:r>
      <w:r>
        <w:rPr>
          <w:rFonts w:ascii="Times New Roman" w:hAnsi="Times New Roman"/>
          <w:sz w:val="24"/>
          <w:szCs w:val="24"/>
        </w:rPr>
        <w:t xml:space="preserve"> w którym część efektów przewidzianych jest do oceny zewnętrznej. Przygotowane sylabusy z przedmiotu Praktyka zawodowa na rok akademicki 2022/2023 zawierają zwiększoną ilość efektów kształcenia przewidzianych do weryfikacji przez przedstawicieli instytucji przyjmujących studentów.</w:t>
      </w:r>
    </w:p>
    <w:p w14:paraId="48A6A1A8" w14:textId="77777777" w:rsidR="00E36B60" w:rsidRDefault="00DF6B72">
      <w:pPr>
        <w:spacing w:after="0" w:line="276" w:lineRule="auto"/>
        <w:ind w:firstLine="708"/>
        <w:jc w:val="both"/>
        <w:rPr>
          <w:rFonts w:ascii="Times New Roman" w:hAnsi="Times New Roman"/>
          <w:sz w:val="24"/>
          <w:szCs w:val="24"/>
        </w:rPr>
      </w:pPr>
      <w:r>
        <w:rPr>
          <w:rFonts w:ascii="Times New Roman" w:hAnsi="Times New Roman"/>
          <w:sz w:val="24"/>
          <w:szCs w:val="24"/>
        </w:rPr>
        <w:t>Na kierunku praca socjalna</w:t>
      </w:r>
      <w:r>
        <w:rPr>
          <w:rFonts w:ascii="Times New Roman" w:hAnsi="Times New Roman"/>
          <w:b/>
          <w:bCs/>
          <w:sz w:val="24"/>
          <w:szCs w:val="24"/>
        </w:rPr>
        <w:t xml:space="preserve"> </w:t>
      </w:r>
      <w:r>
        <w:rPr>
          <w:rFonts w:ascii="Times New Roman" w:hAnsi="Times New Roman"/>
          <w:sz w:val="24"/>
          <w:szCs w:val="24"/>
        </w:rPr>
        <w:t>na poziomie studiów</w:t>
      </w:r>
      <w:r>
        <w:rPr>
          <w:rFonts w:ascii="Times New Roman" w:hAnsi="Times New Roman"/>
          <w:b/>
          <w:bCs/>
          <w:sz w:val="24"/>
          <w:szCs w:val="24"/>
        </w:rPr>
        <w:t xml:space="preserve"> pierwszego stopnia </w:t>
      </w:r>
      <w:r>
        <w:rPr>
          <w:rFonts w:ascii="Times New Roman" w:hAnsi="Times New Roman"/>
          <w:sz w:val="24"/>
          <w:szCs w:val="24"/>
        </w:rPr>
        <w:t>praktyki śródroczne realizowane są w ciągu roku akademickiego i prowadzone przez nauczyciela akademickiego w wymiarze trzech praktyk (semestr 2 - 15 godzin; semestr 3- 30 godzin, semestr 4- 30 godzin) – ogółem 75 godzin (5,5 pkt ECTS). Praktyki śródroczne odbywają się także poza siedzibą Wydziału, w placówkach stanowiących potencjalne miejsca pracy absolwentów kierunku. Dwie praktyki zawodowe  realizowane są samodzielnie przez studenta pod opieką opiekuna praktyk w placówce oraz opiekuna praktyk na WNS. Pierwsza praktyka ciągła odbywa się po zakończeniu zajęć dydaktycznych w II semestrze i obejmuje 160 godzin (7 pkt ECTS), natomiast druga  po zakończeniu zajęć dydaktycznych na IV semestrze i realizowana jest w wymiarze 160 godzin (7 pkt ECTS).</w:t>
      </w:r>
    </w:p>
    <w:p w14:paraId="3B9482AC"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hAnsi="Times New Roman"/>
          <w:sz w:val="24"/>
          <w:szCs w:val="24"/>
        </w:rPr>
        <w:t xml:space="preserve">Z powodu sytuacji pandemicznej w kraju praktyka zawodowa studentów kierunku praca socjalna została przeniesiona z semestru 2019L na semestr 2020Z i realizowana  </w:t>
      </w:r>
      <w:r>
        <w:rPr>
          <w:rFonts w:ascii="Times New Roman" w:hAnsi="Times New Roman"/>
          <w:sz w:val="24"/>
          <w:szCs w:val="24"/>
        </w:rPr>
        <w:br/>
        <w:t xml:space="preserve">w okresie </w:t>
      </w:r>
      <w:r>
        <w:rPr>
          <w:rFonts w:ascii="Times New Roman" w:eastAsia="Calibri" w:hAnsi="Times New Roman" w:cs="Times New Roman"/>
          <w:sz w:val="24"/>
          <w:szCs w:val="24"/>
        </w:rPr>
        <w:t xml:space="preserve">05.10.2020-18.12.2020 w trybie stacjonarnym, mieszanym lub zdalnym zgodnie </w:t>
      </w:r>
      <w:r>
        <w:rPr>
          <w:rFonts w:ascii="Times New Roman" w:eastAsia="Calibri" w:hAnsi="Times New Roman" w:cs="Times New Roman"/>
          <w:sz w:val="24"/>
          <w:szCs w:val="24"/>
        </w:rPr>
        <w:br/>
        <w:t>z rekomendacjami Ministerstwa Edukacji i Nauki w tym okresie</w:t>
      </w:r>
      <w:r>
        <w:rPr>
          <w:rStyle w:val="FootnoteAnchor"/>
          <w:rFonts w:ascii="Times New Roman" w:eastAsia="Calibri" w:hAnsi="Times New Roman"/>
          <w:sz w:val="24"/>
          <w:szCs w:val="24"/>
        </w:rPr>
        <w:footnoteReference w:id="23"/>
      </w:r>
      <w:r>
        <w:rPr>
          <w:rFonts w:ascii="Times New Roman" w:eastAsia="Calibri" w:hAnsi="Times New Roman" w:cs="Times New Roman"/>
          <w:sz w:val="24"/>
          <w:szCs w:val="24"/>
        </w:rPr>
        <w:t xml:space="preserve">. Z praktykujących wówczas studentów (46) czworo odbyło praktykę w trybie zdalnym i czworo w trybie mieszanym z uwagi na taki właśnie tryb pracy placówek przyjmujących. Troje studentów </w:t>
      </w:r>
      <w:r>
        <w:rPr>
          <w:rFonts w:ascii="Times New Roman" w:eastAsia="Calibri" w:hAnsi="Times New Roman" w:cs="Times New Roman"/>
          <w:sz w:val="24"/>
          <w:szCs w:val="24"/>
        </w:rPr>
        <w:br/>
        <w:t>z przyczyn osobistych lub zdrowotnych miało za zgodą dziekana, przeniesione praktyki na kolejne semestry.</w:t>
      </w:r>
    </w:p>
    <w:p w14:paraId="4B65D5C1" w14:textId="77777777" w:rsidR="00E36B60" w:rsidRDefault="00DF6B72">
      <w:pPr>
        <w:spacing w:after="0" w:line="276" w:lineRule="auto"/>
        <w:jc w:val="both"/>
        <w:rPr>
          <w:rFonts w:ascii="Times New Roman" w:hAnsi="Times New Roman"/>
          <w:sz w:val="24"/>
          <w:szCs w:val="24"/>
        </w:rPr>
      </w:pPr>
      <w:r>
        <w:rPr>
          <w:rFonts w:ascii="Times New Roman" w:hAnsi="Times New Roman"/>
          <w:sz w:val="24"/>
          <w:szCs w:val="24"/>
        </w:rPr>
        <w:t>Na kierunku praca socjalna</w:t>
      </w:r>
      <w:r>
        <w:rPr>
          <w:rFonts w:ascii="Times New Roman" w:hAnsi="Times New Roman"/>
          <w:b/>
          <w:bCs/>
          <w:sz w:val="24"/>
          <w:szCs w:val="24"/>
        </w:rPr>
        <w:t xml:space="preserve"> </w:t>
      </w:r>
      <w:r>
        <w:rPr>
          <w:rFonts w:ascii="Times New Roman" w:hAnsi="Times New Roman"/>
          <w:sz w:val="24"/>
          <w:szCs w:val="24"/>
        </w:rPr>
        <w:t>na poziomie studiów</w:t>
      </w:r>
      <w:r>
        <w:rPr>
          <w:rFonts w:ascii="Times New Roman" w:hAnsi="Times New Roman"/>
          <w:b/>
          <w:bCs/>
          <w:sz w:val="24"/>
          <w:szCs w:val="24"/>
        </w:rPr>
        <w:t xml:space="preserve"> drugiego stopnia</w:t>
      </w:r>
      <w:r>
        <w:rPr>
          <w:rFonts w:ascii="Times New Roman" w:hAnsi="Times New Roman"/>
          <w:sz w:val="24"/>
          <w:szCs w:val="24"/>
        </w:rPr>
        <w:t xml:space="preserve"> studenci w ramach programu studiów realizują 30 godzin (2 ECTS) zajęć hospitacyjno-praktycznych oraz 160 godzin (6,5 pkt ECTS) praktyki zawodowej w instytucjach i placówkach systemu pomocy społecznej.</w:t>
      </w:r>
    </w:p>
    <w:p w14:paraId="1CC61BB7" w14:textId="77777777" w:rsidR="00E36B60" w:rsidRDefault="00DF6B72">
      <w:pPr>
        <w:spacing w:after="0" w:line="276" w:lineRule="auto"/>
        <w:jc w:val="both"/>
        <w:rPr>
          <w:rFonts w:ascii="Times New Roman" w:hAnsi="Times New Roman"/>
          <w:color w:val="FF0000"/>
          <w:sz w:val="24"/>
          <w:szCs w:val="24"/>
        </w:rPr>
      </w:pPr>
      <w:r>
        <w:rPr>
          <w:rFonts w:ascii="Times New Roman" w:hAnsi="Times New Roman"/>
          <w:b/>
          <w:sz w:val="24"/>
          <w:szCs w:val="24"/>
        </w:rPr>
        <w:t xml:space="preserve">Harmonogram realizacji programu studiów </w:t>
      </w:r>
      <w:r>
        <w:rPr>
          <w:rFonts w:ascii="Times New Roman" w:hAnsi="Times New Roman"/>
          <w:b/>
          <w:bCs/>
          <w:sz w:val="24"/>
          <w:szCs w:val="24"/>
        </w:rPr>
        <w:t xml:space="preserve">i organizacja procesu kształcenia </w:t>
      </w:r>
      <w:r>
        <w:rPr>
          <w:rFonts w:ascii="Times New Roman" w:hAnsi="Times New Roman"/>
          <w:sz w:val="24"/>
          <w:szCs w:val="24"/>
        </w:rPr>
        <w:t xml:space="preserve">są zgodne z przepisami </w:t>
      </w:r>
      <w:r>
        <w:rPr>
          <w:rFonts w:ascii="Times New Roman" w:hAnsi="Times New Roman"/>
          <w:i/>
          <w:iCs/>
          <w:sz w:val="24"/>
          <w:szCs w:val="24"/>
        </w:rPr>
        <w:t xml:space="preserve">Zarządzenie Nr 11/2017 Rektora Uniwersytetu Warmińsko-Mazurskiego </w:t>
      </w:r>
      <w:r>
        <w:rPr>
          <w:rFonts w:ascii="Times New Roman" w:hAnsi="Times New Roman"/>
          <w:i/>
          <w:iCs/>
          <w:sz w:val="24"/>
          <w:szCs w:val="24"/>
        </w:rPr>
        <w:br/>
        <w:t>w Olsztynie z dnia 10 stycznia 2017 roku w sprawie zasad opracowywania rozkładów zajęć dydaktycznych</w:t>
      </w:r>
      <w:r>
        <w:rPr>
          <w:rFonts w:ascii="Times New Roman" w:hAnsi="Times New Roman"/>
          <w:sz w:val="24"/>
          <w:szCs w:val="24"/>
        </w:rPr>
        <w:t xml:space="preserve">. Studia stacjonarne realizowane są w dni robocze od poniedziałku do piątku, natomiast studia niestacjonarne od piątku od godziny 16.45 do niedzieli do godz. 20.00. </w:t>
      </w:r>
      <w:r>
        <w:rPr>
          <w:rFonts w:ascii="Times New Roman" w:hAnsi="Times New Roman"/>
          <w:sz w:val="24"/>
          <w:szCs w:val="24"/>
        </w:rPr>
        <w:br/>
      </w:r>
      <w:r>
        <w:rPr>
          <w:rFonts w:ascii="Times New Roman" w:hAnsi="Times New Roman"/>
          <w:sz w:val="24"/>
          <w:szCs w:val="24"/>
        </w:rPr>
        <w:lastRenderedPageBreak/>
        <w:t>Na studiach stacjonarnych planowanie odbywa się zgodnie z podziałem na tygodnie A i B</w:t>
      </w:r>
      <w:r>
        <w:rPr>
          <w:rStyle w:val="FootnoteAnchor"/>
          <w:rFonts w:ascii="Times New Roman" w:hAnsi="Times New Roman"/>
          <w:szCs w:val="24"/>
        </w:rPr>
        <w:footnoteReference w:id="24"/>
      </w:r>
      <w:r>
        <w:rPr>
          <w:rFonts w:ascii="Times New Roman" w:hAnsi="Times New Roman"/>
          <w:sz w:val="24"/>
          <w:szCs w:val="24"/>
        </w:rPr>
        <w:t xml:space="preserve">. </w:t>
      </w:r>
      <w:r>
        <w:rPr>
          <w:rFonts w:ascii="Times New Roman" w:hAnsi="Times New Roman"/>
          <w:sz w:val="24"/>
          <w:szCs w:val="24"/>
        </w:rPr>
        <w:br/>
        <w:t xml:space="preserve">W planowaniu uwzględniane są w pierwszej kolejności zajęcia z języków obcych oraz przedmiotów ogólnouczelnianych. </w:t>
      </w:r>
    </w:p>
    <w:p w14:paraId="772203B5" w14:textId="77777777" w:rsidR="00E36B60" w:rsidRDefault="00DF6B72">
      <w:pPr>
        <w:spacing w:after="0" w:line="276" w:lineRule="auto"/>
        <w:jc w:val="both"/>
        <w:rPr>
          <w:rFonts w:ascii="Times New Roman" w:hAnsi="Times New Roman" w:cs="Times New Roman"/>
          <w:bCs/>
          <w:sz w:val="24"/>
          <w:szCs w:val="24"/>
        </w:rPr>
      </w:pPr>
      <w:r>
        <w:rPr>
          <w:rFonts w:ascii="Times New Roman" w:hAnsi="Times New Roman"/>
          <w:b/>
          <w:bCs/>
          <w:sz w:val="24"/>
          <w:szCs w:val="24"/>
        </w:rPr>
        <w:t xml:space="preserve">Studia pierwszego stopnia </w:t>
      </w:r>
      <w:r>
        <w:rPr>
          <w:rFonts w:ascii="Times New Roman" w:hAnsi="Times New Roman"/>
          <w:iCs/>
          <w:sz w:val="24"/>
          <w:szCs w:val="24"/>
        </w:rPr>
        <w:t xml:space="preserve">trwają 6 semestrów/180 ECTS. Absolwent </w:t>
      </w:r>
      <w:r>
        <w:rPr>
          <w:rFonts w:ascii="Times New Roman" w:hAnsi="Times New Roman"/>
          <w:bCs/>
          <w:sz w:val="24"/>
          <w:szCs w:val="24"/>
        </w:rPr>
        <w:t xml:space="preserve">dysponuje wiedzą </w:t>
      </w:r>
      <w:r>
        <w:rPr>
          <w:rFonts w:ascii="Times New Roman" w:hAnsi="Times New Roman"/>
          <w:bCs/>
          <w:sz w:val="24"/>
          <w:szCs w:val="24"/>
        </w:rPr>
        <w:br/>
        <w:t xml:space="preserve">z zakresu pracy socjalnej, która budowana jest w oparciu o jej interdyscyplinarny </w:t>
      </w:r>
      <w:r>
        <w:rPr>
          <w:rFonts w:ascii="Times New Roman" w:hAnsi="Times New Roman"/>
          <w:bCs/>
          <w:sz w:val="24"/>
          <w:szCs w:val="24"/>
        </w:rPr>
        <w:br/>
        <w:t>i transwersalny charakter</w:t>
      </w:r>
      <w:r>
        <w:rPr>
          <w:rFonts w:ascii="Times New Roman" w:hAnsi="Times New Roman"/>
          <w:iCs/>
          <w:sz w:val="24"/>
          <w:szCs w:val="24"/>
        </w:rPr>
        <w:t xml:space="preserve"> i uzyskuje tytuł zawodowy licencjata. Program studiów oferuje </w:t>
      </w:r>
      <w:r>
        <w:rPr>
          <w:rFonts w:ascii="Times New Roman" w:hAnsi="Times New Roman"/>
          <w:bCs/>
          <w:sz w:val="24"/>
          <w:szCs w:val="24"/>
        </w:rPr>
        <w:t xml:space="preserve"> kształcenie, w ramach którego student nabywa kwalifikacje zawodowe </w:t>
      </w:r>
      <w:r>
        <w:rPr>
          <w:rFonts w:ascii="Times New Roman" w:eastAsia="Times New Roman" w:hAnsi="Times New Roman" w:cs="Times New Roman"/>
          <w:bCs/>
          <w:sz w:val="24"/>
          <w:szCs w:val="24"/>
          <w:lang w:eastAsia="pl-PL"/>
        </w:rPr>
        <w:t xml:space="preserve">do wykonywania zawodu pracownika socjalnego podejmującego działania profesjonalne w instytucjach sieci pomocy społecznej lub innych organizacjach o charakterze pomocowym; może też pracować jako asystent rodziny, koordynator rodzinnej pieczy zastępczej, pracownik socjalny współpracujący z rodzinami zastępczymi, w placówkach opiekuńczo-wychowawczych każdego typu, w domach pomocy społecznej dla dzieci, w ośrodkach wsparcia dla rodzin </w:t>
      </w:r>
      <w:r>
        <w:rPr>
          <w:rFonts w:ascii="Times New Roman" w:eastAsia="Times New Roman" w:hAnsi="Times New Roman" w:cs="Times New Roman"/>
          <w:bCs/>
          <w:sz w:val="24"/>
          <w:szCs w:val="24"/>
          <w:lang w:eastAsia="pl-PL"/>
        </w:rPr>
        <w:br/>
        <w:t>i dzieci, organizacjach pozarządowych wspierających dzieci i rodziny w środowiskach lokalnych lub pracownik socjalny, opiekun czy asystent osoby starszej w domach pomocy społecznej lub innych ośrodkach wsparcia dla osób dorosłych i starszych.</w:t>
      </w:r>
    </w:p>
    <w:p w14:paraId="6EF53ADA" w14:textId="77777777" w:rsidR="00E36B60" w:rsidRDefault="00DF6B72">
      <w:pPr>
        <w:spacing w:after="0" w:line="276" w:lineRule="auto"/>
        <w:jc w:val="both"/>
        <w:rPr>
          <w:rFonts w:ascii="Times New Roman" w:hAnsi="Times New Roman"/>
          <w:b/>
          <w:sz w:val="24"/>
          <w:szCs w:val="24"/>
        </w:rPr>
      </w:pPr>
      <w:r>
        <w:rPr>
          <w:rFonts w:ascii="Times New Roman" w:hAnsi="Times New Roman"/>
          <w:bCs/>
          <w:sz w:val="24"/>
          <w:szCs w:val="24"/>
        </w:rPr>
        <w:t>D</w:t>
      </w:r>
      <w:r>
        <w:rPr>
          <w:rFonts w:ascii="Times New Roman" w:hAnsi="Times New Roman"/>
          <w:sz w:val="24"/>
          <w:szCs w:val="24"/>
        </w:rPr>
        <w:t xml:space="preserve">o uzyskania kwalifikacji </w:t>
      </w:r>
      <w:r>
        <w:rPr>
          <w:rFonts w:ascii="Times New Roman" w:hAnsi="Times New Roman"/>
          <w:b/>
          <w:bCs/>
          <w:iCs/>
          <w:sz w:val="24"/>
          <w:szCs w:val="24"/>
        </w:rPr>
        <w:t>pierwszego stopnia</w:t>
      </w:r>
      <w:r>
        <w:rPr>
          <w:rFonts w:ascii="Times New Roman" w:hAnsi="Times New Roman"/>
          <w:sz w:val="24"/>
          <w:szCs w:val="24"/>
        </w:rPr>
        <w:t xml:space="preserve"> wymagane jest osiągnięcie wszystkich efektów kształcenia. Program kształcenia </w:t>
      </w:r>
      <w:r>
        <w:rPr>
          <w:rFonts w:ascii="Times New Roman" w:hAnsi="Times New Roman"/>
          <w:iCs/>
          <w:sz w:val="24"/>
          <w:szCs w:val="24"/>
        </w:rPr>
        <w:t>s</w:t>
      </w:r>
      <w:r>
        <w:rPr>
          <w:rFonts w:ascii="Times New Roman" w:hAnsi="Times New Roman"/>
          <w:bCs/>
          <w:sz w:val="24"/>
          <w:szCs w:val="24"/>
        </w:rPr>
        <w:t xml:space="preserve">kłada się z 6  grup treści: a) grupy ogólnej – obejmujących m.in. języki obce oraz technologie informacyjne i wychowanie fizyczne; b) grupy treści podstawowych – złożonej z przedmiotów tj. </w:t>
      </w:r>
      <w:r>
        <w:rPr>
          <w:rFonts w:ascii="Times New Roman" w:eastAsia="Malgun Gothic" w:hAnsi="Times New Roman" w:cs="Times New Roman"/>
          <w:sz w:val="24"/>
          <w:szCs w:val="24"/>
          <w:lang w:eastAsia="ko-KR"/>
        </w:rPr>
        <w:t xml:space="preserve">m.in.: socjologia, psychologia społeczna, wprowadzenie do ekonomii społecznej i przedsiębiorczości, prawo rodzinne </w:t>
      </w:r>
      <w:r>
        <w:rPr>
          <w:rFonts w:ascii="Times New Roman" w:eastAsia="Malgun Gothic" w:hAnsi="Times New Roman" w:cs="Times New Roman"/>
          <w:sz w:val="24"/>
          <w:szCs w:val="24"/>
          <w:lang w:eastAsia="ko-KR"/>
        </w:rPr>
        <w:br/>
        <w:t>i opiekuńcze, filozofia z etyką, pedagogika społeczna</w:t>
      </w:r>
      <w:r>
        <w:rPr>
          <w:rFonts w:ascii="Times New Roman" w:hAnsi="Times New Roman" w:cs="Times New Roman"/>
          <w:bCs/>
          <w:sz w:val="24"/>
          <w:szCs w:val="24"/>
        </w:rPr>
        <w:t>;</w:t>
      </w:r>
      <w:r>
        <w:rPr>
          <w:rFonts w:ascii="Times New Roman" w:hAnsi="Times New Roman"/>
          <w:bCs/>
          <w:sz w:val="24"/>
          <w:szCs w:val="24"/>
        </w:rPr>
        <w:t xml:space="preserve"> c) grupy treści kierunkowych – obejmujących przedmioty tj. m.in.: </w:t>
      </w:r>
      <w:r>
        <w:rPr>
          <w:rFonts w:ascii="Times New Roman" w:eastAsia="Malgun Gothic" w:hAnsi="Times New Roman" w:cs="Times New Roman"/>
          <w:sz w:val="24"/>
          <w:szCs w:val="24"/>
          <w:lang w:eastAsia="ko-KR"/>
        </w:rPr>
        <w:t xml:space="preserve">wprowadzenie do pracy socjalnej, wiedza o rozwoju człowieka w cyklu życia, komunikacja interpersonalna w pracy socjalnej, gerontologia społeczna, warsztaty artystyczne z elementami dramy, struktura i organizacja pomocy społecznej w Polsce, podstawy metodyki pracy socjalnej, animacja społeczno-kulturalna, polityka społeczna, metodyka pracy socjalnej, seminarium dyplomowe i praca dyplomowa 1,2,3,kwestie społeczne, międzynarodowa praca socjalna, praca socjalna </w:t>
      </w:r>
      <w:r>
        <w:rPr>
          <w:rFonts w:ascii="Times New Roman" w:eastAsia="Malgun Gothic" w:hAnsi="Times New Roman" w:cs="Times New Roman"/>
          <w:sz w:val="24"/>
          <w:szCs w:val="24"/>
          <w:lang w:eastAsia="ko-KR"/>
        </w:rPr>
        <w:br/>
        <w:t xml:space="preserve">a niepełnosprawność, podstawy mediacji i negocjacji, </w:t>
      </w:r>
      <w:proofErr w:type="spellStart"/>
      <w:r>
        <w:rPr>
          <w:rFonts w:ascii="Times New Roman" w:eastAsia="Malgun Gothic" w:hAnsi="Times New Roman" w:cs="Times New Roman"/>
          <w:sz w:val="24"/>
          <w:szCs w:val="24"/>
          <w:lang w:eastAsia="ko-KR"/>
        </w:rPr>
        <w:t>multikulturowość</w:t>
      </w:r>
      <w:proofErr w:type="spellEnd"/>
      <w:r>
        <w:rPr>
          <w:rFonts w:ascii="Times New Roman" w:eastAsia="Malgun Gothic" w:hAnsi="Times New Roman" w:cs="Times New Roman"/>
          <w:sz w:val="24"/>
          <w:szCs w:val="24"/>
          <w:lang w:eastAsia="ko-KR"/>
        </w:rPr>
        <w:t xml:space="preserve"> w pracy socjalnej, interwencja kryzysowa, </w:t>
      </w:r>
      <w:proofErr w:type="spellStart"/>
      <w:r>
        <w:rPr>
          <w:rFonts w:ascii="Times New Roman" w:eastAsia="Malgun Gothic" w:hAnsi="Times New Roman" w:cs="Times New Roman"/>
          <w:sz w:val="24"/>
          <w:szCs w:val="24"/>
          <w:lang w:eastAsia="ko-KR"/>
        </w:rPr>
        <w:t>superwizja</w:t>
      </w:r>
      <w:proofErr w:type="spellEnd"/>
      <w:r>
        <w:rPr>
          <w:rFonts w:ascii="Times New Roman" w:eastAsia="Malgun Gothic" w:hAnsi="Times New Roman" w:cs="Times New Roman"/>
          <w:sz w:val="24"/>
          <w:szCs w:val="24"/>
          <w:lang w:eastAsia="ko-KR"/>
        </w:rPr>
        <w:t xml:space="preserve"> w pracy socjalnej, marketing usług socjalnych;</w:t>
      </w:r>
      <w:r>
        <w:rPr>
          <w:rFonts w:ascii="Times New Roman" w:hAnsi="Times New Roman"/>
          <w:bCs/>
          <w:sz w:val="24"/>
          <w:szCs w:val="24"/>
        </w:rPr>
        <w:t xml:space="preserve"> d) grupy treści związanych z blokami przedmiotowymi: </w:t>
      </w:r>
      <w:r>
        <w:rPr>
          <w:rFonts w:ascii="Times New Roman" w:eastAsia="Malgun Gothic" w:hAnsi="Times New Roman" w:cs="Times New Roman"/>
          <w:i/>
          <w:iCs/>
          <w:sz w:val="24"/>
          <w:szCs w:val="24"/>
          <w:lang w:eastAsia="ko-KR"/>
        </w:rPr>
        <w:t xml:space="preserve">asystentura rodzin </w:t>
      </w:r>
      <w:r>
        <w:rPr>
          <w:rFonts w:ascii="Times New Roman" w:eastAsia="Malgun Gothic" w:hAnsi="Times New Roman" w:cs="Times New Roman"/>
          <w:sz w:val="24"/>
          <w:szCs w:val="24"/>
          <w:lang w:eastAsia="ko-KR"/>
        </w:rPr>
        <w:t xml:space="preserve">lub </w:t>
      </w:r>
      <w:r>
        <w:rPr>
          <w:rFonts w:ascii="Times New Roman" w:eastAsia="Malgun Gothic" w:hAnsi="Times New Roman" w:cs="Times New Roman"/>
          <w:i/>
          <w:iCs/>
          <w:sz w:val="24"/>
          <w:szCs w:val="24"/>
          <w:lang w:eastAsia="ko-KR"/>
        </w:rPr>
        <w:t xml:space="preserve">środowiskowa praca socjalna </w:t>
      </w:r>
      <w:r>
        <w:rPr>
          <w:rFonts w:ascii="Times New Roman" w:eastAsia="Malgun Gothic" w:hAnsi="Times New Roman" w:cs="Times New Roman"/>
          <w:sz w:val="24"/>
          <w:szCs w:val="24"/>
          <w:lang w:eastAsia="ko-KR"/>
        </w:rPr>
        <w:t>tj</w:t>
      </w:r>
      <w:r>
        <w:rPr>
          <w:rFonts w:ascii="Times New Roman" w:eastAsia="Malgun Gothic" w:hAnsi="Times New Roman" w:cs="Times New Roman"/>
          <w:i/>
          <w:iCs/>
          <w:sz w:val="24"/>
          <w:szCs w:val="24"/>
          <w:lang w:eastAsia="ko-KR"/>
        </w:rPr>
        <w:t>.</w:t>
      </w:r>
      <w:r>
        <w:rPr>
          <w:rFonts w:ascii="Times New Roman" w:hAnsi="Times New Roman"/>
          <w:bCs/>
          <w:sz w:val="24"/>
          <w:szCs w:val="24"/>
        </w:rPr>
        <w:t xml:space="preserve">m.in.: </w:t>
      </w:r>
      <w:r>
        <w:rPr>
          <w:rFonts w:ascii="Times New Roman" w:eastAsia="Malgun Gothic" w:hAnsi="Times New Roman" w:cs="Times New Roman"/>
          <w:sz w:val="24"/>
          <w:szCs w:val="24"/>
          <w:lang w:eastAsia="ko-KR"/>
        </w:rPr>
        <w:t>poradnictwo socjalne i pedagogiczne/poradnictwo zawodowe, podstawy asystentury rodzinnej/metodyka pracy socjalnej z rodziną, aktywizacja środowisk lokalnych/lokalne partnerstwo w systemie pomocy, terapia w pracy socjalnej z rodziną/elementy socjoterapii w pracy socjalnej, organizacje pozarządowe w pracy socjalnej/wolontariat w pracy socjalnej</w:t>
      </w:r>
      <w:r>
        <w:rPr>
          <w:rFonts w:ascii="Times New Roman" w:hAnsi="Times New Roman"/>
          <w:bCs/>
          <w:sz w:val="24"/>
          <w:szCs w:val="24"/>
        </w:rPr>
        <w:t>; e) grupy przedmiotów innych tj. ergonomię, ochronę własności intelektualnej, etykietę, szkolenie w zakresie BHP; f) praktyk: praktyki śródrocznej (semestr 2,3,4) oraz dwóch praktyk zawodowych (semestr 2,4). Zgodnie z Uchwałą</w:t>
      </w:r>
      <w:r>
        <w:rPr>
          <w:rStyle w:val="FootnoteAnchor"/>
          <w:rFonts w:ascii="Times New Roman" w:hAnsi="Times New Roman"/>
          <w:bCs/>
          <w:szCs w:val="24"/>
        </w:rPr>
        <w:footnoteReference w:id="25"/>
      </w:r>
      <w:r>
        <w:rPr>
          <w:rFonts w:ascii="Times New Roman" w:hAnsi="Times New Roman"/>
          <w:bCs/>
          <w:sz w:val="24"/>
          <w:szCs w:val="24"/>
        </w:rPr>
        <w:t xml:space="preserve"> Rady Wydziału Nauk Społecznych na kierunku praca socjalna studia I stopnia, liczba godzin wymagających bezpośredniego udziału nauczyciela akademickiego lub innych osób </w:t>
      </w:r>
      <w:r>
        <w:rPr>
          <w:rFonts w:ascii="Times New Roman" w:hAnsi="Times New Roman"/>
          <w:bCs/>
          <w:sz w:val="24"/>
          <w:szCs w:val="24"/>
        </w:rPr>
        <w:lastRenderedPageBreak/>
        <w:t xml:space="preserve">prowadzących zajęcia stanowi 50,24% zajęć (90,43 pkt ECTS), natomiast zajęcia do wyboru to około 43,61% zajęć (78,5 pkt ECTS). 98,89% zajęć (178 pkt ECTS) stanowią zajęcia związane z prowadzoną w uczelni działalnością naukową w dyscyplinach, </w:t>
      </w:r>
      <w:r>
        <w:rPr>
          <w:rFonts w:ascii="Times New Roman" w:eastAsia="Malgun Gothic" w:hAnsi="Times New Roman" w:cs="Times New Roman"/>
          <w:sz w:val="24"/>
          <w:szCs w:val="24"/>
          <w:lang w:eastAsia="ko-KR"/>
        </w:rPr>
        <w:t>do których przyporządkowano kierunek studiów</w:t>
      </w:r>
      <w:r>
        <w:rPr>
          <w:rFonts w:ascii="Times New Roman" w:hAnsi="Times New Roman"/>
          <w:bCs/>
          <w:sz w:val="24"/>
          <w:szCs w:val="24"/>
        </w:rPr>
        <w:t>. W programie studiów do realizacji przewidziano 957 godzin wykładów oraz 1245 godzin ćwiczeń.</w:t>
      </w:r>
    </w:p>
    <w:p w14:paraId="50DFA006" w14:textId="77777777" w:rsidR="00E36B60" w:rsidRDefault="00DF6B72">
      <w:pPr>
        <w:spacing w:after="0" w:line="276" w:lineRule="auto"/>
        <w:jc w:val="both"/>
        <w:rPr>
          <w:rFonts w:ascii="Times New Roman" w:hAnsi="Times New Roman"/>
          <w:bCs/>
          <w:sz w:val="24"/>
          <w:szCs w:val="24"/>
        </w:rPr>
      </w:pPr>
      <w:r>
        <w:rPr>
          <w:rFonts w:ascii="Times New Roman" w:hAnsi="Times New Roman"/>
          <w:b/>
          <w:sz w:val="24"/>
          <w:szCs w:val="24"/>
        </w:rPr>
        <w:t xml:space="preserve">Studia drugiego stopnia </w:t>
      </w:r>
      <w:r>
        <w:rPr>
          <w:rFonts w:ascii="Times New Roman" w:hAnsi="Times New Roman"/>
          <w:sz w:val="24"/>
          <w:szCs w:val="24"/>
        </w:rPr>
        <w:t>trwają 4 semestry (120 pkt ECTS) i absolwent uzyskuje tytuł zawodowy magistra. Program studiów oferuje kształcenie, w ramach którego absolwent uzyskuje kwalifikacje i kompetencje zawodowe pracownika socjalnego. Do uzyskania kwalifikacji drugiego stopnia</w:t>
      </w:r>
      <w:r>
        <w:rPr>
          <w:rFonts w:ascii="Times New Roman" w:hAnsi="Times New Roman"/>
          <w:i/>
          <w:iCs/>
          <w:sz w:val="24"/>
          <w:szCs w:val="24"/>
        </w:rPr>
        <w:t> </w:t>
      </w:r>
      <w:r>
        <w:rPr>
          <w:rFonts w:ascii="Times New Roman" w:hAnsi="Times New Roman"/>
          <w:sz w:val="24"/>
          <w:szCs w:val="24"/>
        </w:rPr>
        <w:t>wymagane jest osiągnięcie wszystkich efektów uczenia się. Program studiów składa się z 5 grup treści: a) wymagania ogólne: język obcy, b) treści podstawowe – zawierające przedmioty tj. wybrane zagadnienia antropologii kulturowej, logikę, metodologię badań naukowych, współczesne problemy socjologii, współczesne problemy psychologii, współczesne koncepcje filozofii i etyki, technologie informacyjne w naukach społecznych c) treści kierunkowe – obejmujące przedmioty tj.: współczesne problemy pedagogiki społecznej (</w:t>
      </w:r>
      <w:proofErr w:type="spellStart"/>
      <w:r>
        <w:rPr>
          <w:rFonts w:ascii="Times New Roman" w:hAnsi="Times New Roman"/>
          <w:i/>
          <w:iCs/>
          <w:sz w:val="24"/>
          <w:szCs w:val="24"/>
        </w:rPr>
        <w:t>contemporary</w:t>
      </w:r>
      <w:proofErr w:type="spellEnd"/>
      <w:r>
        <w:rPr>
          <w:rFonts w:ascii="Times New Roman" w:hAnsi="Times New Roman"/>
          <w:i/>
          <w:iCs/>
          <w:sz w:val="24"/>
          <w:szCs w:val="24"/>
        </w:rPr>
        <w:t xml:space="preserve"> </w:t>
      </w:r>
      <w:proofErr w:type="spellStart"/>
      <w:r>
        <w:rPr>
          <w:rFonts w:ascii="Times New Roman" w:hAnsi="Times New Roman"/>
          <w:i/>
          <w:iCs/>
          <w:sz w:val="24"/>
          <w:szCs w:val="24"/>
        </w:rPr>
        <w:t>problems</w:t>
      </w:r>
      <w:proofErr w:type="spellEnd"/>
      <w:r>
        <w:rPr>
          <w:rFonts w:ascii="Times New Roman" w:hAnsi="Times New Roman"/>
          <w:i/>
          <w:iCs/>
          <w:sz w:val="24"/>
          <w:szCs w:val="24"/>
        </w:rPr>
        <w:t xml:space="preserve"> of </w:t>
      </w:r>
      <w:proofErr w:type="spellStart"/>
      <w:r>
        <w:rPr>
          <w:rFonts w:ascii="Times New Roman" w:hAnsi="Times New Roman"/>
          <w:i/>
          <w:iCs/>
          <w:sz w:val="24"/>
          <w:szCs w:val="24"/>
        </w:rPr>
        <w:t>social</w:t>
      </w:r>
      <w:proofErr w:type="spellEnd"/>
      <w:r>
        <w:rPr>
          <w:rFonts w:ascii="Times New Roman" w:hAnsi="Times New Roman"/>
          <w:i/>
          <w:iCs/>
          <w:sz w:val="24"/>
          <w:szCs w:val="24"/>
        </w:rPr>
        <w:t xml:space="preserve"> </w:t>
      </w:r>
      <w:proofErr w:type="spellStart"/>
      <w:r>
        <w:rPr>
          <w:rFonts w:ascii="Times New Roman" w:hAnsi="Times New Roman"/>
          <w:i/>
          <w:iCs/>
          <w:sz w:val="24"/>
          <w:szCs w:val="24"/>
        </w:rPr>
        <w:t>pedagogy</w:t>
      </w:r>
      <w:proofErr w:type="spellEnd"/>
      <w:r>
        <w:rPr>
          <w:rFonts w:ascii="Times New Roman" w:hAnsi="Times New Roman"/>
          <w:sz w:val="24"/>
          <w:szCs w:val="24"/>
        </w:rPr>
        <w:t>), zarządzanie usługami społecznymi, organizacja pomocy społecznej w Polsce, ekonomia społeczna, metodyka pracy socjalnej, metodyka pracy asystenta rodziny, seminarium magisterskie i praca dyplomowa oraz bloki przedmiotów do wyboru tj.: organizacje pozarządowe i wolontariat/działania trzeciego sektora na rzecz rodziny, interwencja kryzysowa w pracy socjalnej/interwencja kryzysowa jako metoda pracy z rodziną, poradnictwo zawodowe/poradnictwo rodzinne, mediacje w pracy socjalnej/mediacje rodzinne, organizowanie i animacja środowiska lokalnego/animacja w środowisku rodziny, d) treści przedmiotów innych, jak: ergonomia, ochrona własności intelektualnej, etykieta, szkolenie w zakresie bezpieczeństwa i higieny pracy oraz e) praktykę: zajęcia hospitacyjno-praktyczne i praktykę zawodową</w:t>
      </w:r>
      <w:r>
        <w:rPr>
          <w:rFonts w:ascii="Times New Roman" w:hAnsi="Times New Roman"/>
          <w:bCs/>
          <w:sz w:val="24"/>
          <w:szCs w:val="24"/>
        </w:rPr>
        <w:t xml:space="preserve">. Zgodnie z Uchwałą  nr 643 Senatu Uniwersytetu Warmińsko-Mazurskiego z dnia 31 stycznia 2020 roku w sprawie ustalenia programu studiów kierunku praca socjalna dla poziomu studiów drugiego stopnia o profilu </w:t>
      </w:r>
      <w:proofErr w:type="spellStart"/>
      <w:r>
        <w:rPr>
          <w:rFonts w:ascii="Times New Roman" w:hAnsi="Times New Roman"/>
          <w:bCs/>
          <w:sz w:val="24"/>
          <w:szCs w:val="24"/>
        </w:rPr>
        <w:t>ogólnoakademickim</w:t>
      </w:r>
      <w:proofErr w:type="spellEnd"/>
      <w:r>
        <w:rPr>
          <w:rStyle w:val="FootnoteAnchor"/>
          <w:rFonts w:ascii="Times New Roman" w:hAnsi="Times New Roman"/>
          <w:bCs/>
          <w:sz w:val="24"/>
          <w:szCs w:val="24"/>
        </w:rPr>
        <w:footnoteReference w:id="26"/>
      </w:r>
      <w:r>
        <w:rPr>
          <w:rFonts w:ascii="Times New Roman" w:hAnsi="Times New Roman"/>
          <w:bCs/>
          <w:sz w:val="24"/>
          <w:szCs w:val="24"/>
        </w:rPr>
        <w:t xml:space="preserve">, liczba godzin wymagających bezpośredniego udziału nauczyciela akademickiego lub innych osób prowadzących zajęcia stanowi 60,91%  zajęć (50,76 pkt ECTS), natomiast zajęcia do wyboru to 53,5% zajęć (44,58 pkt ECTS). 110 % zajęć (91,67 pkt ECTS) stanowią zajęcia związane z prowadzoną w uczelni działalnością naukową w dyscyplinach, do których przyporządkowano kierunek studiów. W programie studiów do realizacji przewidziano 582 godziny wykładów oraz 825 godzin ćwiczeń. </w:t>
      </w:r>
      <w:bookmarkStart w:id="25" w:name="_Hlk64505429"/>
      <w:bookmarkEnd w:id="25"/>
      <w:r>
        <w:rPr>
          <w:rFonts w:ascii="Times New Roman" w:hAnsi="Times New Roman"/>
          <w:bCs/>
          <w:sz w:val="24"/>
          <w:szCs w:val="24"/>
        </w:rPr>
        <w:t xml:space="preserve"> </w:t>
      </w:r>
    </w:p>
    <w:p w14:paraId="2E0AF680" w14:textId="77777777" w:rsidR="00E36B60" w:rsidRDefault="00DF6B72">
      <w:pPr>
        <w:spacing w:after="0" w:line="276" w:lineRule="auto"/>
        <w:jc w:val="both"/>
        <w:rPr>
          <w:rFonts w:ascii="Times New Roman" w:hAnsi="Times New Roman"/>
          <w:bCs/>
          <w:sz w:val="24"/>
          <w:szCs w:val="24"/>
        </w:rPr>
      </w:pPr>
      <w:r>
        <w:rPr>
          <w:rFonts w:ascii="Times New Roman" w:hAnsi="Times New Roman"/>
          <w:b/>
          <w:bCs/>
          <w:sz w:val="24"/>
          <w:szCs w:val="24"/>
        </w:rPr>
        <w:t>Dostosowanie do rynku pracy.</w:t>
      </w:r>
      <w:r>
        <w:rPr>
          <w:rFonts w:ascii="Times New Roman" w:hAnsi="Times New Roman"/>
          <w:sz w:val="24"/>
          <w:szCs w:val="24"/>
        </w:rPr>
        <w:t xml:space="preserve"> Program studiów dostosowany (i w sposób ciągły dostosowywany) jest do potrzeb zmieniającego się rynku pracy, uwzględniając zapotrzebowanie na wysoko wyspecjalizowaną  kadrę w zawodach pomocowych. Program studiów – zwłaszcza w zakresie przedmiotów kierunkowych, związanych z przygotowaniem warsztatu pracy pracownika socjalnego/asystenta rodziny jest doskonalony, wprowadzone zostały do wyboru dwa bloki przedmiotowe: </w:t>
      </w:r>
      <w:r>
        <w:rPr>
          <w:rFonts w:ascii="Times New Roman" w:eastAsia="Malgun Gothic" w:hAnsi="Times New Roman" w:cs="Times New Roman"/>
          <w:sz w:val="24"/>
          <w:szCs w:val="24"/>
          <w:lang w:eastAsia="ko-KR"/>
        </w:rPr>
        <w:t xml:space="preserve">asystentura rodzin i środowiskowa praca socjalna uszczegółowiające pracę socjalną wobec wybranych grup podopiecznych, zjawisk </w:t>
      </w:r>
      <w:r>
        <w:rPr>
          <w:rFonts w:ascii="Times New Roman" w:eastAsia="Malgun Gothic" w:hAnsi="Times New Roman" w:cs="Times New Roman"/>
          <w:sz w:val="24"/>
          <w:szCs w:val="24"/>
          <w:lang w:eastAsia="ko-KR"/>
        </w:rPr>
        <w:lastRenderedPageBreak/>
        <w:t>społecznych oraz sposobów pracy, a także pogłębiające umiejętności świadczenia usług pomocowych rodzinom lub/i środowiskom lokalnym. Jeśli podejmowana jest a</w:t>
      </w:r>
      <w:r>
        <w:rPr>
          <w:rFonts w:ascii="Times New Roman" w:hAnsi="Times New Roman"/>
          <w:bCs/>
          <w:sz w:val="24"/>
          <w:szCs w:val="24"/>
        </w:rPr>
        <w:t xml:space="preserve">ktualizacja treści </w:t>
      </w:r>
      <w:r>
        <w:rPr>
          <w:rFonts w:ascii="Times New Roman" w:hAnsi="Times New Roman"/>
          <w:sz w:val="24"/>
          <w:szCs w:val="24"/>
        </w:rPr>
        <w:t xml:space="preserve">programowych (a obecnie, jak wspomniano, prowadzony jest proces aktualizacji programu studiów dla kierunku na poziomie pierwszego stopnia) poprzedzona jest dyskusjami na Wydziale Nauk Społecznych prowadzonymi z kadrą instytucji pomocy społecznej. W ramach realizowanych przedmiotów prezentowana i przekazywana jest najnowsza wiedza z obszaru pracy socjalnej, uwzględniająca dynamiczne zmiany w pomocy społecznej i pracy socjalnej, związane z powoływaniem nowych rozwiązań instytucjonalnych (Centra Usług Społecznych), prawnych, organizacyjnych (nowe zawody w obszarze pomocy społecznej) i metodycznych. Kształcenie do pracy socjalnej uwzględnia perspektywę rozwoju tej profesji z jednoczesnym odwołaniem programu i treści kształcenia do doświadczeń i rozwiązań praktyki pracy socjalnej. Nowa Strategia Rozwoju Wydziału zakłada utworzenie Rady Interesariuszy, która będzie wsparciem Wydziału i kierunku Praca socjalna w opisywanym tu obszarze. Warto nadmienić, że w programie studiów zaplanowano  przedmioty  przydatne i cenione na rynku pracy, np.: </w:t>
      </w:r>
      <w:r>
        <w:rPr>
          <w:rFonts w:ascii="Times New Roman" w:hAnsi="Times New Roman" w:cs="Times New Roman"/>
          <w:bCs/>
          <w:sz w:val="24"/>
          <w:szCs w:val="24"/>
        </w:rPr>
        <w:t xml:space="preserve">języki obce, </w:t>
      </w:r>
      <w:r>
        <w:rPr>
          <w:rFonts w:ascii="Times New Roman" w:eastAsia="Malgun Gothic" w:hAnsi="Times New Roman" w:cs="Times New Roman"/>
          <w:sz w:val="24"/>
          <w:szCs w:val="24"/>
          <w:lang w:eastAsia="ko-KR"/>
        </w:rPr>
        <w:t>komunikacja interpersonalna w pracy socjalnej</w:t>
      </w:r>
      <w:r>
        <w:rPr>
          <w:rFonts w:ascii="Times New Roman" w:hAnsi="Times New Roman" w:cs="Times New Roman"/>
          <w:bCs/>
          <w:sz w:val="24"/>
          <w:szCs w:val="24"/>
        </w:rPr>
        <w:t xml:space="preserve">, </w:t>
      </w:r>
      <w:r>
        <w:rPr>
          <w:rFonts w:ascii="Times New Roman" w:eastAsia="Malgun Gothic" w:hAnsi="Times New Roman" w:cs="Times New Roman"/>
          <w:sz w:val="24"/>
          <w:szCs w:val="24"/>
          <w:lang w:eastAsia="ko-KR"/>
        </w:rPr>
        <w:t>podstawy mediacji i negocjacji</w:t>
      </w:r>
      <w:r>
        <w:rPr>
          <w:rFonts w:ascii="Times New Roman" w:hAnsi="Times New Roman" w:cs="Times New Roman"/>
          <w:bCs/>
          <w:sz w:val="24"/>
          <w:szCs w:val="24"/>
        </w:rPr>
        <w:t xml:space="preserve">, </w:t>
      </w:r>
      <w:proofErr w:type="spellStart"/>
      <w:r>
        <w:rPr>
          <w:rFonts w:ascii="Times New Roman" w:eastAsia="Malgun Gothic" w:hAnsi="Times New Roman" w:cs="Times New Roman"/>
          <w:sz w:val="24"/>
          <w:szCs w:val="24"/>
          <w:lang w:eastAsia="ko-KR"/>
        </w:rPr>
        <w:t>superwizja</w:t>
      </w:r>
      <w:proofErr w:type="spellEnd"/>
      <w:r>
        <w:rPr>
          <w:rFonts w:ascii="Times New Roman" w:eastAsia="Malgun Gothic" w:hAnsi="Times New Roman" w:cs="Times New Roman"/>
          <w:sz w:val="24"/>
          <w:szCs w:val="24"/>
          <w:lang w:eastAsia="ko-KR"/>
        </w:rPr>
        <w:t xml:space="preserve"> w pracy socjalnej, marketing usług socjalnych. </w:t>
      </w:r>
      <w:r>
        <w:rPr>
          <w:rFonts w:ascii="Times New Roman" w:hAnsi="Times New Roman"/>
          <w:bCs/>
          <w:sz w:val="24"/>
          <w:szCs w:val="24"/>
        </w:rPr>
        <w:t xml:space="preserve">Treści tych przedmiotów umożliwiają nabycie przez studenta wiedzy, umiejętności (w tym miękkich) i kompetencji społecznych poszukiwanych i przydatnych na rynku pracy. </w:t>
      </w:r>
    </w:p>
    <w:p w14:paraId="759F4AB0" w14:textId="77777777" w:rsidR="00E36B60" w:rsidRDefault="00DF6B72">
      <w:pPr>
        <w:spacing w:after="0" w:line="276" w:lineRule="auto"/>
        <w:jc w:val="both"/>
        <w:rPr>
          <w:rFonts w:ascii="Times New Roman" w:hAnsi="Times New Roman"/>
          <w:bCs/>
          <w:sz w:val="24"/>
          <w:szCs w:val="24"/>
        </w:rPr>
      </w:pPr>
      <w:r>
        <w:rPr>
          <w:rFonts w:ascii="Times New Roman" w:hAnsi="Times New Roman"/>
          <w:bCs/>
          <w:sz w:val="24"/>
          <w:szCs w:val="24"/>
        </w:rPr>
        <w:t>Pracodawcy w ostatnim badaniu z 2019 r. „Raport z opinii pracodawców o absolwentach UWM”</w:t>
      </w:r>
      <w:r>
        <w:rPr>
          <w:rStyle w:val="FootnoteAnchor"/>
          <w:rFonts w:ascii="Times New Roman" w:hAnsi="Times New Roman"/>
          <w:bCs/>
          <w:szCs w:val="24"/>
        </w:rPr>
        <w:footnoteReference w:id="27"/>
      </w:r>
      <w:r>
        <w:rPr>
          <w:rFonts w:ascii="Times New Roman" w:hAnsi="Times New Roman"/>
          <w:bCs/>
          <w:sz w:val="24"/>
          <w:szCs w:val="24"/>
        </w:rPr>
        <w:t xml:space="preserve"> wskazywali na potrzebę podniesienia umiejętności praktycznych absolwentów WNS.  Ponad 50 procent absolwentów WNS w raporcie „Studia z perspektywy absolwenta” bardzo wysoko ocenia rolę praktyk w rozwijaniu własnych kompetencji</w:t>
      </w:r>
      <w:r>
        <w:rPr>
          <w:rStyle w:val="FootnoteAnchor"/>
          <w:bCs/>
          <w:szCs w:val="24"/>
        </w:rPr>
        <w:footnoteReference w:id="28"/>
      </w:r>
      <w:r>
        <w:rPr>
          <w:rFonts w:ascii="Times New Roman" w:hAnsi="Times New Roman"/>
          <w:bCs/>
          <w:sz w:val="24"/>
          <w:szCs w:val="24"/>
        </w:rPr>
        <w:t>. Stąd też szczególne znaczenie przywiązujemy do jakości kształcenia praktycznego, zarówno przy realizacji praktyk śródrocznych i zawodowych, jak i projektów animacyjnych oraz socjalnych ale także przy wspieraniu wszelkich działań edukacyjnych, społecznych i organizacyjnych podejmowanych przez studentów poza Uczelnią.</w:t>
      </w:r>
    </w:p>
    <w:p w14:paraId="7B0138FF" w14:textId="77777777" w:rsidR="00E36B60" w:rsidRDefault="00E36B60">
      <w:pPr>
        <w:spacing w:after="0" w:line="276" w:lineRule="auto"/>
        <w:jc w:val="both"/>
        <w:rPr>
          <w:rFonts w:ascii="Times New Roman" w:hAnsi="Times New Roman"/>
          <w:b/>
          <w:sz w:val="24"/>
          <w:szCs w:val="24"/>
        </w:rPr>
      </w:pPr>
    </w:p>
    <w:p w14:paraId="78F48099" w14:textId="77777777" w:rsidR="00E36B60" w:rsidRDefault="00DF6B72">
      <w:pPr>
        <w:spacing w:after="0" w:line="276" w:lineRule="auto"/>
        <w:jc w:val="both"/>
        <w:rPr>
          <w:rFonts w:ascii="Times New Roman" w:hAnsi="Times New Roman"/>
          <w:sz w:val="24"/>
          <w:szCs w:val="24"/>
        </w:rPr>
      </w:pPr>
      <w:r>
        <w:rPr>
          <w:rFonts w:ascii="Times New Roman" w:hAnsi="Times New Roman"/>
          <w:b/>
          <w:sz w:val="24"/>
          <w:szCs w:val="24"/>
        </w:rPr>
        <w:t>Kompetencje badawcze</w:t>
      </w:r>
      <w:r>
        <w:rPr>
          <w:rFonts w:ascii="Times New Roman" w:hAnsi="Times New Roman"/>
          <w:bCs/>
          <w:sz w:val="24"/>
          <w:szCs w:val="24"/>
        </w:rPr>
        <w:t xml:space="preserve"> studentów pierwszego stopnia kierunku praca socjalna kształtowane są i rozwijane w ramach zajęć z przedmiotów tj.: diagnozowanie w pracy socjalnej, </w:t>
      </w:r>
      <w:r>
        <w:rPr>
          <w:rFonts w:ascii="Times New Roman" w:hAnsi="Times New Roman"/>
          <w:sz w:val="24"/>
          <w:szCs w:val="24"/>
        </w:rPr>
        <w:t>projekt socjalny, ewaluacja w pracy socjalnej, poradnictwo socjalne i pedagogiczne, animacja społeczno-kulturalna.  Do zajęć, które w sposób szczególny przyczyniają się do osiągnięcia przez studentów kompetencji związanych z prowadzeniem działalności naukowej należy zaliczyć: wybrane koncepcje teoretyczne w pracy socjalnej, metodologia badań społecznych, seminarium dyplomowe i praca dyplomowa.</w:t>
      </w:r>
    </w:p>
    <w:p w14:paraId="56F6786C" w14:textId="77777777" w:rsidR="00E36B60" w:rsidRDefault="00DF6B72">
      <w:pPr>
        <w:spacing w:after="0" w:line="276" w:lineRule="auto"/>
        <w:jc w:val="both"/>
        <w:rPr>
          <w:rFonts w:ascii="Times New Roman" w:hAnsi="Times New Roman"/>
          <w:sz w:val="24"/>
          <w:szCs w:val="24"/>
        </w:rPr>
      </w:pPr>
      <w:r>
        <w:rPr>
          <w:rFonts w:ascii="Times New Roman" w:hAnsi="Times New Roman"/>
          <w:bCs/>
          <w:sz w:val="24"/>
          <w:szCs w:val="24"/>
        </w:rPr>
        <w:t xml:space="preserve">Na studiach drugiego stopnia kompetencje badawcze studentów kształtowane mogą być na przedmiotach tj.: metodologia badań naukowych, projektowanie socjalne w środowisku/projektowanie socjalne na rzecz rodziny, standardy i ewaluacja usług </w:t>
      </w:r>
      <w:r>
        <w:rPr>
          <w:rFonts w:ascii="Times New Roman" w:hAnsi="Times New Roman"/>
          <w:bCs/>
          <w:sz w:val="24"/>
          <w:szCs w:val="24"/>
        </w:rPr>
        <w:lastRenderedPageBreak/>
        <w:t>społecznych/standardy i ewaluacja usług społecznych na rzecz rodziny, poradnictwo zawodowe/poradnictwo rodzinne, seminarium magisterskie i praca dyplomowa.</w:t>
      </w:r>
    </w:p>
    <w:p w14:paraId="4876B767" w14:textId="77777777" w:rsidR="00E36B60" w:rsidRDefault="00DF6B72">
      <w:pPr>
        <w:spacing w:after="0" w:line="276" w:lineRule="auto"/>
        <w:jc w:val="both"/>
        <w:rPr>
          <w:rFonts w:ascii="Times New Roman" w:hAnsi="Times New Roman"/>
          <w:sz w:val="24"/>
          <w:szCs w:val="24"/>
        </w:rPr>
      </w:pPr>
      <w:r>
        <w:rPr>
          <w:rFonts w:ascii="Times New Roman" w:hAnsi="Times New Roman"/>
          <w:sz w:val="24"/>
          <w:szCs w:val="24"/>
        </w:rPr>
        <w:t xml:space="preserve">Studenci mają możliwość doskonalenia kompetencji badawczych poprzez czynny udział w kołach naukowych, sympozjach i konferencjach organizowanych na Wydziale Nauk Społecznych UWM, innych Wydziałach UWM oraz na innych uczelniach w kraju i za granicą. Pracownicy </w:t>
      </w:r>
      <w:proofErr w:type="spellStart"/>
      <w:r>
        <w:rPr>
          <w:rFonts w:ascii="Times New Roman" w:hAnsi="Times New Roman"/>
          <w:sz w:val="24"/>
          <w:szCs w:val="24"/>
        </w:rPr>
        <w:t>KPSiMBE</w:t>
      </w:r>
      <w:proofErr w:type="spellEnd"/>
      <w:r>
        <w:rPr>
          <w:rFonts w:ascii="Times New Roman" w:hAnsi="Times New Roman"/>
          <w:sz w:val="24"/>
          <w:szCs w:val="24"/>
        </w:rPr>
        <w:t xml:space="preserve"> kształcący studentów na kierunku praca socjalna opiekują się dwoma kołami naukowymi: </w:t>
      </w:r>
      <w:bookmarkStart w:id="26" w:name="_Hlk94083896"/>
      <w:r>
        <w:rPr>
          <w:rFonts w:ascii="Times New Roman" w:hAnsi="Times New Roman"/>
          <w:sz w:val="24"/>
          <w:szCs w:val="24"/>
        </w:rPr>
        <w:t>Kołem Naukowym Wolontariatu i Studenckim Kołem Naukowym Pracy Socjalnej „Kreatywni”</w:t>
      </w:r>
      <w:bookmarkEnd w:id="26"/>
      <w:r>
        <w:rPr>
          <w:rFonts w:ascii="Times New Roman" w:hAnsi="Times New Roman"/>
          <w:sz w:val="24"/>
          <w:szCs w:val="24"/>
        </w:rPr>
        <w:t>. W ramach tych kół naukowych studenci prowadzą badania naukowe a wyniki badań prezentują podczas konferencji uczelnianych i pozauczelnianych a także w publikacjach. Poniższa tabela przedstawia działalność konferencyjną i publikacyjną studentów, w tym studentów pracy socjalnej z podziałem na lata:</w:t>
      </w:r>
    </w:p>
    <w:p w14:paraId="0D66C10A" w14:textId="77777777" w:rsidR="00E36B60" w:rsidRDefault="00DF6B72">
      <w:pPr>
        <w:spacing w:line="276" w:lineRule="auto"/>
        <w:jc w:val="both"/>
        <w:rPr>
          <w:rFonts w:ascii="Times New Roman" w:hAnsi="Times New Roman"/>
          <w:b/>
          <w:bCs/>
          <w:sz w:val="24"/>
          <w:szCs w:val="24"/>
        </w:rPr>
      </w:pPr>
      <w:r>
        <w:rPr>
          <w:rFonts w:ascii="Times New Roman" w:hAnsi="Times New Roman"/>
          <w:b/>
          <w:bCs/>
          <w:sz w:val="24"/>
          <w:szCs w:val="24"/>
        </w:rPr>
        <w:t>Tab. 1. Aktywności badawcza studentów kierunku WNS  (w tym pracy socjalnej)</w:t>
      </w:r>
    </w:p>
    <w:tbl>
      <w:tblPr>
        <w:tblStyle w:val="Tabela-Siatka"/>
        <w:tblW w:w="9067" w:type="dxa"/>
        <w:tblLook w:val="04A0" w:firstRow="1" w:lastRow="0" w:firstColumn="1" w:lastColumn="0" w:noHBand="0" w:noVBand="1"/>
      </w:tblPr>
      <w:tblGrid>
        <w:gridCol w:w="1786"/>
        <w:gridCol w:w="1471"/>
        <w:gridCol w:w="1418"/>
        <w:gridCol w:w="1558"/>
        <w:gridCol w:w="1417"/>
        <w:gridCol w:w="1417"/>
      </w:tblGrid>
      <w:tr w:rsidR="00E36B60" w14:paraId="4498E954" w14:textId="77777777">
        <w:tc>
          <w:tcPr>
            <w:tcW w:w="1785" w:type="dxa"/>
            <w:vAlign w:val="center"/>
          </w:tcPr>
          <w:p w14:paraId="3A084F36" w14:textId="77777777" w:rsidR="00E36B60" w:rsidRDefault="00E36B60">
            <w:pPr>
              <w:spacing w:after="0" w:line="276" w:lineRule="auto"/>
              <w:rPr>
                <w:sz w:val="24"/>
                <w:szCs w:val="24"/>
              </w:rPr>
            </w:pPr>
          </w:p>
        </w:tc>
        <w:tc>
          <w:tcPr>
            <w:tcW w:w="1471" w:type="dxa"/>
            <w:vAlign w:val="center"/>
          </w:tcPr>
          <w:p w14:paraId="6BD39565" w14:textId="77777777" w:rsidR="00E36B60" w:rsidRDefault="00DF6B72">
            <w:pPr>
              <w:spacing w:after="0" w:line="276" w:lineRule="auto"/>
              <w:jc w:val="center"/>
              <w:rPr>
                <w:sz w:val="24"/>
                <w:szCs w:val="24"/>
              </w:rPr>
            </w:pPr>
            <w:r>
              <w:rPr>
                <w:rFonts w:ascii="Times New Roman" w:eastAsia="Times New Roman" w:hAnsi="Times New Roman" w:cs="Times New Roman"/>
                <w:sz w:val="24"/>
                <w:szCs w:val="24"/>
              </w:rPr>
              <w:t>2016/2017</w:t>
            </w:r>
          </w:p>
        </w:tc>
        <w:tc>
          <w:tcPr>
            <w:tcW w:w="1418" w:type="dxa"/>
            <w:vAlign w:val="center"/>
          </w:tcPr>
          <w:p w14:paraId="2F17282C" w14:textId="77777777" w:rsidR="00E36B60" w:rsidRDefault="00DF6B72">
            <w:pPr>
              <w:spacing w:after="0" w:line="276" w:lineRule="auto"/>
              <w:jc w:val="center"/>
              <w:rPr>
                <w:sz w:val="24"/>
                <w:szCs w:val="24"/>
              </w:rPr>
            </w:pPr>
            <w:r>
              <w:rPr>
                <w:rFonts w:ascii="Times New Roman" w:eastAsia="Times New Roman" w:hAnsi="Times New Roman" w:cs="Times New Roman"/>
                <w:sz w:val="24"/>
                <w:szCs w:val="24"/>
              </w:rPr>
              <w:t>2017/2018</w:t>
            </w:r>
          </w:p>
        </w:tc>
        <w:tc>
          <w:tcPr>
            <w:tcW w:w="1558" w:type="dxa"/>
            <w:vAlign w:val="center"/>
          </w:tcPr>
          <w:p w14:paraId="266CE9CA" w14:textId="77777777" w:rsidR="00E36B60" w:rsidRDefault="00DF6B72">
            <w:pPr>
              <w:spacing w:after="0" w:line="276" w:lineRule="auto"/>
              <w:jc w:val="center"/>
              <w:rPr>
                <w:sz w:val="24"/>
                <w:szCs w:val="24"/>
              </w:rPr>
            </w:pPr>
            <w:r>
              <w:rPr>
                <w:rFonts w:ascii="Times New Roman" w:eastAsia="Times New Roman" w:hAnsi="Times New Roman" w:cs="Times New Roman"/>
                <w:sz w:val="24"/>
                <w:szCs w:val="24"/>
              </w:rPr>
              <w:t>2018/2019</w:t>
            </w:r>
          </w:p>
        </w:tc>
        <w:tc>
          <w:tcPr>
            <w:tcW w:w="1417" w:type="dxa"/>
          </w:tcPr>
          <w:p w14:paraId="3B51C100" w14:textId="77777777" w:rsidR="00E36B60" w:rsidRDefault="00DF6B72">
            <w:pPr>
              <w:spacing w:after="0" w:line="276" w:lineRule="auto"/>
              <w:jc w:val="center"/>
              <w:rPr>
                <w:sz w:val="24"/>
                <w:szCs w:val="24"/>
              </w:rPr>
            </w:pPr>
            <w:r>
              <w:rPr>
                <w:rFonts w:ascii="Times New Roman" w:eastAsia="Times New Roman" w:hAnsi="Times New Roman" w:cs="Times New Roman"/>
                <w:sz w:val="24"/>
                <w:szCs w:val="24"/>
              </w:rPr>
              <w:t>2019/2020</w:t>
            </w:r>
          </w:p>
        </w:tc>
        <w:tc>
          <w:tcPr>
            <w:tcW w:w="1417" w:type="dxa"/>
          </w:tcPr>
          <w:p w14:paraId="4A65F5F1" w14:textId="77777777" w:rsidR="00E36B60" w:rsidRDefault="00DF6B72">
            <w:pPr>
              <w:spacing w:after="0" w:line="276" w:lineRule="auto"/>
              <w:jc w:val="center"/>
              <w:rPr>
                <w:sz w:val="24"/>
                <w:szCs w:val="24"/>
              </w:rPr>
            </w:pPr>
            <w:r>
              <w:rPr>
                <w:rFonts w:ascii="Times New Roman" w:eastAsia="Times New Roman" w:hAnsi="Times New Roman" w:cs="Times New Roman"/>
                <w:sz w:val="24"/>
                <w:szCs w:val="24"/>
              </w:rPr>
              <w:t>2020/2021</w:t>
            </w:r>
          </w:p>
        </w:tc>
      </w:tr>
      <w:tr w:rsidR="00E36B60" w14:paraId="561C5BC5" w14:textId="77777777">
        <w:tc>
          <w:tcPr>
            <w:tcW w:w="1785" w:type="dxa"/>
            <w:vAlign w:val="center"/>
          </w:tcPr>
          <w:p w14:paraId="393C1FFF" w14:textId="77777777" w:rsidR="00E36B60" w:rsidRDefault="00DF6B72">
            <w:pPr>
              <w:spacing w:after="0" w:line="276" w:lineRule="auto"/>
            </w:pPr>
            <w:r>
              <w:rPr>
                <w:rFonts w:ascii="Times New Roman" w:eastAsia="Times New Roman" w:hAnsi="Times New Roman" w:cs="Times New Roman"/>
              </w:rPr>
              <w:t>Referaty wygłoszone na konferencjach</w:t>
            </w:r>
          </w:p>
        </w:tc>
        <w:tc>
          <w:tcPr>
            <w:tcW w:w="1471" w:type="dxa"/>
            <w:vAlign w:val="center"/>
          </w:tcPr>
          <w:p w14:paraId="52A4435E" w14:textId="77777777" w:rsidR="00E36B60" w:rsidRDefault="00DF6B72">
            <w:pPr>
              <w:spacing w:after="0" w:line="276" w:lineRule="auto"/>
              <w:jc w:val="center"/>
            </w:pPr>
            <w:r>
              <w:rPr>
                <w:rFonts w:ascii="Times New Roman" w:eastAsia="Times New Roman" w:hAnsi="Times New Roman" w:cs="Times New Roman"/>
              </w:rPr>
              <w:t>9</w:t>
            </w:r>
          </w:p>
        </w:tc>
        <w:tc>
          <w:tcPr>
            <w:tcW w:w="1418" w:type="dxa"/>
            <w:vAlign w:val="center"/>
          </w:tcPr>
          <w:p w14:paraId="02B93CCD" w14:textId="77777777" w:rsidR="00E36B60" w:rsidRDefault="00DF6B72">
            <w:pPr>
              <w:spacing w:after="0" w:line="276" w:lineRule="auto"/>
              <w:jc w:val="center"/>
            </w:pPr>
            <w:r>
              <w:rPr>
                <w:rFonts w:ascii="Times New Roman" w:eastAsia="Times New Roman" w:hAnsi="Times New Roman" w:cs="Times New Roman"/>
              </w:rPr>
              <w:t>1</w:t>
            </w:r>
          </w:p>
        </w:tc>
        <w:tc>
          <w:tcPr>
            <w:tcW w:w="1558" w:type="dxa"/>
            <w:vAlign w:val="center"/>
          </w:tcPr>
          <w:p w14:paraId="175E3B2C" w14:textId="77777777" w:rsidR="00E36B60" w:rsidRDefault="00DF6B72">
            <w:pPr>
              <w:spacing w:after="0" w:line="276" w:lineRule="auto"/>
              <w:jc w:val="center"/>
            </w:pPr>
            <w:r>
              <w:rPr>
                <w:rFonts w:ascii="Times New Roman" w:eastAsia="Times New Roman" w:hAnsi="Times New Roman" w:cs="Times New Roman"/>
              </w:rPr>
              <w:t>9</w:t>
            </w:r>
          </w:p>
        </w:tc>
        <w:tc>
          <w:tcPr>
            <w:tcW w:w="1417" w:type="dxa"/>
          </w:tcPr>
          <w:p w14:paraId="1510D165" w14:textId="77777777" w:rsidR="00E36B60" w:rsidRDefault="00E36B60">
            <w:pPr>
              <w:spacing w:after="0" w:line="276" w:lineRule="auto"/>
            </w:pPr>
          </w:p>
          <w:p w14:paraId="413DC1F8" w14:textId="77777777" w:rsidR="00E36B60" w:rsidRDefault="00DF6B72">
            <w:pPr>
              <w:spacing w:after="0" w:line="276" w:lineRule="auto"/>
              <w:jc w:val="center"/>
            </w:pPr>
            <w:r>
              <w:rPr>
                <w:rFonts w:ascii="Times New Roman" w:eastAsia="Times New Roman" w:hAnsi="Times New Roman" w:cs="Times New Roman"/>
              </w:rPr>
              <w:t>4</w:t>
            </w:r>
          </w:p>
          <w:p w14:paraId="79471C5C" w14:textId="77777777" w:rsidR="00E36B60" w:rsidRDefault="00E36B60">
            <w:pPr>
              <w:spacing w:after="0" w:line="276" w:lineRule="auto"/>
            </w:pPr>
          </w:p>
        </w:tc>
        <w:tc>
          <w:tcPr>
            <w:tcW w:w="1417" w:type="dxa"/>
          </w:tcPr>
          <w:p w14:paraId="3817EA63" w14:textId="77777777" w:rsidR="00E36B60" w:rsidRDefault="00E36B60">
            <w:pPr>
              <w:spacing w:after="0" w:line="276" w:lineRule="auto"/>
              <w:jc w:val="center"/>
            </w:pPr>
          </w:p>
          <w:p w14:paraId="0887A046" w14:textId="77777777" w:rsidR="00E36B60" w:rsidRDefault="00DF6B72">
            <w:pPr>
              <w:spacing w:after="0" w:line="276" w:lineRule="auto"/>
              <w:jc w:val="center"/>
            </w:pPr>
            <w:r>
              <w:rPr>
                <w:rFonts w:ascii="Times New Roman" w:eastAsia="Times New Roman" w:hAnsi="Times New Roman" w:cs="Times New Roman"/>
              </w:rPr>
              <w:t>14</w:t>
            </w:r>
          </w:p>
        </w:tc>
      </w:tr>
      <w:tr w:rsidR="00E36B60" w14:paraId="7F638F03" w14:textId="77777777">
        <w:tc>
          <w:tcPr>
            <w:tcW w:w="1785" w:type="dxa"/>
            <w:vAlign w:val="center"/>
          </w:tcPr>
          <w:p w14:paraId="18F97334" w14:textId="77777777" w:rsidR="00E36B60" w:rsidRDefault="00DF6B72">
            <w:pPr>
              <w:spacing w:after="0" w:line="276" w:lineRule="auto"/>
            </w:pPr>
            <w:r>
              <w:rPr>
                <w:rFonts w:ascii="Times New Roman" w:eastAsia="Times New Roman" w:hAnsi="Times New Roman" w:cs="Times New Roman"/>
              </w:rPr>
              <w:t>Publikacje w monografiach</w:t>
            </w:r>
          </w:p>
        </w:tc>
        <w:tc>
          <w:tcPr>
            <w:tcW w:w="1471" w:type="dxa"/>
            <w:vAlign w:val="center"/>
          </w:tcPr>
          <w:p w14:paraId="34C5552D" w14:textId="77777777" w:rsidR="00E36B60" w:rsidRDefault="00E36B60">
            <w:pPr>
              <w:spacing w:after="0" w:line="276" w:lineRule="auto"/>
              <w:jc w:val="center"/>
            </w:pPr>
          </w:p>
        </w:tc>
        <w:tc>
          <w:tcPr>
            <w:tcW w:w="1418" w:type="dxa"/>
            <w:vAlign w:val="center"/>
          </w:tcPr>
          <w:p w14:paraId="11617D89" w14:textId="77777777" w:rsidR="00E36B60" w:rsidRDefault="00E36B60">
            <w:pPr>
              <w:spacing w:after="0" w:line="276" w:lineRule="auto"/>
              <w:jc w:val="center"/>
            </w:pPr>
          </w:p>
        </w:tc>
        <w:tc>
          <w:tcPr>
            <w:tcW w:w="1558" w:type="dxa"/>
            <w:vAlign w:val="center"/>
          </w:tcPr>
          <w:p w14:paraId="6419B09B" w14:textId="77777777" w:rsidR="00E36B60" w:rsidRDefault="00E36B60">
            <w:pPr>
              <w:spacing w:after="0" w:line="276" w:lineRule="auto"/>
              <w:jc w:val="center"/>
            </w:pPr>
          </w:p>
        </w:tc>
        <w:tc>
          <w:tcPr>
            <w:tcW w:w="1417" w:type="dxa"/>
          </w:tcPr>
          <w:p w14:paraId="48992138" w14:textId="77777777" w:rsidR="00E36B60" w:rsidRDefault="00E36B60">
            <w:pPr>
              <w:spacing w:after="0" w:line="276" w:lineRule="auto"/>
            </w:pPr>
          </w:p>
        </w:tc>
        <w:tc>
          <w:tcPr>
            <w:tcW w:w="1417" w:type="dxa"/>
          </w:tcPr>
          <w:p w14:paraId="359C454D" w14:textId="77777777" w:rsidR="00E36B60" w:rsidRDefault="00E36B60">
            <w:pPr>
              <w:spacing w:after="0" w:line="276" w:lineRule="auto"/>
              <w:jc w:val="center"/>
            </w:pPr>
          </w:p>
          <w:p w14:paraId="471B5A49" w14:textId="77777777" w:rsidR="00E36B60" w:rsidRDefault="00DF6B72">
            <w:pPr>
              <w:spacing w:after="0" w:line="276" w:lineRule="auto"/>
              <w:jc w:val="center"/>
            </w:pPr>
            <w:r>
              <w:rPr>
                <w:rFonts w:ascii="Times New Roman" w:eastAsia="Times New Roman" w:hAnsi="Times New Roman" w:cs="Times New Roman"/>
              </w:rPr>
              <w:t>1</w:t>
            </w:r>
          </w:p>
        </w:tc>
      </w:tr>
    </w:tbl>
    <w:p w14:paraId="297266E5" w14:textId="77777777" w:rsidR="00E36B60" w:rsidRDefault="00DF6B72">
      <w:pPr>
        <w:spacing w:line="276" w:lineRule="auto"/>
        <w:jc w:val="both"/>
        <w:rPr>
          <w:rFonts w:ascii="Times New Roman" w:hAnsi="Times New Roman"/>
          <w:sz w:val="20"/>
          <w:szCs w:val="20"/>
        </w:rPr>
      </w:pPr>
      <w:r>
        <w:rPr>
          <w:rFonts w:ascii="Times New Roman" w:hAnsi="Times New Roman"/>
          <w:sz w:val="20"/>
          <w:szCs w:val="20"/>
        </w:rPr>
        <w:t xml:space="preserve"> Źródło: Zestawienie przygotowane przez na podstawie sprawozdań z działalność Koła Naukowego Wolontariatu i Studenckiego Koła Naukowego Pracy Socjalnej „Kreatywni” za lata 2016-2021 przygotowanych przez dr B. Chrostowską i dr hab. M. </w:t>
      </w:r>
      <w:proofErr w:type="spellStart"/>
      <w:r>
        <w:rPr>
          <w:rFonts w:ascii="Times New Roman" w:hAnsi="Times New Roman"/>
          <w:sz w:val="20"/>
          <w:szCs w:val="20"/>
        </w:rPr>
        <w:t>Ciczkowską-Giedziun</w:t>
      </w:r>
      <w:proofErr w:type="spellEnd"/>
      <w:r>
        <w:rPr>
          <w:rFonts w:ascii="Times New Roman" w:hAnsi="Times New Roman"/>
          <w:sz w:val="20"/>
          <w:szCs w:val="20"/>
        </w:rPr>
        <w:t>, prof. UWM.</w:t>
      </w:r>
    </w:p>
    <w:p w14:paraId="24E21BF6" w14:textId="77777777" w:rsidR="00E36B60" w:rsidRDefault="00E36B60">
      <w:pPr>
        <w:pStyle w:val="Nagwek1"/>
        <w:spacing w:before="0" w:line="276" w:lineRule="auto"/>
        <w:rPr>
          <w:rFonts w:cs="Times New Roman"/>
          <w:sz w:val="24"/>
          <w:szCs w:val="24"/>
        </w:rPr>
      </w:pPr>
    </w:p>
    <w:p w14:paraId="11576BC2" w14:textId="77777777" w:rsidR="00E36B60" w:rsidRDefault="00E36B60">
      <w:pPr>
        <w:pStyle w:val="Nagwek1"/>
        <w:spacing w:before="0" w:line="276" w:lineRule="auto"/>
        <w:rPr>
          <w:rFonts w:cs="Times New Roman"/>
          <w:sz w:val="24"/>
          <w:szCs w:val="24"/>
        </w:rPr>
      </w:pPr>
    </w:p>
    <w:p w14:paraId="61CDBE93" w14:textId="77777777" w:rsidR="00E36B60" w:rsidRDefault="00E36B60">
      <w:pPr>
        <w:pStyle w:val="Nagwek1"/>
        <w:spacing w:before="0" w:line="276" w:lineRule="auto"/>
        <w:rPr>
          <w:rFonts w:cs="Times New Roman"/>
          <w:sz w:val="24"/>
          <w:szCs w:val="24"/>
        </w:rPr>
      </w:pPr>
    </w:p>
    <w:p w14:paraId="2D150A16" w14:textId="77777777" w:rsidR="00E36B60" w:rsidRDefault="00E36B60">
      <w:pPr>
        <w:pStyle w:val="Nagwek1"/>
        <w:spacing w:before="0" w:line="276" w:lineRule="auto"/>
        <w:rPr>
          <w:rFonts w:cs="Times New Roman"/>
          <w:sz w:val="24"/>
          <w:szCs w:val="24"/>
        </w:rPr>
      </w:pPr>
    </w:p>
    <w:p w14:paraId="1B30AB10" w14:textId="77777777" w:rsidR="00E36B60" w:rsidRDefault="00E36B60">
      <w:pPr>
        <w:pStyle w:val="Nagwek1"/>
        <w:spacing w:before="0" w:line="276" w:lineRule="auto"/>
        <w:rPr>
          <w:rFonts w:cs="Times New Roman"/>
          <w:sz w:val="24"/>
          <w:szCs w:val="24"/>
        </w:rPr>
      </w:pPr>
    </w:p>
    <w:p w14:paraId="351F39B6" w14:textId="77777777" w:rsidR="00E36B60" w:rsidRDefault="00E36B60">
      <w:pPr>
        <w:pStyle w:val="Nagwek1"/>
        <w:spacing w:before="0" w:line="276" w:lineRule="auto"/>
        <w:rPr>
          <w:rFonts w:cs="Times New Roman"/>
          <w:sz w:val="24"/>
          <w:szCs w:val="24"/>
        </w:rPr>
      </w:pPr>
    </w:p>
    <w:p w14:paraId="09F5DE1A" w14:textId="77777777" w:rsidR="00E36B60" w:rsidRDefault="00E36B60">
      <w:pPr>
        <w:pStyle w:val="Nagwek1"/>
        <w:spacing w:before="0" w:line="276" w:lineRule="auto"/>
        <w:rPr>
          <w:rFonts w:cs="Times New Roman"/>
          <w:sz w:val="24"/>
          <w:szCs w:val="24"/>
        </w:rPr>
      </w:pPr>
    </w:p>
    <w:p w14:paraId="38563CE6" w14:textId="77777777" w:rsidR="00E36B60" w:rsidRDefault="00E36B60">
      <w:pPr>
        <w:pStyle w:val="Nagwek1"/>
        <w:spacing w:before="0" w:line="276" w:lineRule="auto"/>
        <w:rPr>
          <w:rFonts w:cs="Times New Roman"/>
          <w:sz w:val="24"/>
          <w:szCs w:val="24"/>
        </w:rPr>
      </w:pPr>
    </w:p>
    <w:p w14:paraId="5F6B18E5" w14:textId="77777777" w:rsidR="00E36B60" w:rsidRDefault="00DF6B72">
      <w:pPr>
        <w:rPr>
          <w:rFonts w:ascii="Times New Roman" w:eastAsia="Times New Roman" w:hAnsi="Times New Roman" w:cs="Times New Roman"/>
          <w:b/>
          <w:bCs/>
          <w:color w:val="233D81"/>
          <w:kern w:val="2"/>
          <w:sz w:val="24"/>
          <w:szCs w:val="24"/>
          <w:lang w:eastAsia="pl-PL"/>
        </w:rPr>
      </w:pPr>
      <w:r>
        <w:br w:type="page"/>
      </w:r>
    </w:p>
    <w:p w14:paraId="2AA70520" w14:textId="77777777" w:rsidR="00E36B60" w:rsidRDefault="00DF6B72">
      <w:pPr>
        <w:pStyle w:val="Nagwek1"/>
        <w:spacing w:before="0" w:line="276" w:lineRule="auto"/>
        <w:rPr>
          <w:rFonts w:cs="Times New Roman"/>
          <w:sz w:val="24"/>
          <w:szCs w:val="24"/>
        </w:rPr>
      </w:pPr>
      <w:bookmarkStart w:id="27" w:name="_Toc96496671"/>
      <w:bookmarkStart w:id="28" w:name="_Toc616619"/>
      <w:bookmarkStart w:id="29" w:name="_Toc623889"/>
      <w:bookmarkStart w:id="30" w:name="_Toc624210"/>
      <w:bookmarkStart w:id="31" w:name="_Toc4418970"/>
      <w:r>
        <w:rPr>
          <w:rFonts w:cs="Times New Roman"/>
          <w:sz w:val="24"/>
          <w:szCs w:val="24"/>
        </w:rPr>
        <w:lastRenderedPageBreak/>
        <w:t>Kryterium 3. Przyjęcie na studia, weryfikacja osiągnięcia przez studentów efektów uczenia się, zaliczanie poszczególnych semestrów i lat oraz dyplomowanie</w:t>
      </w:r>
      <w:bookmarkEnd w:id="27"/>
      <w:bookmarkEnd w:id="28"/>
      <w:bookmarkEnd w:id="29"/>
      <w:bookmarkEnd w:id="30"/>
      <w:bookmarkEnd w:id="31"/>
    </w:p>
    <w:p w14:paraId="647C60BC"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Szczegółowe </w:t>
      </w:r>
      <w:bookmarkStart w:id="32" w:name="_Hlk63884408"/>
      <w:r>
        <w:rPr>
          <w:rFonts w:ascii="Times New Roman" w:eastAsia="Calibri" w:hAnsi="Times New Roman" w:cs="Times New Roman"/>
          <w:sz w:val="24"/>
          <w:szCs w:val="24"/>
        </w:rPr>
        <w:t xml:space="preserve">warunki rekrutacji na studia oraz kryteria kwalifikacji kandydatów na dany poziom studiów </w:t>
      </w:r>
      <w:bookmarkEnd w:id="32"/>
      <w:r>
        <w:rPr>
          <w:rFonts w:ascii="Times New Roman" w:eastAsia="Calibri" w:hAnsi="Times New Roman" w:cs="Times New Roman"/>
          <w:sz w:val="24"/>
          <w:szCs w:val="24"/>
        </w:rPr>
        <w:t>określane są na każdy rok akademicki Uchwałą</w:t>
      </w:r>
      <w:r>
        <w:rPr>
          <w:rStyle w:val="FootnoteAnchor"/>
          <w:rFonts w:eastAsia="Calibri"/>
          <w:szCs w:val="24"/>
        </w:rPr>
        <w:footnoteReference w:id="29"/>
      </w:r>
      <w:r>
        <w:rPr>
          <w:rFonts w:ascii="Times New Roman" w:eastAsia="Calibri" w:hAnsi="Times New Roman" w:cs="Times New Roman"/>
          <w:sz w:val="24"/>
          <w:szCs w:val="24"/>
        </w:rPr>
        <w:t xml:space="preserve"> Senatu UWM w Olsztynie i ogłaszane poprzez strony przeznaczone do rejestracji kandydatów</w:t>
      </w:r>
      <w:r>
        <w:rPr>
          <w:rStyle w:val="FootnoteAnchor"/>
          <w:rFonts w:ascii="Times New Roman" w:eastAsia="Calibri" w:hAnsi="Times New Roman"/>
          <w:sz w:val="24"/>
          <w:szCs w:val="24"/>
        </w:rPr>
        <w:footnoteReference w:id="30"/>
      </w:r>
      <w:r>
        <w:rPr>
          <w:rFonts w:ascii="Times New Roman" w:eastAsia="Calibri" w:hAnsi="Times New Roman" w:cs="Times New Roman"/>
          <w:sz w:val="24"/>
          <w:szCs w:val="24"/>
        </w:rPr>
        <w:t>. Ponadto rokrocznie na Wydziale ustalana jest propozycja limitu przyjęć na poszczególne kierunki. Na podstawie wniosków z jednostek Rektor, w drodze zarządzenia, ustala limity przyjęć</w:t>
      </w:r>
      <w:r>
        <w:rPr>
          <w:rStyle w:val="FootnoteAnchor"/>
          <w:rFonts w:ascii="Times New Roman" w:eastAsia="Calibri" w:hAnsi="Times New Roman"/>
          <w:sz w:val="24"/>
          <w:szCs w:val="24"/>
        </w:rPr>
        <w:footnoteReference w:id="31"/>
      </w:r>
      <w:r>
        <w:rPr>
          <w:rFonts w:ascii="Times New Roman" w:eastAsia="Calibri" w:hAnsi="Times New Roman" w:cs="Times New Roman"/>
          <w:sz w:val="24"/>
          <w:szCs w:val="24"/>
        </w:rPr>
        <w:t xml:space="preserve"> kandydatów na dany rok akademicki (limity miejsc na rok akademicki 2021/2022 określa Zarządzenie nr 48/2021 Rektora UWM w Olsztynie z dnia 22 kwietnia 2021 roku</w:t>
      </w:r>
      <w:r>
        <w:rPr>
          <w:rStyle w:val="FootnoteAnchor"/>
          <w:rFonts w:ascii="Times New Roman" w:eastAsia="Calibri" w:hAnsi="Times New Roman"/>
          <w:sz w:val="24"/>
          <w:szCs w:val="24"/>
        </w:rPr>
        <w:footnoteReference w:id="32"/>
      </w:r>
      <w:r>
        <w:rPr>
          <w:rFonts w:ascii="Times New Roman" w:eastAsia="Calibri" w:hAnsi="Times New Roman" w:cs="Times New Roman"/>
          <w:sz w:val="24"/>
          <w:szCs w:val="24"/>
        </w:rPr>
        <w:t xml:space="preserve">). Oferta kształcenia na dany rok akademicki publikowana jest m.in. na stronie </w:t>
      </w:r>
      <w:hyperlink r:id="rId16">
        <w:r>
          <w:rPr>
            <w:rFonts w:ascii="Times New Roman" w:eastAsia="Calibri" w:hAnsi="Times New Roman" w:cs="Times New Roman"/>
            <w:color w:val="0563C1"/>
            <w:sz w:val="24"/>
            <w:szCs w:val="24"/>
            <w:u w:val="single"/>
          </w:rPr>
          <w:t>https://rekrutacja.uwm.edu.pl/</w:t>
        </w:r>
      </w:hyperlink>
      <w:r>
        <w:rPr>
          <w:rFonts w:ascii="Times New Roman" w:eastAsia="Calibri" w:hAnsi="Times New Roman" w:cs="Times New Roman"/>
          <w:sz w:val="24"/>
          <w:szCs w:val="24"/>
        </w:rPr>
        <w:t xml:space="preserve"> oraz w informatorze</w:t>
      </w:r>
      <w:r>
        <w:rPr>
          <w:rStyle w:val="FootnoteAnchor"/>
          <w:rFonts w:ascii="Times New Roman" w:eastAsia="Calibri" w:hAnsi="Times New Roman"/>
          <w:sz w:val="24"/>
          <w:szCs w:val="24"/>
        </w:rPr>
        <w:footnoteReference w:id="33"/>
      </w:r>
      <w:r>
        <w:rPr>
          <w:rFonts w:ascii="Times New Roman" w:eastAsia="Calibri" w:hAnsi="Times New Roman" w:cs="Times New Roman"/>
          <w:sz w:val="24"/>
          <w:szCs w:val="24"/>
        </w:rPr>
        <w:t xml:space="preserve">. </w:t>
      </w:r>
    </w:p>
    <w:p w14:paraId="1297EA69" w14:textId="77777777" w:rsidR="00E36B60" w:rsidRDefault="00E36B60">
      <w:pPr>
        <w:spacing w:after="0" w:line="276" w:lineRule="auto"/>
        <w:contextualSpacing/>
        <w:jc w:val="both"/>
        <w:rPr>
          <w:rFonts w:ascii="Times New Roman" w:eastAsia="Calibri" w:hAnsi="Times New Roman" w:cs="Times New Roman"/>
          <w:sz w:val="24"/>
          <w:szCs w:val="24"/>
        </w:rPr>
      </w:pPr>
    </w:p>
    <w:p w14:paraId="69087703" w14:textId="77777777" w:rsidR="00E36B60" w:rsidRDefault="00DF6B72">
      <w:pPr>
        <w:spacing w:after="120" w:line="276" w:lineRule="auto"/>
        <w:jc w:val="both"/>
        <w:rPr>
          <w:rFonts w:ascii="Times New Roman" w:eastAsia="Calibri" w:hAnsi="Times New Roman" w:cs="Times New Roman"/>
          <w:sz w:val="24"/>
          <w:szCs w:val="24"/>
          <w:lang w:eastAsia="pl-PL"/>
        </w:rPr>
      </w:pPr>
      <w:r>
        <w:rPr>
          <w:rFonts w:ascii="Times New Roman" w:eastAsia="Calibri" w:hAnsi="Times New Roman" w:cs="Times New Roman"/>
          <w:b/>
          <w:bCs/>
          <w:sz w:val="24"/>
          <w:szCs w:val="24"/>
        </w:rPr>
        <w:t>Warunki przyjęcia na studia pierwszego stopnia</w:t>
      </w:r>
    </w:p>
    <w:p w14:paraId="04CAA920" w14:textId="77777777" w:rsidR="00E36B60" w:rsidRDefault="00E36B60">
      <w:pPr>
        <w:spacing w:after="0" w:line="276" w:lineRule="auto"/>
        <w:contextualSpacing/>
        <w:jc w:val="both"/>
        <w:rPr>
          <w:rFonts w:ascii="Times New Roman" w:eastAsia="Calibri" w:hAnsi="Times New Roman" w:cs="Times New Roman"/>
          <w:sz w:val="24"/>
          <w:szCs w:val="24"/>
        </w:rPr>
      </w:pPr>
    </w:p>
    <w:p w14:paraId="6DC6EDD7"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Warunkiem ubiegania się o przyjęcie na studia jest posiadanie świadectwa dojrzałości. Kryterium kwalifikacji stanowi ranking przedmiotów: historia lub wiedza o społeczeństwie lub filozofia lub język łaciński, geografia lub matematyka oraz język polski lub język obcy nowożytny (dla kandydatów posiadających świadectwo dojrzałości uzyskane w systemie „starej matury”); do wyboru: filozofia, geografia, historia, język łaciński i kultura antyczna, język polski, język obcy nowożytny, matematyka, wiedza o społeczeństwie (dla kandydatów posiadających świadectwo dojrzałości uzyskane w systemie „nowej matury”) występujących na świadectwie dojrzałości. Szczegółowe warunki znajdują się we wspomnianym wcześniej informatorze i na stronie www</w:t>
      </w:r>
      <w:r>
        <w:rPr>
          <w:rStyle w:val="FootnoteAnchor"/>
          <w:rFonts w:ascii="Times New Roman" w:eastAsia="Calibri" w:hAnsi="Times New Roman"/>
          <w:sz w:val="24"/>
          <w:szCs w:val="24"/>
        </w:rPr>
        <w:footnoteReference w:id="34"/>
      </w:r>
      <w:r>
        <w:rPr>
          <w:rFonts w:ascii="Times New Roman" w:eastAsia="Calibri" w:hAnsi="Times New Roman" w:cs="Times New Roman"/>
          <w:sz w:val="24"/>
          <w:szCs w:val="24"/>
        </w:rPr>
        <w:t>.</w:t>
      </w:r>
    </w:p>
    <w:p w14:paraId="039F3A4F" w14:textId="77777777" w:rsidR="00E36B60" w:rsidRDefault="00E36B60">
      <w:pPr>
        <w:spacing w:after="0" w:line="276" w:lineRule="auto"/>
        <w:jc w:val="both"/>
        <w:rPr>
          <w:rFonts w:ascii="Times New Roman" w:eastAsia="Calibri" w:hAnsi="Times New Roman" w:cs="Times New Roman"/>
          <w:sz w:val="24"/>
          <w:szCs w:val="24"/>
        </w:rPr>
      </w:pPr>
    </w:p>
    <w:p w14:paraId="0E8C9D14" w14:textId="77777777" w:rsidR="00E36B60" w:rsidRDefault="00DF6B72">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Warunki przyjęcia na studia drugiego stopnia</w:t>
      </w:r>
    </w:p>
    <w:p w14:paraId="4372BA78" w14:textId="77777777" w:rsidR="00E36B60" w:rsidRDefault="00E36B60">
      <w:pPr>
        <w:spacing w:after="0" w:line="276" w:lineRule="auto"/>
        <w:jc w:val="both"/>
        <w:rPr>
          <w:rFonts w:ascii="Times New Roman" w:eastAsia="Calibri" w:hAnsi="Times New Roman" w:cs="Times New Roman"/>
          <w:sz w:val="24"/>
          <w:szCs w:val="24"/>
        </w:rPr>
      </w:pPr>
    </w:p>
    <w:p w14:paraId="23685BE5" w14:textId="449A249B"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Warunkiem ubiegania się o przyjęcie na studia drugiego stopnia na kierunku </w:t>
      </w:r>
      <w:r w:rsidR="00030428">
        <w:rPr>
          <w:rFonts w:ascii="Times New Roman" w:eastAsia="Calibri" w:hAnsi="Times New Roman" w:cs="Times New Roman"/>
          <w:sz w:val="24"/>
          <w:szCs w:val="24"/>
        </w:rPr>
        <w:t>praca socjalna</w:t>
      </w:r>
      <w:r>
        <w:rPr>
          <w:rFonts w:ascii="Times New Roman" w:eastAsia="Calibri" w:hAnsi="Times New Roman" w:cs="Times New Roman"/>
          <w:sz w:val="24"/>
          <w:szCs w:val="24"/>
        </w:rPr>
        <w:t xml:space="preserve"> jest posiadanie dyplomu ukończenia studiów co najmniej pierwszego stopnia. Wykaz kierunków, po których istnieje możliwość kontynuacji nauki na studiach drugiego stopnia publikowany jest w każdym roku akademickim</w:t>
      </w:r>
      <w:r>
        <w:rPr>
          <w:rStyle w:val="FootnoteAnchor"/>
          <w:rFonts w:ascii="Times New Roman" w:eastAsia="Calibri" w:hAnsi="Times New Roman"/>
          <w:sz w:val="24"/>
          <w:szCs w:val="24"/>
        </w:rPr>
        <w:footnoteReference w:id="35"/>
      </w:r>
      <w:r>
        <w:rPr>
          <w:rFonts w:ascii="Times New Roman" w:eastAsia="Calibri" w:hAnsi="Times New Roman" w:cs="Times New Roman"/>
          <w:sz w:val="24"/>
          <w:szCs w:val="24"/>
        </w:rPr>
        <w:t>.</w:t>
      </w:r>
    </w:p>
    <w:p w14:paraId="759A32E9" w14:textId="77777777" w:rsidR="00E36B60" w:rsidRDefault="00E36B60">
      <w:pPr>
        <w:spacing w:after="0" w:line="276" w:lineRule="auto"/>
        <w:jc w:val="both"/>
        <w:rPr>
          <w:rFonts w:ascii="Times New Roman" w:eastAsia="Calibri" w:hAnsi="Times New Roman" w:cs="Times New Roman"/>
          <w:sz w:val="24"/>
          <w:szCs w:val="24"/>
        </w:rPr>
      </w:pPr>
    </w:p>
    <w:p w14:paraId="37A002DD" w14:textId="77777777" w:rsidR="00E36B60" w:rsidRDefault="00E36B60">
      <w:pPr>
        <w:spacing w:after="0" w:line="276" w:lineRule="auto"/>
        <w:jc w:val="both"/>
        <w:rPr>
          <w:rFonts w:ascii="Times New Roman" w:eastAsia="Calibri" w:hAnsi="Times New Roman" w:cs="Times New Roman"/>
          <w:sz w:val="24"/>
          <w:szCs w:val="24"/>
        </w:rPr>
      </w:pPr>
    </w:p>
    <w:p w14:paraId="109AB99F" w14:textId="77777777" w:rsidR="00E36B60" w:rsidRDefault="00DF6B72">
      <w:pPr>
        <w:spacing w:after="0" w:line="276" w:lineRule="auto"/>
        <w:ind w:firstLine="708"/>
        <w:jc w:val="both"/>
        <w:rPr>
          <w:rFonts w:ascii="Times New Roman" w:eastAsia="Times New Roman" w:hAnsi="Times New Roman" w:cs="Times New Roman"/>
          <w:sz w:val="24"/>
          <w:szCs w:val="24"/>
          <w:lang w:eastAsia="pl-PL"/>
        </w:rPr>
      </w:pPr>
      <w:r>
        <w:rPr>
          <w:rFonts w:ascii="Times New Roman" w:eastAsia="Calibri" w:hAnsi="Times New Roman" w:cs="Times New Roman"/>
          <w:b/>
          <w:bCs/>
          <w:sz w:val="24"/>
          <w:szCs w:val="24"/>
          <w:lang w:eastAsia="pl-PL"/>
        </w:rPr>
        <w:lastRenderedPageBreak/>
        <w:t>W</w:t>
      </w:r>
      <w:r>
        <w:rPr>
          <w:rFonts w:ascii="Times New Roman" w:eastAsia="Calibri" w:hAnsi="Times New Roman" w:cs="Times New Roman"/>
          <w:b/>
          <w:bCs/>
          <w:sz w:val="24"/>
          <w:szCs w:val="24"/>
        </w:rPr>
        <w:t xml:space="preserve">eryfikacja osiągnięcia efektów uczenia się </w:t>
      </w:r>
      <w:r>
        <w:rPr>
          <w:rFonts w:ascii="Times New Roman" w:eastAsia="Calibri" w:hAnsi="Times New Roman" w:cs="Times New Roman"/>
          <w:sz w:val="24"/>
          <w:szCs w:val="24"/>
        </w:rPr>
        <w:t>prowadzona jest na podstawie zasad zawartych w Uchwale senatu Uniwersytetu Warmińsko-Mazurskiego w Olsztynie Nr 576/2019 z dnia 20 września 2019 roku w sprawie określenia zasad potwierdzania efektów uczenia się w Uniwersytecie Warmińsko-Mazurskim w Olsztynie</w:t>
      </w:r>
      <w:r>
        <w:rPr>
          <w:rStyle w:val="FootnoteAnchor"/>
          <w:rFonts w:ascii="Times New Roman" w:eastAsia="Calibri" w:hAnsi="Times New Roman"/>
          <w:sz w:val="24"/>
          <w:szCs w:val="24"/>
        </w:rPr>
        <w:footnoteReference w:id="36"/>
      </w: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pl-PL"/>
        </w:rPr>
        <w:t xml:space="preserve">Proces weryfikacji posiadanych efektów uczenia się zorganizowanego instytucjonalnie poza systemem studiów oraz uczenia się niezorganizowanego instytucjonalnie, realizowanego w sposób i metodami zwiększającymi zasób wiedzy, umiejętności i kompetencji społecznych. Uniwersytet może potwierdzić efekty uczenia się uzyskane w procesie uczenia się poza systemem studiów  osobom ubiegającym się o przyjęcie na studia na określonym kierunku, poziomie i profilu oraz dokonać ich oceny zgodności w zakresie </w:t>
      </w:r>
      <w:r>
        <w:rPr>
          <w:rFonts w:ascii="Times New Roman" w:eastAsia="Calibri" w:hAnsi="Times New Roman" w:cs="Times New Roman"/>
          <w:spacing w:val="-1"/>
          <w:sz w:val="24"/>
          <w:szCs w:val="24"/>
          <w:lang w:eastAsia="pl-PL"/>
        </w:rPr>
        <w:t xml:space="preserve">odpowiadającym efektom uczenia się określonym </w:t>
      </w:r>
      <w:r>
        <w:rPr>
          <w:rFonts w:ascii="Times New Roman" w:eastAsia="Calibri" w:hAnsi="Times New Roman" w:cs="Times New Roman"/>
          <w:sz w:val="24"/>
          <w:szCs w:val="24"/>
          <w:lang w:eastAsia="pl-PL"/>
        </w:rPr>
        <w:t xml:space="preserve">w </w:t>
      </w:r>
      <w:r>
        <w:rPr>
          <w:rFonts w:ascii="Times New Roman" w:eastAsia="Calibri" w:hAnsi="Times New Roman" w:cs="Times New Roman"/>
          <w:spacing w:val="-1"/>
          <w:sz w:val="24"/>
          <w:szCs w:val="24"/>
          <w:lang w:eastAsia="pl-PL"/>
        </w:rPr>
        <w:t>programie</w:t>
      </w:r>
      <w:r>
        <w:rPr>
          <w:rFonts w:ascii="Times New Roman" w:eastAsia="Calibri" w:hAnsi="Times New Roman" w:cs="Times New Roman"/>
          <w:spacing w:val="-2"/>
          <w:sz w:val="24"/>
          <w:szCs w:val="24"/>
          <w:lang w:eastAsia="pl-PL"/>
        </w:rPr>
        <w:t xml:space="preserve"> stu</w:t>
      </w:r>
      <w:r>
        <w:rPr>
          <w:rFonts w:ascii="Times New Roman" w:eastAsia="Calibri" w:hAnsi="Times New Roman" w:cs="Times New Roman"/>
          <w:spacing w:val="-1"/>
          <w:sz w:val="24"/>
          <w:szCs w:val="24"/>
          <w:lang w:eastAsia="pl-PL"/>
        </w:rPr>
        <w:t xml:space="preserve">diów. </w:t>
      </w:r>
      <w:r>
        <w:rPr>
          <w:rFonts w:ascii="Times New Roman" w:eastAsia="Times New Roman" w:hAnsi="Times New Roman" w:cs="Times New Roman"/>
          <w:sz w:val="24"/>
          <w:szCs w:val="24"/>
          <w:lang w:eastAsia="pl-PL"/>
        </w:rPr>
        <w:t xml:space="preserve">Na Wydziale Nauk Społecznych nie było dotychczas przypadku potwierdzania efektów uczenia się uzyskanych poza Wydziałem.  </w:t>
      </w:r>
    </w:p>
    <w:p w14:paraId="1ACFBA5E" w14:textId="77777777" w:rsidR="00E36B60" w:rsidRDefault="00DF6B72">
      <w:pPr>
        <w:spacing w:after="120" w:line="276" w:lineRule="auto"/>
        <w:ind w:firstLine="708"/>
        <w:jc w:val="both"/>
        <w:rPr>
          <w:rFonts w:ascii="Times New Roman" w:eastAsia="Times New Roman" w:hAnsi="Times New Roman" w:cs="Times New Roman"/>
          <w:sz w:val="24"/>
          <w:szCs w:val="24"/>
          <w:lang w:eastAsia="pl-PL"/>
        </w:rPr>
      </w:pPr>
      <w:r>
        <w:rPr>
          <w:rFonts w:ascii="Times New Roman" w:eastAsia="Calibri" w:hAnsi="Times New Roman" w:cs="Times New Roman"/>
          <w:sz w:val="24"/>
          <w:szCs w:val="24"/>
          <w:lang w:eastAsia="pl-PL"/>
        </w:rPr>
        <w:t>W</w:t>
      </w:r>
      <w:r>
        <w:rPr>
          <w:rFonts w:ascii="Times New Roman" w:eastAsia="Calibri" w:hAnsi="Times New Roman" w:cs="Times New Roman"/>
          <w:sz w:val="24"/>
          <w:szCs w:val="24"/>
        </w:rPr>
        <w:t>eryfikacja osiągnięcia efektów uczenia się prowadzona jest także na podstawie zasad zawartych w  Zarządzeniu Rektora UWM w Olsztynie nr 68/2020 z dnia 8 lipca 2020 r.</w:t>
      </w:r>
      <w:r>
        <w:rPr>
          <w:rStyle w:val="FootnoteAnchor"/>
          <w:rFonts w:ascii="Times New Roman" w:eastAsia="Calibri" w:hAnsi="Times New Roman"/>
          <w:sz w:val="24"/>
          <w:szCs w:val="24"/>
        </w:rPr>
        <w:footnoteReference w:id="37"/>
      </w:r>
      <w:r>
        <w:rPr>
          <w:rFonts w:ascii="Times New Roman" w:eastAsia="Calibri" w:hAnsi="Times New Roman" w:cs="Times New Roman"/>
          <w:sz w:val="24"/>
          <w:szCs w:val="24"/>
        </w:rPr>
        <w:t xml:space="preserve">. Na Wydziale Nauk Społecznych Uniwersytetu Warmińsko-Mazurskiego w Olsztynie dodatkowo proces oceny studentów reguluje </w:t>
      </w:r>
      <w:r>
        <w:rPr>
          <w:rFonts w:ascii="Times New Roman" w:eastAsia="Calibri" w:hAnsi="Times New Roman" w:cs="Times New Roman"/>
          <w:i/>
          <w:iCs/>
          <w:kern w:val="2"/>
          <w:sz w:val="24"/>
          <w:szCs w:val="24"/>
          <w:lang w:eastAsia="pl-PL"/>
        </w:rPr>
        <w:t>Procedura oceniania studentów w toku studiów</w:t>
      </w:r>
      <w:r>
        <w:rPr>
          <w:rStyle w:val="FootnoteAnchor"/>
          <w:rFonts w:ascii="Times New Roman" w:eastAsia="Calibri" w:hAnsi="Times New Roman"/>
          <w:i/>
          <w:iCs/>
          <w:kern w:val="2"/>
          <w:sz w:val="24"/>
          <w:szCs w:val="24"/>
          <w:lang w:eastAsia="pl-PL"/>
        </w:rPr>
        <w:footnoteReference w:id="38"/>
      </w: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pl-PL"/>
        </w:rPr>
        <w:t xml:space="preserve">Proces weryfikacji efektów kształcenia umożliwia dokonywanie bieżącej (w trakcie semestru) oraz końcowej (na zakończenie studiów) oceny osiągania efektów kształcenia związanych z danym przedmiotem/grupą zajęć. </w:t>
      </w:r>
      <w:r>
        <w:rPr>
          <w:rFonts w:ascii="Times New Roman" w:eastAsia="Calibri" w:hAnsi="Times New Roman" w:cs="Times New Roman"/>
          <w:sz w:val="24"/>
          <w:szCs w:val="24"/>
        </w:rPr>
        <w:t xml:space="preserve">Weryfikacja efektów kształcenia dokonywana jest się na podstawie prac pisemnych, prac projektowych, publikacji, sprawozdań, jak też innych form sprawdzania i potwierdzania nabytej wiedzy oraz uzyskanych umiejętności i kompetencji, m.in.: egzaminów ustnych, ocen aktywności na zajęciach dydaktycznych, etc., a także prac dyplomowych. Weryfikację efektów kształcenia </w:t>
      </w:r>
      <w:r>
        <w:rPr>
          <w:rFonts w:ascii="Times New Roman" w:eastAsia="Times New Roman" w:hAnsi="Times New Roman" w:cs="Times New Roman"/>
          <w:sz w:val="24"/>
          <w:szCs w:val="24"/>
          <w:lang w:eastAsia="pl-PL"/>
        </w:rPr>
        <w:t xml:space="preserve">osiąganych na praktykach zawodowych potwierdzają opiekunowie praktyk po realizacji przez studenta założeń zawartych w </w:t>
      </w:r>
      <w:r>
        <w:rPr>
          <w:rFonts w:ascii="Times New Roman" w:eastAsia="Times New Roman" w:hAnsi="Times New Roman" w:cs="Times New Roman"/>
          <w:i/>
          <w:iCs/>
          <w:sz w:val="24"/>
          <w:szCs w:val="24"/>
          <w:lang w:eastAsia="pl-PL"/>
        </w:rPr>
        <w:t>Programie praktyk</w:t>
      </w:r>
      <w:r>
        <w:rPr>
          <w:rFonts w:ascii="Times New Roman" w:eastAsia="Times New Roman" w:hAnsi="Times New Roman" w:cs="Times New Roman"/>
          <w:sz w:val="24"/>
          <w:szCs w:val="24"/>
          <w:lang w:eastAsia="pl-PL"/>
        </w:rPr>
        <w:t xml:space="preserve"> w </w:t>
      </w:r>
      <w:r>
        <w:rPr>
          <w:rFonts w:ascii="Times New Roman" w:eastAsia="Times New Roman" w:hAnsi="Times New Roman" w:cs="Times New Roman"/>
          <w:i/>
          <w:iCs/>
          <w:sz w:val="24"/>
          <w:szCs w:val="24"/>
          <w:lang w:eastAsia="pl-PL"/>
        </w:rPr>
        <w:t>Karcie oceny praktyki studenckiej. Z</w:t>
      </w:r>
      <w:r>
        <w:rPr>
          <w:rFonts w:ascii="Times New Roman" w:eastAsia="Times New Roman" w:hAnsi="Times New Roman" w:cs="Times New Roman"/>
          <w:sz w:val="24"/>
          <w:szCs w:val="24"/>
          <w:lang w:eastAsia="pl-PL"/>
        </w:rPr>
        <w:t xml:space="preserve">amieszczają tam opinię wraz z wykazem osiągniętych przez studenta efektów kształcenia. Władze Wydziału dostrzegły potrzebę weryfikacji osiągnięcia efektów kształcenia w zakresie praktyk studenckich, toteż przygotowano nową </w:t>
      </w:r>
      <w:r>
        <w:rPr>
          <w:rFonts w:ascii="Times New Roman" w:eastAsia="Times New Roman" w:hAnsi="Times New Roman" w:cs="Times New Roman"/>
          <w:i/>
          <w:iCs/>
          <w:sz w:val="24"/>
          <w:szCs w:val="24"/>
          <w:lang w:eastAsia="pl-PL"/>
        </w:rPr>
        <w:t>Procedurę realizacji praktyk ciągłych</w:t>
      </w:r>
      <w:r>
        <w:rPr>
          <w:rStyle w:val="FootnoteAnchor"/>
          <w:rFonts w:ascii="Times New Roman" w:eastAsia="Times New Roman" w:hAnsi="Times New Roman"/>
          <w:i/>
          <w:iCs/>
          <w:sz w:val="24"/>
          <w:szCs w:val="24"/>
          <w:lang w:eastAsia="pl-PL"/>
        </w:rPr>
        <w:footnoteReference w:id="39"/>
      </w:r>
      <w:r>
        <w:rPr>
          <w:rFonts w:ascii="Times New Roman" w:eastAsia="Times New Roman" w:hAnsi="Times New Roman" w:cs="Times New Roman"/>
          <w:i/>
          <w:iCs/>
          <w:sz w:val="24"/>
          <w:szCs w:val="24"/>
          <w:lang w:eastAsia="pl-PL"/>
        </w:rPr>
        <w:t xml:space="preserve">, </w:t>
      </w:r>
      <w:r>
        <w:rPr>
          <w:rFonts w:ascii="Times New Roman" w:eastAsia="Times New Roman" w:hAnsi="Times New Roman" w:cs="Times New Roman"/>
          <w:sz w:val="24"/>
          <w:szCs w:val="24"/>
          <w:lang w:eastAsia="pl-PL"/>
        </w:rPr>
        <w:t xml:space="preserve">która obowiązuje od letniego semestru roku akademickiego 2020/2021 r.  </w:t>
      </w:r>
    </w:p>
    <w:p w14:paraId="2E2D6511" w14:textId="77777777" w:rsidR="00E36B60" w:rsidRDefault="00DF6B72">
      <w:pPr>
        <w:spacing w:after="120" w:line="276" w:lineRule="auto"/>
        <w:ind w:firstLine="708"/>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Metody sprawdzenia i oceniania efektów kształcenia określane są przez koordynatora przedmiotu i dostosowane do potrzeb wszystkich studentów, w tym osób z niepełnosprawnościami. Informacja na ten temat zamieszczona jest w sylabusach oraz podawana do informacji studentom przed przystąpieniem do realizacji treści merytorycznych przedmiotu. Kryteria oceniania dla różnych form weryfikacji osiągania efektów kształcenia  (testów, kolokwiów, projektów, prezentacji, prac rocznych, portfolio, dokumentacji praktyk itp.) są przedstawiane studentom podczas zajęć oraz zawarte w sylabusach oraz w </w:t>
      </w:r>
      <w:r>
        <w:rPr>
          <w:rFonts w:ascii="Times New Roman" w:eastAsia="Calibri" w:hAnsi="Times New Roman" w:cs="Times New Roman"/>
          <w:sz w:val="24"/>
          <w:szCs w:val="24"/>
          <w:lang w:eastAsia="pl-PL"/>
        </w:rPr>
        <w:lastRenderedPageBreak/>
        <w:t>instrukcjach praktyk.  Zasady dotyczące sytuacji spornych, przypadków losowych, nieobecności studentów są rozstrzygane zgodnie z Regulaminem Studiów.</w:t>
      </w:r>
    </w:p>
    <w:p w14:paraId="1E8B0A81" w14:textId="77777777" w:rsidR="00E36B60" w:rsidRDefault="00DF6B72">
      <w:pPr>
        <w:spacing w:after="120" w:line="276" w:lineRule="auto"/>
        <w:ind w:firstLine="708"/>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Analiza wyników weryfikacji stanowi podstawę do oceny trafności i skuteczności (efektywności) stosowanych form i metod dydaktycznych oraz zakresu wymagań stawianych studentom. Nauczyciel realizujący zajęcia z danego przedmiotu jest zobowiązany do dokumentowania ocen ilustrujących indywidualne osiągnięcia studentów w zakresie efektów kształcenia (przykładowych prac – ok. 20% prac wszystkich studentów danego przedmiotu - w całym spektrum ocen), a także archiwizacji w/w dokumentacji do zakończenia toku studiów przez studenta. Osiągnięcie efektów kształcenia potwierdza kontynuowana przez absolwentów edukacja na kolejnym etapie studiów oraz udokumentowana pozycja absolwentów na rynku pracy (Raport z badania losów zawodowych absolwentów UWM). </w:t>
      </w:r>
    </w:p>
    <w:p w14:paraId="571EBBB9" w14:textId="77777777" w:rsidR="00E36B60" w:rsidRDefault="00DF6B72">
      <w:pPr>
        <w:spacing w:line="276" w:lineRule="auto"/>
        <w:ind w:firstLine="708"/>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 xml:space="preserve">Proces zaliczania poszczególnych semestrów i lat został opisany w </w:t>
      </w:r>
      <w:r>
        <w:rPr>
          <w:rFonts w:ascii="Times New Roman" w:hAnsi="Times New Roman" w:cs="Times New Roman"/>
          <w:sz w:val="24"/>
          <w:szCs w:val="24"/>
        </w:rPr>
        <w:t>Regulaminie Studiów uchwalonym przez Senat Uniwersytetu Warmińsko-Mazurskiego w Olsztynie</w:t>
      </w:r>
      <w:r>
        <w:rPr>
          <w:rFonts w:ascii="Times New Roman" w:hAnsi="Times New Roman" w:cs="Times New Roman"/>
          <w:sz w:val="24"/>
          <w:szCs w:val="24"/>
          <w:lang w:eastAsia="pl-PL"/>
        </w:rPr>
        <w:t xml:space="preserve"> Uchwałą nr 528 Senatu Uniwersytetu Warmińsko-Mazurskiego w Olsztynie z dnia 25 czerwca 2019 </w:t>
      </w:r>
      <w:r>
        <w:rPr>
          <w:rFonts w:ascii="Times New Roman" w:hAnsi="Times New Roman" w:cs="Times New Roman"/>
          <w:sz w:val="24"/>
          <w:szCs w:val="24"/>
        </w:rPr>
        <w:t xml:space="preserve">w rozdziale VII. WARUNKI I TRYB ODBYWANIA ZAJĘĆ DYDAKTYCZNYCH ORAZ ZALICZENIE SEMESTRU § 18 do § 24 oraz w rozdziale VIII. TRYB ODBYWANIA I ZALICZANIA STUDENCKICH PRAKTYK ZAWODOWYCH § 25. Regulamin Studiów określa prawa i obowiązki studenta związane z zaliczaniem przedmiotów i praktyk, składaniem egzaminów, zaliczaniem etapów studiów i zakończeniem procesu kształcenia. Regulamin określa też ramy organizacyjne dla procesu weryfikacji osiągnięć studenta, formułuje uprawnienia odwoławcze oraz konsekwencje braku zaliczenia. W sytuacjach problematycznych student może wystąpić o przeprowadzenie egzaminu komisyjnego. Studentowi, który nie zaliczył zajęć obowiązkowych, a zgłasza uzasadnione zastrzeżenia co do bezstronności ich zaliczenia, przysługuje prawo złożenia wniosku (w terminie 3 dni od ogłoszenia wyników zaliczania zajęć) do kierownika jednostki prowadzącej zajęcia o komisyjne sprawdzenie wiadomości. Zaliczenie odbywa się przed komisją, w skład której wchodzą: kierownik właściwej jednostki organizacyjnej, jako przewodniczący komisji, opiekun roku, osoba prowadząca zajęcia, inny specjalista z zakresu danego przedmiotu oraz przedstawiciel Samorządu Studenckiego. </w:t>
      </w:r>
    </w:p>
    <w:p w14:paraId="51147F46" w14:textId="77777777" w:rsidR="00E36B60" w:rsidRDefault="00DF6B72">
      <w:pPr>
        <w:spacing w:line="276" w:lineRule="auto"/>
        <w:ind w:firstLine="708"/>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Badanie osiągania przez studentów zakładanych efektów kształcenia odbywa się poprzez: weryfikację osiąganej wiedzy w trakcie zajęć oraz po zakończeniu każdego semestru. Forma weryfikacji przewidziana jest w planie studiów (zaliczenie lub egzamin). Zasady oceniania oraz podstawy wystawienia oceny końcowej określone są w każdym sylabusie. Skala ocen określona jest w Regulaminie Studiów UWM. Udokumentowaniem ocen są; pisemne prace egzaminacyjne, testy, projekty, eseje, a także wykazy zagadnień (pytań) egzaminacyjnych w przypadku egzaminów ustnych. Ostateczna ocena jest wpisywana do systemu USOS. Na podstawie uzyskanych wpisów dokonuje się zaliczenia semestru. W przypadku otrzymania oceny niedostatecznej, możliwe jest warunkowe zaliczenie semestru. </w:t>
      </w:r>
    </w:p>
    <w:p w14:paraId="1A637CD2"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b/>
          <w:bCs/>
          <w:sz w:val="24"/>
          <w:szCs w:val="24"/>
        </w:rPr>
        <w:lastRenderedPageBreak/>
        <w:t xml:space="preserve">Proces dyplomowania </w:t>
      </w:r>
      <w:r>
        <w:rPr>
          <w:rFonts w:ascii="Times New Roman" w:eastAsia="Calibri" w:hAnsi="Times New Roman" w:cs="Times New Roman"/>
          <w:sz w:val="24"/>
          <w:szCs w:val="24"/>
        </w:rPr>
        <w:t>został opisany w Regulaminie studiów UWM w rozdziale XIII PRACA DYPLOMOWA § 31 do § 33 oraz w rozdziale XIV EGZAMIN DYPLOMOWY § 34 do § 37</w:t>
      </w:r>
      <w:r>
        <w:rPr>
          <w:rStyle w:val="FootnoteAnchor"/>
          <w:rFonts w:ascii="Times New Roman" w:eastAsia="Calibri" w:hAnsi="Times New Roman"/>
          <w:sz w:val="24"/>
          <w:szCs w:val="24"/>
        </w:rPr>
        <w:footnoteReference w:id="40"/>
      </w:r>
      <w:r>
        <w:rPr>
          <w:rFonts w:ascii="Times New Roman" w:eastAsia="Calibri" w:hAnsi="Times New Roman" w:cs="Times New Roman"/>
          <w:sz w:val="24"/>
          <w:szCs w:val="24"/>
        </w:rPr>
        <w:t xml:space="preserve">. </w:t>
      </w:r>
    </w:p>
    <w:p w14:paraId="75B83657"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Na Wydziale Nauk Społecznych dodatkowo proces dyplomowania regulują procedury:  </w:t>
      </w:r>
    </w:p>
    <w:p w14:paraId="37098E55" w14:textId="77777777" w:rsidR="00E36B60" w:rsidRDefault="00DF6B72">
      <w:pPr>
        <w:numPr>
          <w:ilvl w:val="0"/>
          <w:numId w:val="5"/>
        </w:numPr>
        <w:spacing w:after="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Procedura przygotowania pracy dyplomowej</w:t>
      </w:r>
      <w:r>
        <w:rPr>
          <w:rStyle w:val="FootnoteAnchor"/>
          <w:rFonts w:ascii="Times New Roman" w:eastAsia="Calibri" w:hAnsi="Times New Roman"/>
          <w:sz w:val="24"/>
          <w:szCs w:val="24"/>
        </w:rPr>
        <w:footnoteReference w:id="41"/>
      </w:r>
      <w:r>
        <w:rPr>
          <w:rFonts w:ascii="Times New Roman" w:eastAsia="Calibri" w:hAnsi="Times New Roman" w:cs="Times New Roman"/>
          <w:sz w:val="24"/>
          <w:szCs w:val="24"/>
        </w:rPr>
        <w:t>;</w:t>
      </w:r>
    </w:p>
    <w:p w14:paraId="04A62DEC" w14:textId="77777777" w:rsidR="00E36B60" w:rsidRDefault="00DF6B72">
      <w:pPr>
        <w:numPr>
          <w:ilvl w:val="0"/>
          <w:numId w:val="5"/>
        </w:numPr>
        <w:spacing w:after="12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Procedura egzaminu dyplomowego</w:t>
      </w:r>
      <w:r>
        <w:rPr>
          <w:rStyle w:val="FootnoteAnchor"/>
          <w:rFonts w:ascii="Times New Roman" w:eastAsia="Calibri" w:hAnsi="Times New Roman"/>
          <w:sz w:val="24"/>
          <w:szCs w:val="24"/>
        </w:rPr>
        <w:footnoteReference w:id="42"/>
      </w:r>
      <w:r>
        <w:rPr>
          <w:rFonts w:ascii="Times New Roman" w:eastAsia="Calibri" w:hAnsi="Times New Roman" w:cs="Times New Roman"/>
          <w:sz w:val="24"/>
          <w:szCs w:val="24"/>
        </w:rPr>
        <w:t>.</w:t>
      </w:r>
    </w:p>
    <w:p w14:paraId="763C5E72"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Każdy student w ramach zajęć z seminarium dyplomowego przygotowuje pod kierunkiem promotora (ze stopniem, co najmniej doktora habilitowanego)</w:t>
      </w:r>
      <w:r>
        <w:rPr>
          <w:rStyle w:val="FootnoteAnchor"/>
          <w:rFonts w:ascii="Times New Roman" w:eastAsia="Calibri" w:hAnsi="Times New Roman"/>
          <w:sz w:val="24"/>
          <w:szCs w:val="24"/>
        </w:rPr>
        <w:footnoteReference w:id="43"/>
      </w:r>
      <w:r>
        <w:rPr>
          <w:rFonts w:ascii="Times New Roman" w:eastAsia="Calibri" w:hAnsi="Times New Roman" w:cs="Times New Roman"/>
          <w:sz w:val="24"/>
          <w:szCs w:val="24"/>
        </w:rPr>
        <w:t xml:space="preserve"> pracę dyplomową (licencjacką lub magisterską). Procedura weryfikacji pracy dyplomowej przeprowadzana jest z wykorzystaniem elektronicznego narzędzia Archiwum Prac Dyplomowych (APD) (zgodnie z Zarządzeniem Rektora UWM w Olsztynie nr 59/2020 z dnia 19 czerwca 2020 roku)</w:t>
      </w:r>
      <w:r>
        <w:rPr>
          <w:rStyle w:val="FootnoteAnchor"/>
          <w:rFonts w:ascii="Times New Roman" w:eastAsia="Calibri" w:hAnsi="Times New Roman"/>
          <w:sz w:val="24"/>
          <w:szCs w:val="24"/>
        </w:rPr>
        <w:footnoteReference w:id="44"/>
      </w:r>
      <w:r>
        <w:rPr>
          <w:rFonts w:ascii="Times New Roman" w:eastAsia="Calibri" w:hAnsi="Times New Roman" w:cs="Times New Roman"/>
          <w:sz w:val="24"/>
          <w:szCs w:val="24"/>
        </w:rPr>
        <w:t xml:space="preserve">. Po sprawdzeniu pracy przy użyciu programu </w:t>
      </w:r>
      <w:proofErr w:type="spellStart"/>
      <w:r>
        <w:rPr>
          <w:rFonts w:ascii="Times New Roman" w:eastAsia="Calibri" w:hAnsi="Times New Roman" w:cs="Times New Roman"/>
          <w:sz w:val="24"/>
          <w:szCs w:val="24"/>
        </w:rPr>
        <w:t>antyplagiatowego</w:t>
      </w:r>
      <w:proofErr w:type="spellEnd"/>
      <w:r>
        <w:rPr>
          <w:rFonts w:ascii="Times New Roman" w:eastAsia="Calibri" w:hAnsi="Times New Roman" w:cs="Times New Roman"/>
          <w:sz w:val="24"/>
          <w:szCs w:val="24"/>
        </w:rPr>
        <w:t xml:space="preserve"> (do roku 2018 był to program OSA, zaś od roku 2019 równolegle wdrożono program JSA), praca kierowana jest do recenzji (sporządzane są dwie recenzje: promotora i recenzenta). Jeżeli recenzje pracy są pozytywne (ocena co najmniej dostateczna) oraz student uzyskał wszystkie zaliczenia przedmiotów i praktyk przewidzianych w programie studiów, wyznaczany jest termin egzaminu dyplomowego, zgodnie z zasadami zawartymi w Regulaminie studiów. Egzamin dyplomowy odbywa się przed trzyosobową komisją, w składzie: promotor, recenzent i przewodniczący (dziekan lub wskazany przez niego przedstawiciel), która przygotowuje zestaw trzech pytań  dla każdego studenta indywidualnie. W obecnej sytuacji pandemicznej, zgodnie z obowiązującymi regulacjami prawnymi (opisanymi szczegółowo w kryterium 2), egzamin dyplomowy może odbywać się w formie stacjonarnej lub zdalnej. Na ostateczną ocenę egzaminu dyplomowego składa się średnia ocen uzyskanych za odpowiedzi na poszczególne trzy pytania. Ostateczna ocena studiów jest średnią ważoną, w której uwzględnia się następujące elementy: średnią ocen uzyskaną z przedmiotów realizowanych na studiach (60%); ocenę pracy dyplomowej (20%); ocenę z egzaminu dyplomowego (20%). </w:t>
      </w:r>
      <w:r>
        <w:rPr>
          <w:rFonts w:ascii="Times New Roman" w:eastAsia="Calibri" w:hAnsi="Times New Roman" w:cs="Times New Roman"/>
          <w:sz w:val="24"/>
          <w:szCs w:val="24"/>
          <w:lang w:eastAsia="pl-PL"/>
        </w:rPr>
        <w:t>W przypadku uzyskania oceny negatywnej lub nieusprawiedliwionego nieprzystąpienia do egzaminu dyplomowego, wyznaczany jest drugi (ostateczny) termin egzaminu dyplomowego. Może się on odbyć nie wcześniej niż po upływie jednego miesiąca i nie później niż po upływie trzech miesięcy od daty pierwszego egzaminu.</w:t>
      </w:r>
    </w:p>
    <w:p w14:paraId="05001F99" w14:textId="77777777" w:rsidR="00E36B60" w:rsidRDefault="00DF6B72">
      <w:pPr>
        <w:spacing w:after="0" w:line="276" w:lineRule="auto"/>
        <w:ind w:firstLine="708"/>
        <w:jc w:val="both"/>
        <w:rPr>
          <w:rFonts w:ascii="Times New Roman" w:eastAsia="Times New Roman" w:hAnsi="Times New Roman" w:cs="Times New Roman"/>
          <w:sz w:val="24"/>
          <w:szCs w:val="24"/>
          <w:lang w:eastAsia="pl-PL"/>
        </w:rPr>
      </w:pPr>
      <w:r>
        <w:rPr>
          <w:rFonts w:ascii="Times New Roman" w:eastAsia="Calibri" w:hAnsi="Times New Roman" w:cs="Times New Roman"/>
          <w:sz w:val="24"/>
          <w:szCs w:val="24"/>
        </w:rPr>
        <w:t xml:space="preserve">Przygotowanie pracy licencjackiej lub magisterskiej jest procesem, w którym student powinien wykazać się pogłębioną wiedzą w wybranej tematyce, umiejętnością doboru i interpretacji źródeł oraz stosownych metod badawczych. Praca dyplomowa ma charakter teoretyczny z możliwością uwzględnienia części badawczej lub praktycznej. Proces </w:t>
      </w:r>
      <w:r>
        <w:rPr>
          <w:rFonts w:ascii="Times New Roman" w:eastAsia="Calibri" w:hAnsi="Times New Roman" w:cs="Times New Roman"/>
          <w:sz w:val="24"/>
          <w:szCs w:val="24"/>
        </w:rPr>
        <w:lastRenderedPageBreak/>
        <w:t xml:space="preserve">dyplomowania jest monitorowany w ramach działań Wydziałowego Zespołu ds. Jakości Prac Dyplomowych, który w kolejnym roku akademickim </w:t>
      </w:r>
      <w:r>
        <w:rPr>
          <w:rFonts w:ascii="Times New Roman" w:eastAsia="Times New Roman" w:hAnsi="Times New Roman" w:cs="Times New Roman"/>
          <w:sz w:val="24"/>
          <w:szCs w:val="24"/>
          <w:lang w:eastAsia="pl-PL"/>
        </w:rPr>
        <w:t xml:space="preserve">dokonuje oceny losowo wybranych prac dyplomowych. Egzaminy dyplomowe na kierunku praca socjalna odbywały się w formie zdalnej przy wykorzystaniu platformy </w:t>
      </w:r>
      <w:r>
        <w:rPr>
          <w:rFonts w:ascii="Times New Roman" w:eastAsia="Times New Roman" w:hAnsi="Times New Roman" w:cs="Times New Roman"/>
          <w:i/>
          <w:sz w:val="24"/>
          <w:szCs w:val="24"/>
          <w:lang w:eastAsia="pl-PL"/>
        </w:rPr>
        <w:t xml:space="preserve">MS </w:t>
      </w:r>
      <w:proofErr w:type="spellStart"/>
      <w:r>
        <w:rPr>
          <w:rFonts w:ascii="Times New Roman" w:eastAsia="Times New Roman" w:hAnsi="Times New Roman" w:cs="Times New Roman"/>
          <w:i/>
          <w:sz w:val="24"/>
          <w:szCs w:val="24"/>
          <w:lang w:eastAsia="pl-PL"/>
        </w:rPr>
        <w:t>Teams</w:t>
      </w:r>
      <w:proofErr w:type="spellEnd"/>
      <w:r>
        <w:rPr>
          <w:rFonts w:ascii="Times New Roman" w:eastAsia="Times New Roman" w:hAnsi="Times New Roman" w:cs="Times New Roman"/>
          <w:sz w:val="24"/>
          <w:szCs w:val="24"/>
          <w:lang w:eastAsia="pl-PL"/>
        </w:rPr>
        <w:t>.</w:t>
      </w:r>
    </w:p>
    <w:p w14:paraId="70C8DE83"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650D2EB0"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45C513BE"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349338E4"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0EFA46A4"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3274C3D1"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4488F248"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54C38753"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6C2B6CD1"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58FA7CD2"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1C935789"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5B91F50A"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09726B69"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058F4868"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64D9662A"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033155CB"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16B4FBE1"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382FA3E2"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16AEE7FA"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4F061140"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36D09D44"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7C2E0B72"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0D7A1B23"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206FD7F9"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7DBD1F27"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5B61281B"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394C8746"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47EE5EBF"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1EB5A8D2"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3A1A3530"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1A77556C"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6F14C1AF"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0A575249"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52FC69CC"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3873A88D"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48160336" w14:textId="77777777" w:rsidR="00E36B60" w:rsidRDefault="00E36B60">
      <w:pPr>
        <w:spacing w:after="0" w:line="276" w:lineRule="auto"/>
        <w:ind w:firstLine="708"/>
        <w:jc w:val="both"/>
        <w:rPr>
          <w:rFonts w:ascii="Times New Roman" w:eastAsia="Times New Roman" w:hAnsi="Times New Roman" w:cs="Times New Roman"/>
          <w:sz w:val="24"/>
          <w:szCs w:val="24"/>
          <w:lang w:eastAsia="pl-PL"/>
        </w:rPr>
      </w:pPr>
    </w:p>
    <w:p w14:paraId="0F860E3B" w14:textId="77777777" w:rsidR="00E36B60" w:rsidRDefault="00E36B60">
      <w:pPr>
        <w:spacing w:after="0" w:line="276" w:lineRule="auto"/>
        <w:ind w:firstLine="708"/>
        <w:jc w:val="both"/>
        <w:rPr>
          <w:rFonts w:ascii="Times New Roman" w:eastAsia="Calibri" w:hAnsi="Times New Roman" w:cs="Times New Roman"/>
          <w:sz w:val="24"/>
          <w:szCs w:val="24"/>
        </w:rPr>
      </w:pPr>
    </w:p>
    <w:p w14:paraId="24DC9838" w14:textId="77777777" w:rsidR="00E36B60" w:rsidRDefault="00DF6B72">
      <w:pPr>
        <w:pStyle w:val="Nagwek1"/>
        <w:spacing w:before="0" w:line="276" w:lineRule="auto"/>
        <w:rPr>
          <w:rFonts w:cs="Times New Roman"/>
          <w:sz w:val="24"/>
          <w:szCs w:val="24"/>
        </w:rPr>
      </w:pPr>
      <w:bookmarkStart w:id="33" w:name="_Toc65060991"/>
      <w:bookmarkStart w:id="34" w:name="_Toc96496672"/>
      <w:r>
        <w:rPr>
          <w:rFonts w:cs="Times New Roman"/>
          <w:sz w:val="24"/>
          <w:szCs w:val="24"/>
        </w:rPr>
        <w:lastRenderedPageBreak/>
        <w:t>Kryterium 4. Kompetencje, doświadczenie, kwalifikacje i liczebność kadry prowadzącej kształcenie oraz rozwój i doskonalenie kadry</w:t>
      </w:r>
      <w:bookmarkEnd w:id="33"/>
      <w:bookmarkEnd w:id="34"/>
    </w:p>
    <w:p w14:paraId="3DC86B52" w14:textId="77777777" w:rsidR="00E36B60" w:rsidRDefault="00DF6B72">
      <w:pPr>
        <w:spacing w:line="276"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Zajęcia na kierunku prowadzone są przez nauczycieli akademickich pracujących Katedrach Instytutu Nauk Pedagogicznych UWM: Katedrze Pedagogiki Społecznej i Metodologii Badań Edukacyjnych, Katedrze Pedagogiki Specjalnej i Resocjalizacji, Katedrze Psychologii Klinicznej, Rozwoju i Edukacji.</w:t>
      </w:r>
    </w:p>
    <w:p w14:paraId="4CC9ED7F"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rPr>
        <w:t xml:space="preserve">W roku akademickim 2021/2022 zajęcia dydaktyczne na kierunku prowadzone są przez 26 osób (wszystkie osoby zatrudnione są na UWM na Wydziale Nauk Społecznych)oraz 1 doktorantka. W poprzednich latach zajęcia dydaktyczne prowadzili także wykładowcy z innych ośrodków akademickich </w:t>
      </w:r>
      <w:r>
        <w:rPr>
          <w:rFonts w:ascii="Times New Roman" w:hAnsi="Times New Roman" w:cs="Times New Roman"/>
          <w:sz w:val="24"/>
          <w:szCs w:val="24"/>
        </w:rPr>
        <w:t xml:space="preserve">w ramach projektu i wykładów </w:t>
      </w:r>
      <w:r>
        <w:rPr>
          <w:rFonts w:ascii="Times New Roman" w:hAnsi="Times New Roman" w:cs="Times New Roman"/>
          <w:i/>
          <w:sz w:val="24"/>
          <w:szCs w:val="24"/>
        </w:rPr>
        <w:t xml:space="preserve">The </w:t>
      </w:r>
      <w:proofErr w:type="spellStart"/>
      <w:r>
        <w:rPr>
          <w:rFonts w:ascii="Times New Roman" w:hAnsi="Times New Roman" w:cs="Times New Roman"/>
          <w:i/>
          <w:sz w:val="24"/>
          <w:szCs w:val="24"/>
        </w:rPr>
        <w:t>Autumn</w:t>
      </w:r>
      <w:proofErr w:type="spellEnd"/>
      <w:r>
        <w:rPr>
          <w:rFonts w:ascii="Times New Roman" w:hAnsi="Times New Roman" w:cs="Times New Roman"/>
          <w:i/>
          <w:sz w:val="24"/>
          <w:szCs w:val="24"/>
        </w:rPr>
        <w:t xml:space="preserve"> School of </w:t>
      </w:r>
      <w:proofErr w:type="spellStart"/>
      <w:r>
        <w:rPr>
          <w:rFonts w:ascii="Times New Roman" w:hAnsi="Times New Roman" w:cs="Times New Roman"/>
          <w:i/>
          <w:sz w:val="24"/>
          <w:szCs w:val="24"/>
        </w:rPr>
        <w:t>Social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Work</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m.in. prof. dr hab. Ewa </w:t>
      </w:r>
      <w:proofErr w:type="spellStart"/>
      <w:r>
        <w:rPr>
          <w:rFonts w:ascii="Times New Roman" w:hAnsi="Times New Roman" w:cs="Times New Roman"/>
          <w:sz w:val="24"/>
          <w:szCs w:val="24"/>
        </w:rPr>
        <w:t>Marynowicz</w:t>
      </w:r>
      <w:proofErr w:type="spellEnd"/>
      <w:r>
        <w:rPr>
          <w:rFonts w:ascii="Times New Roman" w:hAnsi="Times New Roman" w:cs="Times New Roman"/>
          <w:sz w:val="24"/>
          <w:szCs w:val="24"/>
        </w:rPr>
        <w:t xml:space="preserve">-Hetka z UŁ, prof. dr Jelena </w:t>
      </w:r>
      <w:proofErr w:type="spellStart"/>
      <w:r>
        <w:rPr>
          <w:rFonts w:ascii="Times New Roman" w:hAnsi="Times New Roman" w:cs="Times New Roman"/>
          <w:sz w:val="24"/>
          <w:szCs w:val="24"/>
        </w:rPr>
        <w:t>Petrucijova</w:t>
      </w:r>
      <w:proofErr w:type="spellEnd"/>
      <w:r>
        <w:rPr>
          <w:rFonts w:ascii="Times New Roman" w:hAnsi="Times New Roman" w:cs="Times New Roman"/>
          <w:sz w:val="24"/>
          <w:szCs w:val="24"/>
        </w:rPr>
        <w:t xml:space="preserve"> z Uniwersytetu </w:t>
      </w:r>
    </w:p>
    <w:p w14:paraId="79A910A0" w14:textId="77777777" w:rsidR="00E36B60" w:rsidRDefault="00DF6B72">
      <w:pPr>
        <w:spacing w:after="0"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w Ostrawie i dr Mirka </w:t>
      </w:r>
      <w:proofErr w:type="spellStart"/>
      <w:r>
        <w:rPr>
          <w:rFonts w:ascii="Times New Roman" w:hAnsi="Times New Roman" w:cs="Times New Roman"/>
          <w:sz w:val="24"/>
          <w:szCs w:val="24"/>
        </w:rPr>
        <w:t>Necasova</w:t>
      </w:r>
      <w:proofErr w:type="spellEnd"/>
      <w:r>
        <w:rPr>
          <w:rFonts w:ascii="Times New Roman" w:hAnsi="Times New Roman" w:cs="Times New Roman"/>
          <w:sz w:val="24"/>
          <w:szCs w:val="24"/>
        </w:rPr>
        <w:t xml:space="preserve"> z Uniwersytetu w Brnie.</w:t>
      </w:r>
    </w:p>
    <w:p w14:paraId="65EFD51D" w14:textId="77777777" w:rsidR="00E36B60" w:rsidRDefault="00DF6B72">
      <w:pPr>
        <w:spacing w:after="0" w:line="276"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Obsadę zajęć na kierunku stanowi26 osób, z czego w grupie pracowników badawczo-dydaktycznych znajdują się 24  osoby (profesorowie uczelni, adiunkci, asystenci); w grupie pracowników dydaktycznych są się 4 osoby (adiunkci dydaktyczni, asystenci dydaktyczni). </w:t>
      </w:r>
      <w:r>
        <w:rPr>
          <w:rFonts w:ascii="Times New Roman" w:eastAsia="Times New Roman" w:hAnsi="Times New Roman" w:cs="Times New Roman"/>
          <w:color w:val="000000"/>
          <w:sz w:val="24"/>
          <w:szCs w:val="24"/>
        </w:rPr>
        <w:t>Kadrę dydaktyczną w roku 2021/2022 tworzy więc: 4 doktorów habilitowanych oraz 11 doktorów i 2 magistrów.</w:t>
      </w:r>
    </w:p>
    <w:p w14:paraId="3CCFB7A4"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Każdy z pracowników legitymuje się dużym doświadczeniem badawczym i dydaktycznym, wiedzą oraz merytorycznymi kompetencjami badawczymi i badawczo-dydaktycznymi, uprawniającymi do prowadzenia zajęć dydaktycznych. </w:t>
      </w:r>
      <w:r>
        <w:rPr>
          <w:rFonts w:ascii="Times New Roman" w:eastAsia="Times New Roman" w:hAnsi="Times New Roman" w:cs="Times New Roman"/>
          <w:sz w:val="24"/>
          <w:szCs w:val="24"/>
        </w:rPr>
        <w:t>Większość pracowników posiada doświadczenie praktyczne, wynikające z pracy w instytucjach związanych z działalnością społeczno-pedagogiczną. Tego rodzaju doświadczenia zawodowe kadry prowadzącej zajęcia podnoszą jakość prowadzonych ćwiczeń i wykładów</w:t>
      </w:r>
      <w:r>
        <w:rPr>
          <w:rFonts w:ascii="Times New Roman" w:eastAsia="Calibri" w:hAnsi="Times New Roman" w:cs="Times New Roman"/>
          <w:sz w:val="24"/>
          <w:szCs w:val="24"/>
        </w:rPr>
        <w:t xml:space="preserve"> sprzyjają nabyciu </w:t>
      </w:r>
      <w:r>
        <w:rPr>
          <w:rFonts w:ascii="Times New Roman" w:eastAsia="Times New Roman" w:hAnsi="Times New Roman" w:cs="Times New Roman"/>
          <w:sz w:val="24"/>
          <w:szCs w:val="24"/>
        </w:rPr>
        <w:t xml:space="preserve">przez studentów </w:t>
      </w:r>
      <w:r>
        <w:rPr>
          <w:rFonts w:ascii="Times New Roman" w:eastAsia="Calibri" w:hAnsi="Times New Roman" w:cs="Times New Roman"/>
          <w:sz w:val="24"/>
          <w:szCs w:val="24"/>
        </w:rPr>
        <w:t xml:space="preserve">umiejętności, kompetencji i postaw niezbędnych do wykonywania profesjonalnych działań w obszarze pomocy, a także nabywania umiejętności praktycznych. Wszyscy pracownicy w grupie pracowników badawczo-dydaktycznych łączą działalność dydaktyczną i naukową, co zostało szczegółowo przedstawione w charakterystyce osób prowadzących zajęcia na kierunku. </w:t>
      </w:r>
    </w:p>
    <w:p w14:paraId="07C4DCF5"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 ocenianym okresie (2016-2021) czterech doktorantów z Katedry Pedagogiki Społecznej i Metodologii Badań Edukacyjnych uzyskało stopień doktora i jedna osoba stopień  doktora habilitowanego. </w:t>
      </w:r>
    </w:p>
    <w:p w14:paraId="265D5655" w14:textId="77777777" w:rsidR="00E36B60" w:rsidRDefault="00DF6B72">
      <w:pPr>
        <w:tabs>
          <w:tab w:val="left" w:pos="540"/>
        </w:tabs>
        <w:spacing w:after="0" w:line="276" w:lineRule="auto"/>
        <w:ind w:firstLine="39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Kierunki oraz obszary prowadzonych przez pracowników badań są powiązane zarówno z kierunkiem kształcenia, jak również z konkretnymi przedmiotami. </w:t>
      </w:r>
      <w:r>
        <w:rPr>
          <w:rFonts w:ascii="Times New Roman" w:eastAsia="Calibri" w:hAnsi="Times New Roman" w:cs="Times New Roman"/>
          <w:iCs/>
          <w:sz w:val="24"/>
          <w:szCs w:val="24"/>
        </w:rPr>
        <w:t>Obciążenie dydaktyczne jest zgodne z obowiązującym</w:t>
      </w:r>
      <w:r>
        <w:rPr>
          <w:rFonts w:ascii="Times New Roman" w:eastAsia="Calibri" w:hAnsi="Times New Roman" w:cs="Times New Roman"/>
          <w:sz w:val="24"/>
          <w:szCs w:val="24"/>
        </w:rPr>
        <w:t xml:space="preserve"> przydziałem pensum dla poszczególnych stanowisk pracy.</w:t>
      </w:r>
    </w:p>
    <w:p w14:paraId="65C5BE9D" w14:textId="77777777" w:rsidR="00E36B60" w:rsidRDefault="00DF6B72">
      <w:pPr>
        <w:tabs>
          <w:tab w:val="left" w:pos="540"/>
        </w:tabs>
        <w:spacing w:after="0" w:line="276" w:lineRule="auto"/>
        <w:ind w:firstLine="397"/>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Zajęcia na kierunku są przydzielane z uwzględnieniem zainteresowań badawczych, kompetencji naukowych i naukowo-dydaktycznych oraz doświadczenia dydaktycznego poszczególnych pracowników. </w:t>
      </w:r>
    </w:p>
    <w:p w14:paraId="6E2E6EAA" w14:textId="77777777" w:rsidR="00E36B60" w:rsidRDefault="00DF6B72">
      <w:pPr>
        <w:spacing w:after="0" w:line="276" w:lineRule="auto"/>
        <w:ind w:firstLine="3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Wydział wspiera rozwój kadry poprzez:</w:t>
      </w:r>
    </w:p>
    <w:p w14:paraId="0658639A" w14:textId="77777777" w:rsidR="00E36B60" w:rsidRDefault="00DF6B72">
      <w:pPr>
        <w:numPr>
          <w:ilvl w:val="0"/>
          <w:numId w:val="6"/>
        </w:numPr>
        <w:spacing w:after="0" w:line="276" w:lineRule="auto"/>
        <w:ind w:left="426"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umożliwianie (także poprzez finansowanie) otwierania przewodów doktorskich i habilitacyjnych na Uniwersytecie oraz przewodów habilitacyjnych w zakresie nauk społecznych w dyscyplinie pedagogika,</w:t>
      </w:r>
    </w:p>
    <w:p w14:paraId="07F1B788" w14:textId="77777777" w:rsidR="00E36B60" w:rsidRDefault="00DF6B72">
      <w:pPr>
        <w:numPr>
          <w:ilvl w:val="0"/>
          <w:numId w:val="6"/>
        </w:numPr>
        <w:spacing w:after="0" w:line="276" w:lineRule="auto"/>
        <w:ind w:left="426" w:hanging="284"/>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rPr>
        <w:lastRenderedPageBreak/>
        <w:t xml:space="preserve">udział pracowników Instytutu Nauk Pedagogicznych w wyjazdach stażowych podnoszących kompetencje dydaktyczne, realizowanych w ramach programu Erasmus+: (m.in. dr hab. </w:t>
      </w:r>
      <w:proofErr w:type="spellStart"/>
      <w:r>
        <w:rPr>
          <w:rFonts w:ascii="Times New Roman" w:eastAsia="Times New Roman" w:hAnsi="Times New Roman" w:cs="Times New Roman"/>
          <w:sz w:val="24"/>
          <w:szCs w:val="24"/>
          <w:lang w:val="en-AU"/>
        </w:rPr>
        <w:t>Ewa</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Kantowicz</w:t>
      </w:r>
      <w:proofErr w:type="spellEnd"/>
      <w:r>
        <w:rPr>
          <w:rFonts w:ascii="Times New Roman" w:eastAsia="Times New Roman" w:hAnsi="Times New Roman" w:cs="Times New Roman"/>
          <w:sz w:val="24"/>
          <w:szCs w:val="24"/>
          <w:lang w:val="en-AU"/>
        </w:rPr>
        <w:t xml:space="preserve">, prof. UWM  - w 2016 </w:t>
      </w:r>
      <w:proofErr w:type="spellStart"/>
      <w:r>
        <w:rPr>
          <w:rFonts w:ascii="Times New Roman" w:eastAsia="Times New Roman" w:hAnsi="Times New Roman" w:cs="Times New Roman"/>
          <w:sz w:val="24"/>
          <w:szCs w:val="24"/>
          <w:lang w:val="en-AU"/>
        </w:rPr>
        <w:t>roku</w:t>
      </w:r>
      <w:proofErr w:type="spellEnd"/>
      <w:r>
        <w:rPr>
          <w:rFonts w:ascii="Times New Roman" w:eastAsia="Times New Roman" w:hAnsi="Times New Roman" w:cs="Times New Roman"/>
          <w:sz w:val="24"/>
          <w:szCs w:val="24"/>
          <w:lang w:val="en-AU"/>
        </w:rPr>
        <w:t xml:space="preserve"> University of Ostrava-</w:t>
      </w:r>
      <w:proofErr w:type="spellStart"/>
      <w:r>
        <w:rPr>
          <w:rFonts w:ascii="Times New Roman" w:eastAsia="Times New Roman" w:hAnsi="Times New Roman" w:cs="Times New Roman"/>
          <w:sz w:val="24"/>
          <w:szCs w:val="24"/>
          <w:lang w:val="en-AU"/>
        </w:rPr>
        <w:t>Czechy</w:t>
      </w:r>
      <w:proofErr w:type="spellEnd"/>
      <w:r>
        <w:rPr>
          <w:rFonts w:ascii="Times New Roman" w:eastAsia="Times New Roman" w:hAnsi="Times New Roman" w:cs="Times New Roman"/>
          <w:sz w:val="24"/>
          <w:szCs w:val="24"/>
          <w:lang w:val="en-AU"/>
        </w:rPr>
        <w:t xml:space="preserve">,  w 2017 </w:t>
      </w:r>
      <w:proofErr w:type="spellStart"/>
      <w:r>
        <w:rPr>
          <w:rFonts w:ascii="Times New Roman" w:eastAsia="Times New Roman" w:hAnsi="Times New Roman" w:cs="Times New Roman"/>
          <w:sz w:val="24"/>
          <w:szCs w:val="24"/>
          <w:lang w:val="en-AU"/>
        </w:rPr>
        <w:t>roku</w:t>
      </w:r>
      <w:proofErr w:type="spellEnd"/>
      <w:r>
        <w:rPr>
          <w:rFonts w:ascii="Times New Roman" w:eastAsia="Times New Roman" w:hAnsi="Times New Roman" w:cs="Times New Roman"/>
          <w:sz w:val="24"/>
          <w:szCs w:val="24"/>
          <w:lang w:val="en-AU"/>
        </w:rPr>
        <w:t xml:space="preserve"> </w:t>
      </w:r>
      <w:r>
        <w:rPr>
          <w:rFonts w:ascii="Times New Roman" w:eastAsia="Times New Roman" w:hAnsi="Times New Roman" w:cs="Times New Roman"/>
          <w:i/>
          <w:sz w:val="24"/>
          <w:szCs w:val="24"/>
          <w:lang w:val="en-AU"/>
        </w:rPr>
        <w:t>University of Applied Sciences in Koblenz</w:t>
      </w:r>
      <w:r>
        <w:rPr>
          <w:rFonts w:ascii="Times New Roman" w:eastAsia="Times New Roman" w:hAnsi="Times New Roman" w:cs="Times New Roman"/>
          <w:sz w:val="24"/>
          <w:szCs w:val="24"/>
          <w:lang w:val="en-AU"/>
        </w:rPr>
        <w:t>-</w:t>
      </w:r>
      <w:proofErr w:type="spellStart"/>
      <w:r>
        <w:rPr>
          <w:rFonts w:ascii="Times New Roman" w:eastAsia="Times New Roman" w:hAnsi="Times New Roman" w:cs="Times New Roman"/>
          <w:sz w:val="24"/>
          <w:szCs w:val="24"/>
          <w:lang w:val="en-AU"/>
        </w:rPr>
        <w:t>Niemcy</w:t>
      </w:r>
      <w:proofErr w:type="spellEnd"/>
      <w:r>
        <w:rPr>
          <w:rFonts w:ascii="Times New Roman" w:eastAsia="Times New Roman" w:hAnsi="Times New Roman" w:cs="Times New Roman"/>
          <w:sz w:val="24"/>
          <w:szCs w:val="24"/>
          <w:lang w:val="en-AU"/>
        </w:rPr>
        <w:t xml:space="preserve"> </w:t>
      </w:r>
      <w:proofErr w:type="spellStart"/>
      <w:r>
        <w:rPr>
          <w:rFonts w:ascii="Times New Roman" w:eastAsia="Times New Roman" w:hAnsi="Times New Roman" w:cs="Times New Roman"/>
          <w:sz w:val="24"/>
          <w:szCs w:val="24"/>
          <w:lang w:val="en-AU"/>
        </w:rPr>
        <w:t>i</w:t>
      </w:r>
      <w:proofErr w:type="spellEnd"/>
      <w:r>
        <w:rPr>
          <w:rFonts w:ascii="Times New Roman" w:eastAsia="Times New Roman" w:hAnsi="Times New Roman" w:cs="Times New Roman"/>
          <w:sz w:val="24"/>
          <w:szCs w:val="24"/>
          <w:lang w:val="en-AU"/>
        </w:rPr>
        <w:t xml:space="preserve"> w 2018 </w:t>
      </w:r>
      <w:proofErr w:type="spellStart"/>
      <w:r>
        <w:rPr>
          <w:rFonts w:ascii="Times New Roman" w:eastAsia="Times New Roman" w:hAnsi="Times New Roman" w:cs="Times New Roman"/>
          <w:sz w:val="24"/>
          <w:szCs w:val="24"/>
          <w:lang w:val="en-AU"/>
        </w:rPr>
        <w:t>roku</w:t>
      </w:r>
      <w:proofErr w:type="spellEnd"/>
      <w:r>
        <w:rPr>
          <w:rFonts w:ascii="Times New Roman" w:eastAsia="Times New Roman" w:hAnsi="Times New Roman" w:cs="Times New Roman"/>
          <w:sz w:val="24"/>
          <w:szCs w:val="24"/>
          <w:lang w:val="en-AU"/>
        </w:rPr>
        <w:t xml:space="preserve">, </w:t>
      </w:r>
      <w:r>
        <w:rPr>
          <w:rFonts w:ascii="Times New Roman" w:eastAsia="Times New Roman" w:hAnsi="Times New Roman" w:cs="Times New Roman"/>
          <w:i/>
          <w:sz w:val="24"/>
          <w:szCs w:val="24"/>
          <w:lang w:val="en-AU"/>
        </w:rPr>
        <w:t xml:space="preserve">University of </w:t>
      </w:r>
      <w:proofErr w:type="spellStart"/>
      <w:r>
        <w:rPr>
          <w:rFonts w:ascii="Times New Roman" w:eastAsia="Times New Roman" w:hAnsi="Times New Roman" w:cs="Times New Roman"/>
          <w:i/>
          <w:sz w:val="24"/>
          <w:szCs w:val="24"/>
          <w:lang w:val="en-AU"/>
        </w:rPr>
        <w:t>Complutense</w:t>
      </w:r>
      <w:proofErr w:type="spellEnd"/>
      <w:r>
        <w:rPr>
          <w:rFonts w:ascii="Times New Roman" w:eastAsia="Times New Roman" w:hAnsi="Times New Roman" w:cs="Times New Roman"/>
          <w:i/>
          <w:sz w:val="24"/>
          <w:szCs w:val="24"/>
          <w:lang w:val="en-AU"/>
        </w:rPr>
        <w:t xml:space="preserve"> in Madrid</w:t>
      </w:r>
      <w:r>
        <w:rPr>
          <w:rFonts w:ascii="Times New Roman" w:eastAsia="Times New Roman" w:hAnsi="Times New Roman" w:cs="Times New Roman"/>
          <w:sz w:val="24"/>
          <w:szCs w:val="24"/>
          <w:lang w:val="en-AU"/>
        </w:rPr>
        <w:t>-</w:t>
      </w:r>
      <w:proofErr w:type="spellStart"/>
      <w:r>
        <w:rPr>
          <w:rFonts w:ascii="Times New Roman" w:eastAsia="Times New Roman" w:hAnsi="Times New Roman" w:cs="Times New Roman"/>
          <w:sz w:val="24"/>
          <w:szCs w:val="24"/>
          <w:lang w:val="en-AU"/>
        </w:rPr>
        <w:t>Hiszpania</w:t>
      </w:r>
      <w:proofErr w:type="spellEnd"/>
      <w:r>
        <w:rPr>
          <w:rFonts w:ascii="Times New Roman" w:eastAsia="Times New Roman" w:hAnsi="Times New Roman" w:cs="Times New Roman"/>
          <w:sz w:val="24"/>
          <w:szCs w:val="24"/>
          <w:lang w:val="en-AU"/>
        </w:rPr>
        <w:t xml:space="preserve">, </w:t>
      </w:r>
    </w:p>
    <w:p w14:paraId="5F1A92CD" w14:textId="77777777" w:rsidR="00E36B60" w:rsidRDefault="00DF6B72">
      <w:pPr>
        <w:numPr>
          <w:ilvl w:val="0"/>
          <w:numId w:val="6"/>
        </w:numPr>
        <w:spacing w:after="0" w:line="276" w:lineRule="auto"/>
        <w:ind w:left="426"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udział pracowników w Programie Rozwojowym Uniwersytetu Warmińsko-Mazurskiego w Olsztynie, m.in. odbywanie staży naukowych oraz naukowo-dydaktycznych: (dr hab. Małgorzata </w:t>
      </w:r>
      <w:proofErr w:type="spellStart"/>
      <w:r>
        <w:rPr>
          <w:rFonts w:ascii="Times New Roman" w:eastAsia="Times New Roman" w:hAnsi="Times New Roman" w:cs="Times New Roman"/>
          <w:sz w:val="24"/>
          <w:szCs w:val="24"/>
        </w:rPr>
        <w:t>Ciczkowska-Giedziun</w:t>
      </w:r>
      <w:proofErr w:type="spellEnd"/>
      <w:r>
        <w:rPr>
          <w:rFonts w:ascii="Times New Roman" w:eastAsia="Times New Roman" w:hAnsi="Times New Roman" w:cs="Times New Roman"/>
          <w:sz w:val="24"/>
          <w:szCs w:val="24"/>
        </w:rPr>
        <w:t xml:space="preserve">, prof. UWM, Uniwersytet Gdański (2019), </w:t>
      </w:r>
    </w:p>
    <w:p w14:paraId="197EBDBB" w14:textId="77777777" w:rsidR="00E36B60" w:rsidRDefault="00DF6B72">
      <w:pPr>
        <w:numPr>
          <w:ilvl w:val="0"/>
          <w:numId w:val="6"/>
        </w:numPr>
        <w:spacing w:after="0" w:line="276" w:lineRule="auto"/>
        <w:ind w:left="426"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finansowanie wyjazdów pracowników na konferencje krajowe i zagraniczne,</w:t>
      </w:r>
    </w:p>
    <w:p w14:paraId="2E41810E" w14:textId="77777777" w:rsidR="00E36B60" w:rsidRDefault="00DF6B72">
      <w:pPr>
        <w:numPr>
          <w:ilvl w:val="0"/>
          <w:numId w:val="6"/>
        </w:numPr>
        <w:spacing w:after="0" w:line="276" w:lineRule="auto"/>
        <w:ind w:left="426"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finansowanie działań publikacyjnych pracowników (monografie, książki pod redakcją, artykuły, jeśli publikowanie wymaga opłaty – praktykowane zwykle w wysoko punktowanych czasopismach zagranicznych)</w:t>
      </w:r>
    </w:p>
    <w:p w14:paraId="2200D2ED" w14:textId="77777777" w:rsidR="00E36B60" w:rsidRDefault="00DF6B72">
      <w:pPr>
        <w:numPr>
          <w:ilvl w:val="0"/>
          <w:numId w:val="6"/>
        </w:numPr>
        <w:spacing w:after="0" w:line="276" w:lineRule="auto"/>
        <w:ind w:left="426"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finansowanie usług związanych z tłumaczeniem tekstów aplikujących do publikowania w wydawnictwach w języku obcym</w:t>
      </w:r>
    </w:p>
    <w:p w14:paraId="14A88399" w14:textId="77777777" w:rsidR="00E36B60" w:rsidRDefault="00DF6B72">
      <w:pPr>
        <w:numPr>
          <w:ilvl w:val="0"/>
          <w:numId w:val="6"/>
        </w:numPr>
        <w:spacing w:after="0" w:line="276" w:lineRule="auto"/>
        <w:ind w:left="426"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upowszechnienie wśród pracowników zasad ubiegania się o granty krajowe i międzynarodowe,</w:t>
      </w:r>
    </w:p>
    <w:p w14:paraId="1FCD5296" w14:textId="77777777" w:rsidR="00E36B60" w:rsidRDefault="00DF6B72">
      <w:pPr>
        <w:numPr>
          <w:ilvl w:val="0"/>
          <w:numId w:val="6"/>
        </w:numPr>
        <w:spacing w:after="0" w:line="276" w:lineRule="auto"/>
        <w:ind w:left="426"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systematyczną ocenę rozwoju kadry i ściślejsze powiązanie tego rozwoju z finansowaniem działalności badawczej.</w:t>
      </w:r>
    </w:p>
    <w:p w14:paraId="22E5FB58" w14:textId="77777777" w:rsidR="00E36B60" w:rsidRDefault="00DF6B72">
      <w:pPr>
        <w:numPr>
          <w:ilvl w:val="0"/>
          <w:numId w:val="6"/>
        </w:numPr>
        <w:spacing w:after="0" w:line="276" w:lineRule="auto"/>
        <w:ind w:left="426"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dodatkowe finansowanie grantowe za publikowanie w wysoko punktowanych czasopismach. </w:t>
      </w:r>
    </w:p>
    <w:p w14:paraId="6BE810F2" w14:textId="77777777" w:rsidR="00E36B60" w:rsidRDefault="00DF6B72">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Pracownicy badawczo-dydaktyczni i dydaktyczni mają możliwość korzystania ze szkoleń w zakresie metod i technik dydaktyki organizowanych przez Uniwersytet Warmińsko-Mazurski. Są to szkolenia w ramach realizacji projektu "Program Rozwojowy UWM w Olsztynie", prowadzone w kilku obszarach; innowacyjne umiejętności dydaktyczne, prowadzenie dydaktyki w języku obcym, szkolenia informatyczne.</w:t>
      </w:r>
    </w:p>
    <w:p w14:paraId="40DEF3AC"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eastAsia="Calibri" w:hAnsi="Times New Roman" w:cs="Times New Roman"/>
          <w:sz w:val="24"/>
          <w:szCs w:val="24"/>
        </w:rPr>
        <w:t xml:space="preserve">Sytuacja pandemiczna i przejście na system kształcenia na odległość przyczyniły się także do zorganizowania szkoleń dla pracowników w zakresie metod i technik kształcenia na odległość. Były to szkolenia z podstaw platformy </w:t>
      </w:r>
      <w:proofErr w:type="spellStart"/>
      <w:r>
        <w:rPr>
          <w:rFonts w:ascii="Times New Roman" w:eastAsia="Calibri" w:hAnsi="Times New Roman" w:cs="Times New Roman"/>
          <w:i/>
          <w:sz w:val="24"/>
          <w:szCs w:val="24"/>
        </w:rPr>
        <w:t>Moodle</w:t>
      </w:r>
      <w:proofErr w:type="spellEnd"/>
      <w:r>
        <w:rPr>
          <w:rFonts w:ascii="Times New Roman" w:eastAsia="Calibri" w:hAnsi="Times New Roman" w:cs="Times New Roman"/>
          <w:sz w:val="24"/>
          <w:szCs w:val="24"/>
        </w:rPr>
        <w:t xml:space="preserve"> dla nauczycieli, którzy chcieli wzbogacić proces dydaktyczny o zajęcia z wykorzystaniem platformy do zdalnego nauczania. Zajęcia były prowadzone stacjonarnie. Ponadto były realizowane szkolenia z zakresu drugiej najpopularniejszej </w:t>
      </w:r>
      <w:r>
        <w:rPr>
          <w:rFonts w:ascii="Times New Roman" w:eastAsia="Calibri" w:hAnsi="Times New Roman" w:cs="Times New Roman"/>
          <w:i/>
          <w:sz w:val="24"/>
          <w:szCs w:val="24"/>
        </w:rPr>
        <w:t>platformy TEAMS</w:t>
      </w:r>
      <w:r>
        <w:rPr>
          <w:rFonts w:ascii="Times New Roman" w:eastAsia="Calibri" w:hAnsi="Times New Roman" w:cs="Times New Roman"/>
          <w:sz w:val="24"/>
          <w:szCs w:val="24"/>
        </w:rPr>
        <w:t xml:space="preserve">. Obejmowały następującą tematykę: </w:t>
      </w:r>
      <w:r>
        <w:rPr>
          <w:rFonts w:ascii="Times New Roman" w:eastAsia="Calibri" w:hAnsi="Times New Roman" w:cs="Times New Roman"/>
          <w:i/>
          <w:sz w:val="24"/>
          <w:szCs w:val="24"/>
        </w:rPr>
        <w:t xml:space="preserve">Microsoft </w:t>
      </w:r>
      <w:proofErr w:type="spellStart"/>
      <w:r>
        <w:rPr>
          <w:rFonts w:ascii="Times New Roman" w:eastAsia="Calibri" w:hAnsi="Times New Roman" w:cs="Times New Roman"/>
          <w:i/>
          <w:sz w:val="24"/>
          <w:szCs w:val="24"/>
        </w:rPr>
        <w:t>Teams</w:t>
      </w:r>
      <w:proofErr w:type="spellEnd"/>
      <w:r>
        <w:rPr>
          <w:rFonts w:ascii="Times New Roman" w:eastAsia="Calibri" w:hAnsi="Times New Roman" w:cs="Times New Roman"/>
          <w:i/>
          <w:sz w:val="24"/>
          <w:szCs w:val="24"/>
        </w:rPr>
        <w:t xml:space="preserve"> Ms </w:t>
      </w:r>
      <w:proofErr w:type="spellStart"/>
      <w:r>
        <w:rPr>
          <w:rFonts w:ascii="Times New Roman" w:eastAsia="Calibri" w:hAnsi="Times New Roman" w:cs="Times New Roman"/>
          <w:i/>
          <w:sz w:val="24"/>
          <w:szCs w:val="24"/>
        </w:rPr>
        <w:t>Teams</w:t>
      </w:r>
      <w:proofErr w:type="spellEnd"/>
      <w:r>
        <w:rPr>
          <w:rFonts w:ascii="Times New Roman" w:eastAsia="Calibri" w:hAnsi="Times New Roman" w:cs="Times New Roman"/>
          <w:sz w:val="24"/>
          <w:szCs w:val="24"/>
        </w:rPr>
        <w:t xml:space="preserve"> - co to jest i co potrafi. Jak uruchomić </w:t>
      </w:r>
      <w:proofErr w:type="spellStart"/>
      <w:r>
        <w:rPr>
          <w:rFonts w:ascii="Times New Roman" w:eastAsia="Calibri" w:hAnsi="Times New Roman" w:cs="Times New Roman"/>
          <w:i/>
          <w:sz w:val="24"/>
          <w:szCs w:val="24"/>
        </w:rPr>
        <w:t>Teams</w:t>
      </w:r>
      <w:proofErr w:type="spellEnd"/>
      <w:r>
        <w:rPr>
          <w:rFonts w:ascii="Times New Roman" w:eastAsia="Calibri" w:hAnsi="Times New Roman" w:cs="Times New Roman"/>
          <w:i/>
          <w:sz w:val="24"/>
          <w:szCs w:val="24"/>
        </w:rPr>
        <w:t xml:space="preserve">. Ms </w:t>
      </w:r>
      <w:proofErr w:type="spellStart"/>
      <w:r>
        <w:rPr>
          <w:rFonts w:ascii="Times New Roman" w:eastAsia="Calibri" w:hAnsi="Times New Roman" w:cs="Times New Roman"/>
          <w:i/>
          <w:sz w:val="24"/>
          <w:szCs w:val="24"/>
        </w:rPr>
        <w:t>Teams</w:t>
      </w:r>
      <w:proofErr w:type="spellEnd"/>
      <w:r>
        <w:rPr>
          <w:rFonts w:ascii="Times New Roman" w:eastAsia="Calibri" w:hAnsi="Times New Roman" w:cs="Times New Roman"/>
          <w:sz w:val="24"/>
          <w:szCs w:val="24"/>
        </w:rPr>
        <w:t xml:space="preserve"> - pierwsze kroki. Dołączanie nowych osób do zespołu. Strona Czat w </w:t>
      </w:r>
      <w:proofErr w:type="spellStart"/>
      <w:r>
        <w:rPr>
          <w:rFonts w:ascii="Times New Roman" w:eastAsia="Calibri" w:hAnsi="Times New Roman" w:cs="Times New Roman"/>
          <w:i/>
          <w:sz w:val="24"/>
          <w:szCs w:val="24"/>
        </w:rPr>
        <w:t>Teams</w:t>
      </w:r>
      <w:proofErr w:type="spellEnd"/>
      <w:r>
        <w:rPr>
          <w:rFonts w:ascii="Times New Roman" w:eastAsia="Calibri" w:hAnsi="Times New Roman" w:cs="Times New Roman"/>
          <w:sz w:val="24"/>
          <w:szCs w:val="24"/>
        </w:rPr>
        <w:t xml:space="preserve">. Kanały w </w:t>
      </w:r>
      <w:r>
        <w:rPr>
          <w:rFonts w:ascii="Times New Roman" w:eastAsia="Calibri" w:hAnsi="Times New Roman" w:cs="Times New Roman"/>
          <w:i/>
          <w:sz w:val="24"/>
          <w:szCs w:val="24"/>
        </w:rPr>
        <w:t xml:space="preserve">Microsoft </w:t>
      </w:r>
      <w:proofErr w:type="spellStart"/>
      <w:r>
        <w:rPr>
          <w:rFonts w:ascii="Times New Roman" w:eastAsia="Calibri" w:hAnsi="Times New Roman" w:cs="Times New Roman"/>
          <w:i/>
          <w:sz w:val="24"/>
          <w:szCs w:val="24"/>
        </w:rPr>
        <w:t>Teams</w:t>
      </w:r>
      <w:proofErr w:type="spellEnd"/>
      <w:r>
        <w:rPr>
          <w:rFonts w:ascii="Times New Roman" w:eastAsia="Calibri" w:hAnsi="Times New Roman" w:cs="Times New Roman"/>
          <w:sz w:val="24"/>
          <w:szCs w:val="24"/>
        </w:rPr>
        <w:t xml:space="preserve">. Kalendarz i planowanie spotkań w </w:t>
      </w:r>
      <w:r>
        <w:rPr>
          <w:rFonts w:ascii="Times New Roman" w:eastAsia="Calibri" w:hAnsi="Times New Roman" w:cs="Times New Roman"/>
          <w:i/>
          <w:sz w:val="24"/>
          <w:szCs w:val="24"/>
        </w:rPr>
        <w:t xml:space="preserve">Ms </w:t>
      </w:r>
      <w:proofErr w:type="spellStart"/>
      <w:r>
        <w:rPr>
          <w:rFonts w:ascii="Times New Roman" w:eastAsia="Calibri" w:hAnsi="Times New Roman" w:cs="Times New Roman"/>
          <w:i/>
          <w:sz w:val="24"/>
          <w:szCs w:val="24"/>
        </w:rPr>
        <w:t>Teams</w:t>
      </w:r>
      <w:proofErr w:type="spellEnd"/>
      <w:r>
        <w:rPr>
          <w:rFonts w:ascii="Times New Roman" w:eastAsia="Calibri" w:hAnsi="Times New Roman" w:cs="Times New Roman"/>
          <w:sz w:val="24"/>
          <w:szCs w:val="24"/>
        </w:rPr>
        <w:t xml:space="preserve">. Spotkania online na kanałach </w:t>
      </w:r>
      <w:proofErr w:type="spellStart"/>
      <w:r>
        <w:rPr>
          <w:rFonts w:ascii="Times New Roman" w:eastAsia="Calibri" w:hAnsi="Times New Roman" w:cs="Times New Roman"/>
          <w:i/>
          <w:sz w:val="24"/>
          <w:szCs w:val="24"/>
        </w:rPr>
        <w:t>Teams</w:t>
      </w:r>
      <w:proofErr w:type="spellEnd"/>
      <w:r>
        <w:rPr>
          <w:rFonts w:ascii="Times New Roman" w:eastAsia="Calibri" w:hAnsi="Times New Roman" w:cs="Times New Roman"/>
          <w:sz w:val="24"/>
          <w:szCs w:val="24"/>
        </w:rPr>
        <w:t xml:space="preserve">. Webinarium - Praca zdalna w </w:t>
      </w:r>
      <w:r>
        <w:rPr>
          <w:rFonts w:ascii="Times New Roman" w:eastAsia="Calibri" w:hAnsi="Times New Roman" w:cs="Times New Roman"/>
          <w:i/>
          <w:sz w:val="24"/>
          <w:szCs w:val="24"/>
        </w:rPr>
        <w:t>Microsoft TEAMS</w:t>
      </w:r>
      <w:r>
        <w:rPr>
          <w:rFonts w:ascii="Times New Roman" w:eastAsia="Calibri" w:hAnsi="Times New Roman" w:cs="Times New Roman"/>
          <w:sz w:val="24"/>
          <w:szCs w:val="24"/>
        </w:rPr>
        <w:t xml:space="preserve">. </w:t>
      </w:r>
      <w:r>
        <w:rPr>
          <w:rFonts w:ascii="Times New Roman" w:hAnsi="Times New Roman" w:cs="Times New Roman"/>
          <w:sz w:val="24"/>
          <w:szCs w:val="24"/>
        </w:rPr>
        <w:t xml:space="preserve">Nauczyciele zostali objęci również procesem samokształcenia zainicjowanym jako tzw. </w:t>
      </w:r>
      <w:proofErr w:type="spellStart"/>
      <w:r>
        <w:rPr>
          <w:rFonts w:ascii="Times New Roman" w:hAnsi="Times New Roman" w:cs="Times New Roman"/>
          <w:i/>
          <w:iCs/>
          <w:sz w:val="24"/>
          <w:szCs w:val="24"/>
        </w:rPr>
        <w:t>Teamsatorium</w:t>
      </w:r>
      <w:proofErr w:type="spellEnd"/>
      <w:r>
        <w:rPr>
          <w:rFonts w:ascii="Times New Roman" w:hAnsi="Times New Roman" w:cs="Times New Roman"/>
          <w:i/>
          <w:iCs/>
          <w:sz w:val="24"/>
          <w:szCs w:val="24"/>
        </w:rPr>
        <w:t xml:space="preserve"> UWM </w:t>
      </w:r>
      <w:r>
        <w:rPr>
          <w:rFonts w:ascii="Times New Roman" w:hAnsi="Times New Roman" w:cs="Times New Roman"/>
          <w:sz w:val="24"/>
          <w:szCs w:val="24"/>
        </w:rPr>
        <w:t xml:space="preserve">przez współpracującego z Wydziałem dr hab. Stanisława Czachorowskiego, prof. UWM (Wydział Biologii i Biotechnologii UWM) oraz dr Lidię </w:t>
      </w:r>
      <w:proofErr w:type="spellStart"/>
      <w:r>
        <w:rPr>
          <w:rFonts w:ascii="Times New Roman" w:hAnsi="Times New Roman" w:cs="Times New Roman"/>
          <w:sz w:val="24"/>
          <w:szCs w:val="24"/>
        </w:rPr>
        <w:t>Bielinis</w:t>
      </w:r>
      <w:proofErr w:type="spellEnd"/>
      <w:r>
        <w:rPr>
          <w:rFonts w:ascii="Times New Roman" w:hAnsi="Times New Roman" w:cs="Times New Roman"/>
          <w:sz w:val="24"/>
          <w:szCs w:val="24"/>
        </w:rPr>
        <w:t xml:space="preserve">  (Wydział Nauk Społecznych UWM).</w:t>
      </w:r>
    </w:p>
    <w:p w14:paraId="4436ECB8"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Uniwersytet Warmińsko-Mazurski oferuje także szkolenia w zakresie:</w:t>
      </w:r>
    </w:p>
    <w:p w14:paraId="0A242384" w14:textId="77777777" w:rsidR="00E36B60" w:rsidRDefault="00DF6B72">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shd w:val="clear" w:color="auto" w:fill="FFFFFF"/>
        </w:rPr>
        <w:t>- "Postępowanie administracyjne w uczelniach wyższych", organizowanego w ramach projektu pn. </w:t>
      </w:r>
      <w:r>
        <w:rPr>
          <w:rFonts w:ascii="Times New Roman" w:eastAsia="Calibri" w:hAnsi="Times New Roman" w:cs="Times New Roman"/>
          <w:i/>
          <w:iCs/>
          <w:sz w:val="24"/>
          <w:szCs w:val="24"/>
          <w:shd w:val="clear" w:color="auto" w:fill="FFFFFF"/>
        </w:rPr>
        <w:t xml:space="preserve">„Program rozwojowy Uniwersytetu Warmińsko-Mazurskiego w Olsztynie" </w:t>
      </w:r>
      <w:r>
        <w:rPr>
          <w:rFonts w:ascii="Times New Roman" w:eastAsia="Calibri" w:hAnsi="Times New Roman" w:cs="Times New Roman"/>
          <w:sz w:val="24"/>
          <w:szCs w:val="24"/>
          <w:shd w:val="clear" w:color="auto" w:fill="FFFFFF"/>
        </w:rPr>
        <w:t>współfinansowanego przez Unię Europejską w ramach Europejskiego Funduszu Społecznego.</w:t>
      </w:r>
    </w:p>
    <w:p w14:paraId="27733C2C" w14:textId="77777777" w:rsidR="00E36B60" w:rsidRDefault="00DF6B72">
      <w:pPr>
        <w:spacing w:after="0" w:line="276" w:lineRule="auto"/>
        <w:jc w:val="both"/>
        <w:rPr>
          <w:rFonts w:ascii="Times New Roman" w:eastAsia="Calibri" w:hAnsi="Times New Roman" w:cs="Times New Roman"/>
          <w:i/>
          <w:iCs/>
          <w:sz w:val="24"/>
          <w:szCs w:val="24"/>
          <w:highlight w:val="white"/>
        </w:rPr>
      </w:pPr>
      <w:r>
        <w:rPr>
          <w:rFonts w:ascii="Times New Roman" w:eastAsia="Calibri" w:hAnsi="Times New Roman" w:cs="Times New Roman"/>
          <w:b/>
          <w:bCs/>
          <w:sz w:val="24"/>
          <w:szCs w:val="24"/>
          <w:shd w:val="clear" w:color="auto" w:fill="FFFFFF"/>
        </w:rPr>
        <w:lastRenderedPageBreak/>
        <w:t xml:space="preserve">- </w:t>
      </w:r>
      <w:r>
        <w:rPr>
          <w:rFonts w:ascii="Times New Roman" w:eastAsia="Calibri" w:hAnsi="Times New Roman" w:cs="Times New Roman"/>
          <w:sz w:val="24"/>
          <w:szCs w:val="24"/>
          <w:shd w:val="clear" w:color="auto" w:fill="FFFFFF"/>
        </w:rPr>
        <w:t>szkolenie z zakresu obsługi systemu JSA</w:t>
      </w:r>
      <w:r>
        <w:rPr>
          <w:rFonts w:ascii="Times New Roman" w:eastAsia="Calibri" w:hAnsi="Times New Roman" w:cs="Times New Roman"/>
          <w:i/>
          <w:iCs/>
          <w:sz w:val="24"/>
          <w:szCs w:val="24"/>
          <w:shd w:val="clear" w:color="auto" w:fill="FFFFFF"/>
        </w:rPr>
        <w:t xml:space="preserve">. „Jednolity System </w:t>
      </w:r>
      <w:proofErr w:type="spellStart"/>
      <w:r>
        <w:rPr>
          <w:rFonts w:ascii="Times New Roman" w:eastAsia="Calibri" w:hAnsi="Times New Roman" w:cs="Times New Roman"/>
          <w:i/>
          <w:iCs/>
          <w:sz w:val="24"/>
          <w:szCs w:val="24"/>
          <w:shd w:val="clear" w:color="auto" w:fill="FFFFFF"/>
        </w:rPr>
        <w:t>Antyplagiatowy</w:t>
      </w:r>
      <w:proofErr w:type="spellEnd"/>
      <w:r>
        <w:rPr>
          <w:rFonts w:ascii="Times New Roman" w:eastAsia="Calibri" w:hAnsi="Times New Roman" w:cs="Times New Roman"/>
          <w:i/>
          <w:iCs/>
          <w:sz w:val="24"/>
          <w:szCs w:val="24"/>
          <w:shd w:val="clear" w:color="auto" w:fill="FFFFFF"/>
        </w:rPr>
        <w:t xml:space="preserve"> – jak interpretować wynik otrzymany za pomocą interfejsu JSA  lub w systemie uczelnianym?”</w:t>
      </w:r>
    </w:p>
    <w:p w14:paraId="0AD826D3" w14:textId="77777777" w:rsidR="00E36B60" w:rsidRDefault="00DF6B72">
      <w:pPr>
        <w:spacing w:after="0" w:line="276" w:lineRule="auto"/>
        <w:jc w:val="both"/>
        <w:rPr>
          <w:rFonts w:ascii="Times New Roman" w:eastAsia="Calibri" w:hAnsi="Times New Roman" w:cs="Times New Roman"/>
          <w:i/>
          <w:iCs/>
          <w:sz w:val="24"/>
          <w:szCs w:val="24"/>
          <w:highlight w:val="white"/>
        </w:rPr>
      </w:pPr>
      <w:r>
        <w:rPr>
          <w:rFonts w:ascii="Times New Roman" w:eastAsia="Calibri" w:hAnsi="Times New Roman" w:cs="Times New Roman"/>
          <w:sz w:val="24"/>
          <w:szCs w:val="24"/>
        </w:rPr>
        <w:t>- szkolenia w ramach projektu pn. </w:t>
      </w:r>
      <w:r>
        <w:rPr>
          <w:rFonts w:ascii="Times New Roman" w:eastAsia="Calibri" w:hAnsi="Times New Roman" w:cs="Times New Roman"/>
          <w:b/>
          <w:bCs/>
          <w:sz w:val="24"/>
          <w:szCs w:val="24"/>
        </w:rPr>
        <w:t>„</w:t>
      </w:r>
      <w:r>
        <w:rPr>
          <w:rFonts w:ascii="Times New Roman" w:eastAsia="Calibri" w:hAnsi="Times New Roman" w:cs="Times New Roman"/>
          <w:sz w:val="24"/>
          <w:szCs w:val="24"/>
        </w:rPr>
        <w:t xml:space="preserve">Program Rozwojowy Uniwersytetu Warmińsko-Mazurskiego w Olsztynie”, współfinansowanego przez Unię Europejską w ramach Europejskiego Funduszu Społecznego z Programu Operacyjnego Wiedza Edukacja Rozwój, Działanie 3.5 Kompleksowe programy szkół wyższych, prowadzonego przez Narodowe Centrum Badań i Rozwoju skierowane do </w:t>
      </w:r>
      <w:r>
        <w:rPr>
          <w:rFonts w:ascii="Times New Roman" w:eastAsia="Times New Roman" w:hAnsi="Times New Roman" w:cs="Times New Roman"/>
          <w:sz w:val="24"/>
          <w:szCs w:val="24"/>
          <w:shd w:val="clear" w:color="auto" w:fill="FCFCFC"/>
        </w:rPr>
        <w:t>kadry zarządzającej i kierowniczej zatrudnionej w UWM</w:t>
      </w:r>
      <w:r>
        <w:rPr>
          <w:rFonts w:ascii="Times New Roman" w:eastAsia="Calibri" w:hAnsi="Times New Roman" w:cs="Times New Roman"/>
          <w:sz w:val="24"/>
          <w:szCs w:val="24"/>
        </w:rPr>
        <w:t>: szkolenia językowe, szkolenia z zakresu:  zarządzania zasobami ludzkimi, zmian prawnych w systemie szkolnictwa wyższego, kontroli i audytu wewnętrznego, zarządzania finansami, zarządzania projektami i komercjalizacji wyników badań, zarządzania zasobami informatycznymi, zarządzania jakością kształcenia i współpracą międzynarodową.</w:t>
      </w:r>
    </w:p>
    <w:p w14:paraId="21562108" w14:textId="77777777" w:rsidR="00E36B60" w:rsidRDefault="00DF6B72">
      <w:pPr>
        <w:spacing w:after="0" w:line="276" w:lineRule="auto"/>
        <w:ind w:firstLine="708"/>
        <w:jc w:val="both"/>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Ponadto </w:t>
      </w:r>
      <w:r>
        <w:rPr>
          <w:rFonts w:ascii="Times New Roman" w:eastAsia="Calibri" w:hAnsi="Times New Roman" w:cs="Times New Roman"/>
          <w:sz w:val="24"/>
          <w:szCs w:val="24"/>
          <w:shd w:val="clear" w:color="auto" w:fill="FFFFFF"/>
        </w:rPr>
        <w:t>w ramach projektu „Program Rozwojowy Uniwersytetu Warmińsko-Mazurskiego w Olsztynie ”</w:t>
      </w:r>
      <w:r>
        <w:rPr>
          <w:rFonts w:ascii="Times New Roman" w:eastAsia="Times New Roman" w:hAnsi="Times New Roman" w:cs="Times New Roman"/>
          <w:sz w:val="24"/>
          <w:szCs w:val="24"/>
        </w:rPr>
        <w:t>prowadzony jest nabór ciągły na staże zagraniczne i krajowe dedykowane pracownikom naukowo-dydaktycznym Uniwersytetu. Nabór prowadzony jest na następujące staże:</w:t>
      </w:r>
    </w:p>
    <w:p w14:paraId="003DE21D" w14:textId="77777777" w:rsidR="00E36B60" w:rsidRDefault="00DF6B72">
      <w:pPr>
        <w:numPr>
          <w:ilvl w:val="0"/>
          <w:numId w:val="7"/>
        </w:num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staże naukowe zagraniczne realizowane w wiodących ośrodkach naukowych w Europie;</w:t>
      </w:r>
    </w:p>
    <w:p w14:paraId="61181A78" w14:textId="77777777" w:rsidR="00E36B60" w:rsidRDefault="00DF6B72">
      <w:pPr>
        <w:numPr>
          <w:ilvl w:val="0"/>
          <w:numId w:val="7"/>
        </w:num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staże naukowe realizowane w wiodących ośrodkach naukowych w Polsce zakwalifikowanych do kategorii A lub A+;</w:t>
      </w:r>
    </w:p>
    <w:p w14:paraId="74BC66AD" w14:textId="77777777" w:rsidR="00E36B60" w:rsidRDefault="00DF6B72">
      <w:pPr>
        <w:numPr>
          <w:ilvl w:val="0"/>
          <w:numId w:val="7"/>
        </w:num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staże naukowo – dydaktyczne zagraniczne realizowane w wiodących ośrodkach naukowych w Europie;</w:t>
      </w:r>
    </w:p>
    <w:p w14:paraId="7ABBF773" w14:textId="77777777" w:rsidR="00E36B60" w:rsidRDefault="00DF6B72">
      <w:pPr>
        <w:numPr>
          <w:ilvl w:val="0"/>
          <w:numId w:val="7"/>
        </w:numPr>
        <w:shd w:val="clear" w:color="auto" w:fill="FFFFFF"/>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staże naukowo – dydaktyczne realizowane w wiodących ośrodkach naukowych w Polsce zakwalifikowanych do kategorii A lub A+; </w:t>
      </w:r>
    </w:p>
    <w:p w14:paraId="1810F9AE" w14:textId="77777777" w:rsidR="00E36B60" w:rsidRDefault="00DF6B72">
      <w:pPr>
        <w:numPr>
          <w:ilvl w:val="0"/>
          <w:numId w:val="7"/>
        </w:numPr>
        <w:shd w:val="clear" w:color="auto" w:fill="FFFFFF"/>
        <w:spacing w:afterAutospacing="1"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staże praktyczne realizowane u pracodawców w Polsce.</w:t>
      </w:r>
    </w:p>
    <w:p w14:paraId="5E474846" w14:textId="77777777" w:rsidR="00E36B60" w:rsidRDefault="00DF6B72">
      <w:pPr>
        <w:shd w:val="clear" w:color="auto" w:fill="FFFFFF"/>
        <w:spacing w:after="0" w:line="276"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Polityka kadrowa prowadzona jest zgodnie z Procedurą d</w:t>
      </w:r>
      <w:r>
        <w:rPr>
          <w:rFonts w:ascii="Times New Roman" w:eastAsia="Times New Roman" w:hAnsi="Times New Roman" w:cs="Times New Roman"/>
          <w:kern w:val="2"/>
          <w:sz w:val="24"/>
          <w:szCs w:val="24"/>
        </w:rPr>
        <w:t>oboru i zapewnienia jakości kadry dydaktycznej</w:t>
      </w:r>
      <w:r>
        <w:rPr>
          <w:rStyle w:val="FootnoteAnchor"/>
          <w:rFonts w:ascii="Times New Roman" w:eastAsia="Times New Roman" w:hAnsi="Times New Roman"/>
          <w:kern w:val="2"/>
          <w:sz w:val="24"/>
          <w:szCs w:val="24"/>
        </w:rPr>
        <w:footnoteReference w:id="45"/>
      </w:r>
      <w:r>
        <w:rPr>
          <w:rFonts w:ascii="Times New Roman" w:eastAsia="Calibri" w:hAnsi="Times New Roman" w:cs="Times New Roman"/>
          <w:sz w:val="24"/>
          <w:szCs w:val="24"/>
        </w:rPr>
        <w:t>. Jakość pracy kadry prowadzącej proces kształcenia jest weryfikowana i podnoszona poprzez hospitacje zajęć, zgodnie z Procedurą hospitacji zajęć</w:t>
      </w:r>
      <w:r>
        <w:rPr>
          <w:rStyle w:val="FootnoteAnchor"/>
          <w:rFonts w:ascii="Times New Roman" w:eastAsia="Calibri" w:hAnsi="Times New Roman"/>
          <w:sz w:val="24"/>
          <w:szCs w:val="24"/>
        </w:rPr>
        <w:footnoteReference w:id="46"/>
      </w:r>
      <w:r>
        <w:rPr>
          <w:rFonts w:ascii="Times New Roman" w:eastAsia="Times New Roman" w:hAnsi="Times New Roman" w:cs="Times New Roman"/>
          <w:sz w:val="24"/>
          <w:szCs w:val="24"/>
        </w:rPr>
        <w:t xml:space="preserve">. W roku akademickim 2019/2020 i 2020/2021 nauczyciele akademiccy i inne osoby prowadzące zajęcia dydaktyczne w systemie kształcenia na odległość były wizytowane nie tylko w zakresie oceny merytorycznej zajęć, ale także pod kątem przygotowania do ich prowadzenia z wykorzystaniem metod i technik kształcenia na odległość. Po odbytej hospitacji pracownicy otrzymują informację zwrotną od Kierowników Katedr. Arkusz hospitacji jest również przedstawiony pracownikowi. </w:t>
      </w:r>
    </w:p>
    <w:p w14:paraId="6FAC8AE1" w14:textId="77777777" w:rsidR="00E36B60" w:rsidRDefault="00DF6B72">
      <w:pPr>
        <w:shd w:val="clear" w:color="auto" w:fill="FFFFFF"/>
        <w:spacing w:after="0" w:line="276"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UWM prowadzone jest </w:t>
      </w:r>
      <w:r>
        <w:rPr>
          <w:rFonts w:ascii="Times New Roman" w:eastAsia="Calibri" w:hAnsi="Times New Roman" w:cs="Times New Roman"/>
          <w:sz w:val="24"/>
          <w:szCs w:val="24"/>
        </w:rPr>
        <w:t>badanie ankietowe studentów pt. „Badanie jakości realizacji zajęć dydaktycznych”</w:t>
      </w:r>
      <w:r>
        <w:rPr>
          <w:rStyle w:val="FootnoteAnchor"/>
          <w:rFonts w:ascii="Times New Roman" w:eastAsia="Calibri" w:hAnsi="Times New Roman"/>
          <w:sz w:val="24"/>
          <w:szCs w:val="24"/>
        </w:rPr>
        <w:footnoteReference w:id="47"/>
      </w:r>
      <w:r>
        <w:rPr>
          <w:rFonts w:ascii="Times New Roman" w:eastAsia="Times New Roman" w:hAnsi="Times New Roman" w:cs="Times New Roman"/>
          <w:sz w:val="24"/>
          <w:szCs w:val="24"/>
        </w:rPr>
        <w:t>wypełniane w systemie USOS po zakończeniu każdego semestru studiów</w:t>
      </w: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rPr>
        <w:t xml:space="preserve">Analiza wyników ankiet jest systematycznie przeprowadzana i przygotowywana w ramach sprawozdania i zamieszczana na stronach www Wydziału. </w:t>
      </w:r>
      <w:r>
        <w:rPr>
          <w:rFonts w:ascii="Times New Roman" w:eastAsia="Times New Roman" w:hAnsi="Times New Roman" w:cs="Times New Roman"/>
          <w:sz w:val="24"/>
          <w:szCs w:val="24"/>
        </w:rPr>
        <w:lastRenderedPageBreak/>
        <w:t xml:space="preserve">Szczegółowa analiza wyników ankiet  podnoszona jest także podczas indywidualnych spotkań Kierownika i/lub Dziekana z pracownikiem. </w:t>
      </w:r>
    </w:p>
    <w:p w14:paraId="4958D7B1" w14:textId="77777777" w:rsidR="00E36B60" w:rsidRDefault="00DF6B72">
      <w:pPr>
        <w:shd w:val="clear" w:color="auto" w:fill="FFFFFF"/>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Pracownicy badawczo-dydaktyczni i dydaktyczni na kierunku praca socjalna są premiowani i nagradzani za wykonywaną pracę w oparciu o Uchwałę Senatu Uniwersytetu Warmińsko-Mazurskiego w Olsztynie Nr 543 z dnia 27 czerwca 2014 r.</w:t>
      </w:r>
      <w:r>
        <w:rPr>
          <w:rStyle w:val="FootnoteAnchor"/>
          <w:rFonts w:ascii="Times New Roman" w:eastAsia="Calibri" w:hAnsi="Times New Roman"/>
          <w:sz w:val="24"/>
          <w:szCs w:val="24"/>
        </w:rPr>
        <w:footnoteReference w:id="48"/>
      </w:r>
      <w:r>
        <w:rPr>
          <w:rFonts w:ascii="Times New Roman" w:eastAsia="Calibri" w:hAnsi="Times New Roman" w:cs="Times New Roman"/>
          <w:sz w:val="24"/>
          <w:szCs w:val="24"/>
        </w:rPr>
        <w:t xml:space="preserve"> w sprawie funduszu motywacyjnego nauczycieli akademickich oraz Porozumienia zawartego w dniu 10 czerwca 2015 r. pomiędzy Rektorem UWM w Olsztynie a przedstawicielami związków zawodowych działających w UWM w Olsztynie w sprawie podwyżek wynagrodzeń zasadniczych pracowników Uniwersytetu Warmińsko-Mazurskiego w Olsztynie. Według zapisów ww. uchwały, płaca zasadnicza nauczyciela akademickiego zatrudnionego w Uniwersytecie Warmińsko-Mazurskim w Olsztynie, składa się z:części stałej oraz dodatku motywacyjnego – dodatkowej części wynagrodzenia zasadniczego za pracę. Dodatek motywacyjny przyznawany jest oddzielnie za aktywność w obszarze nauki, dydaktyki i organizacji. Środki przyznane na ten cel jednostkom UWM na poszczególnych wydziałach, rozdzielane są ze względu na osiągnięcia w obszarach: naukowym – 60-70%, dydaktycznym – 15-20% i organizacyjnym– 10-20%. Szczegóły dysponowania środkami z funduszu motywacyjnego są zawarte w Uchwale nr  128 Senatu Uniwersytetu Warmińsko-Mazurskiego w Olsztynie z dnia 25 kwietnia 2017 roku</w:t>
      </w:r>
      <w:r>
        <w:rPr>
          <w:rStyle w:val="FootnoteAnchor"/>
          <w:rFonts w:ascii="Times New Roman" w:eastAsia="Calibri" w:hAnsi="Times New Roman"/>
          <w:sz w:val="24"/>
          <w:szCs w:val="24"/>
        </w:rPr>
        <w:footnoteReference w:id="49"/>
      </w:r>
      <w:r>
        <w:rPr>
          <w:rFonts w:ascii="Times New Roman" w:eastAsia="Calibri" w:hAnsi="Times New Roman" w:cs="Times New Roman"/>
          <w:sz w:val="24"/>
          <w:szCs w:val="24"/>
        </w:rPr>
        <w:t xml:space="preserve">  w sprawie Zasad przyznawania dodatkowej części wynagrodzenia zasadniczego za pracę.</w:t>
      </w:r>
    </w:p>
    <w:p w14:paraId="7057882D" w14:textId="77777777" w:rsidR="00E36B60" w:rsidRDefault="00DF6B72">
      <w:pPr>
        <w:spacing w:after="0" w:line="276"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Praca nauczycieli podlega również ocenie okresowej (elektroniczny Arkusz Oceny Okresowej Nauczyciela Akademickiego), Ocena nauczycieli akademickich prowadzona jest zgodnie z Zarządzeniem Rektora UWM w Olsztynie nr 100/2020 z dnia 1 grudnia 2020 roku</w:t>
      </w:r>
      <w:r>
        <w:rPr>
          <w:rStyle w:val="FootnoteAnchor"/>
          <w:rFonts w:ascii="Times New Roman" w:eastAsia="Calibri" w:hAnsi="Times New Roman"/>
          <w:sz w:val="24"/>
          <w:szCs w:val="24"/>
        </w:rPr>
        <w:footnoteReference w:id="50"/>
      </w:r>
      <w:r>
        <w:rPr>
          <w:rFonts w:ascii="Times New Roman" w:eastAsia="Calibri" w:hAnsi="Times New Roman" w:cs="Times New Roman"/>
          <w:sz w:val="24"/>
          <w:szCs w:val="24"/>
        </w:rPr>
        <w:t xml:space="preserve"> w sprawie wprowadzenia Regulaminu oceny nauczycieli akademickich Uniwersytetu Warmińsko-Mazurskiego w Olsztynie. Celem oceny okresowej jest motywowanie pracowników do działań projakościowych w obszarze nauki, kształcenia kadr, dydaktyki, aktywności organizacyjnej oraz popularyzatorskiej.</w:t>
      </w:r>
    </w:p>
    <w:p w14:paraId="69100F3F" w14:textId="77777777" w:rsidR="00E36B60" w:rsidRDefault="00DF6B72">
      <w:pPr>
        <w:spacing w:before="40" w:after="40" w:line="276" w:lineRule="auto"/>
        <w:ind w:firstLine="708"/>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Pracownicy naukowi jednostki organizacyjnej- Wydziału Nauk Społecznych, prowadzący zajęcia na kierunku praca socjalna, realizują badania naukowe w dziedzinach, do których odnoszą się efekty uczenia się realizowane na kierunku praca socjalna. Problematyka realizowanych badań w jednostkach oraz treść publikacji naukowych nauczycieli przystają do proponowanej oferty kształcenia w obszarze pracy socjalnej. </w:t>
      </w:r>
    </w:p>
    <w:p w14:paraId="2825C91E" w14:textId="77777777" w:rsidR="00E36B60" w:rsidRDefault="00DF6B72">
      <w:pPr>
        <w:spacing w:before="40" w:after="40" w:line="276" w:lineRule="auto"/>
        <w:ind w:firstLine="708"/>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W dziedzinie nauk społecznych, w dyscyplinie pedagogika, nauki socjologiczne i psychologia, realizowane tematy mają charakter teoretyczno-empiryczny i aplikacyjny, związany m.in. z koncepcjami metodologicznymi, analizami  interdyscyplinarnymi, czy komparatystycznymi. Zadania badawcze podejmowane przez pracowników badawczo-dydaktycznych Katedry Pedagogiki Społecznej i Metodologii Badań Edukacyjnych koncentrują się wokół problematyki: profesjonalizacji w polu pracy socjalno-wychowawczej i nowych kierunków/modeli kształcenia w tym obszarze; pracy środowiskowej; edukacji środowiskowej; aktywizacji i integracji społecznej; pracy socjalnej na rzecz dziecka i rodziny; </w:t>
      </w:r>
      <w:r>
        <w:rPr>
          <w:rFonts w:ascii="Times New Roman" w:eastAsia="Calibri" w:hAnsi="Times New Roman" w:cs="Times New Roman"/>
          <w:bCs/>
          <w:sz w:val="24"/>
          <w:szCs w:val="24"/>
        </w:rPr>
        <w:lastRenderedPageBreak/>
        <w:t>działań aktywizacyjno-animacyjnych w instytucjach sieci pomocy społecznej; aktywizacji społeczno-edukacyjnej seniorów; pobudzania i wzmacniania sił społecznych; przeciwdziałania wykluczeniu społecznemu oraz wsparcia społecznego na rzecz określonych kategorii klientów regionu Warmii i Mazur.</w:t>
      </w:r>
    </w:p>
    <w:p w14:paraId="4CA14696" w14:textId="77777777" w:rsidR="00E36B60" w:rsidRDefault="00DF6B72">
      <w:pPr>
        <w:spacing w:before="40" w:after="40" w:line="276" w:lineRule="auto"/>
        <w:ind w:firstLine="708"/>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Wyniki badań naukowych są wykorzystywane przez prowadzących zajęcia jako materiały dydaktyczne i studia przypadków do treści wykładów, ćwiczeń, seminariów i prac dyplomowych. Do najważniejszych prac monograficznych można zaliczyć: </w:t>
      </w:r>
    </w:p>
    <w:p w14:paraId="621DB54B" w14:textId="77777777" w:rsidR="00E36B60" w:rsidRDefault="00DF6B72">
      <w:pPr>
        <w:numPr>
          <w:ilvl w:val="0"/>
          <w:numId w:val="8"/>
        </w:numPr>
        <w:spacing w:after="0"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Kantowicz</w:t>
      </w:r>
      <w:proofErr w:type="spellEnd"/>
      <w:r>
        <w:rPr>
          <w:rFonts w:ascii="Times New Roman" w:hAnsi="Times New Roman" w:cs="Times New Roman"/>
          <w:sz w:val="24"/>
          <w:szCs w:val="24"/>
        </w:rPr>
        <w:t xml:space="preserve"> E., Zmysłowska M. (red.)(2021),</w:t>
      </w:r>
      <w:r>
        <w:rPr>
          <w:rFonts w:ascii="Times New Roman" w:hAnsi="Times New Roman" w:cs="Times New Roman"/>
          <w:i/>
          <w:sz w:val="24"/>
          <w:szCs w:val="24"/>
        </w:rPr>
        <w:t>Projektowanie w pracy socjalnej - badanie, kształcenie, działanie,</w:t>
      </w:r>
      <w:r>
        <w:rPr>
          <w:rFonts w:ascii="Times New Roman" w:hAnsi="Times New Roman" w:cs="Times New Roman"/>
          <w:sz w:val="24"/>
          <w:szCs w:val="24"/>
        </w:rPr>
        <w:t xml:space="preserve"> Wydawnictwo Uniwersytetu Warmińsko-Mazurskiego,  Olsztyn, ss. 224.</w:t>
      </w:r>
    </w:p>
    <w:p w14:paraId="28C0DF0E" w14:textId="77777777" w:rsidR="00E36B60" w:rsidRDefault="00DF6B72">
      <w:pPr>
        <w:numPr>
          <w:ilvl w:val="0"/>
          <w:numId w:val="8"/>
        </w:numPr>
        <w:spacing w:before="40" w:after="40" w:line="276"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Kantowicz</w:t>
      </w:r>
      <w:proofErr w:type="spellEnd"/>
      <w:r>
        <w:rPr>
          <w:rFonts w:ascii="Times New Roman" w:eastAsia="Calibri" w:hAnsi="Times New Roman" w:cs="Times New Roman"/>
          <w:bCs/>
          <w:sz w:val="24"/>
          <w:szCs w:val="24"/>
        </w:rPr>
        <w:t xml:space="preserve"> E., </w:t>
      </w:r>
      <w:proofErr w:type="spellStart"/>
      <w:r>
        <w:rPr>
          <w:rFonts w:ascii="Times New Roman" w:eastAsia="Calibri" w:hAnsi="Times New Roman" w:cs="Times New Roman"/>
          <w:bCs/>
          <w:sz w:val="24"/>
          <w:szCs w:val="24"/>
        </w:rPr>
        <w:t>Ciczkowska-Giedziun</w:t>
      </w:r>
      <w:proofErr w:type="spellEnd"/>
      <w:r>
        <w:rPr>
          <w:rFonts w:ascii="Times New Roman" w:eastAsia="Calibri" w:hAnsi="Times New Roman" w:cs="Times New Roman"/>
          <w:bCs/>
          <w:sz w:val="24"/>
          <w:szCs w:val="24"/>
        </w:rPr>
        <w:t xml:space="preserve"> M., Zmysłowska M., </w:t>
      </w:r>
      <w:proofErr w:type="spellStart"/>
      <w:r>
        <w:rPr>
          <w:rFonts w:ascii="Times New Roman" w:eastAsia="Calibri" w:hAnsi="Times New Roman" w:cs="Times New Roman"/>
          <w:bCs/>
          <w:i/>
          <w:sz w:val="24"/>
          <w:szCs w:val="24"/>
        </w:rPr>
        <w:t>Social</w:t>
      </w:r>
      <w:proofErr w:type="spellEnd"/>
      <w:r>
        <w:rPr>
          <w:rFonts w:ascii="Times New Roman" w:eastAsia="Calibri" w:hAnsi="Times New Roman" w:cs="Times New Roman"/>
          <w:bCs/>
          <w:i/>
          <w:sz w:val="24"/>
          <w:szCs w:val="24"/>
        </w:rPr>
        <w:t xml:space="preserve"> </w:t>
      </w:r>
      <w:proofErr w:type="spellStart"/>
      <w:r>
        <w:rPr>
          <w:rFonts w:ascii="Times New Roman" w:eastAsia="Calibri" w:hAnsi="Times New Roman" w:cs="Times New Roman"/>
          <w:bCs/>
          <w:i/>
          <w:sz w:val="24"/>
          <w:szCs w:val="24"/>
        </w:rPr>
        <w:t>work</w:t>
      </w:r>
      <w:proofErr w:type="spellEnd"/>
      <w:r>
        <w:rPr>
          <w:rFonts w:ascii="Times New Roman" w:eastAsia="Calibri" w:hAnsi="Times New Roman" w:cs="Times New Roman"/>
          <w:bCs/>
          <w:i/>
          <w:sz w:val="24"/>
          <w:szCs w:val="24"/>
        </w:rPr>
        <w:t xml:space="preserve"> in Poland in </w:t>
      </w:r>
      <w:proofErr w:type="spellStart"/>
      <w:r>
        <w:rPr>
          <w:rFonts w:ascii="Times New Roman" w:eastAsia="Calibri" w:hAnsi="Times New Roman" w:cs="Times New Roman"/>
          <w:bCs/>
          <w:i/>
          <w:sz w:val="24"/>
          <w:szCs w:val="24"/>
        </w:rPr>
        <w:t>times</w:t>
      </w:r>
      <w:proofErr w:type="spellEnd"/>
      <w:r>
        <w:rPr>
          <w:rFonts w:ascii="Times New Roman" w:eastAsia="Calibri" w:hAnsi="Times New Roman" w:cs="Times New Roman"/>
          <w:bCs/>
          <w:i/>
          <w:sz w:val="24"/>
          <w:szCs w:val="24"/>
        </w:rPr>
        <w:t xml:space="preserve"> of </w:t>
      </w:r>
      <w:proofErr w:type="spellStart"/>
      <w:r>
        <w:rPr>
          <w:rFonts w:ascii="Times New Roman" w:eastAsia="Calibri" w:hAnsi="Times New Roman" w:cs="Times New Roman"/>
          <w:bCs/>
          <w:i/>
          <w:sz w:val="24"/>
          <w:szCs w:val="24"/>
        </w:rPr>
        <w:t>transition</w:t>
      </w:r>
      <w:proofErr w:type="spellEnd"/>
      <w:r>
        <w:rPr>
          <w:rFonts w:ascii="Times New Roman" w:eastAsia="Calibri" w:hAnsi="Times New Roman" w:cs="Times New Roman"/>
          <w:bCs/>
          <w:sz w:val="24"/>
          <w:szCs w:val="24"/>
        </w:rPr>
        <w:t>, Wydawnictwo Uniwersytetu Warmińsko-Mazurskiego w Olsztynie, Olsztyn 2018.</w:t>
      </w:r>
    </w:p>
    <w:p w14:paraId="0A39E9A4" w14:textId="77777777" w:rsidR="00E36B60" w:rsidRDefault="00DF6B72">
      <w:pPr>
        <w:numPr>
          <w:ilvl w:val="0"/>
          <w:numId w:val="8"/>
        </w:numPr>
        <w:spacing w:before="40" w:after="40" w:line="276"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Ciczkowska-Giedziun</w:t>
      </w:r>
      <w:proofErr w:type="spellEnd"/>
      <w:r>
        <w:rPr>
          <w:rFonts w:ascii="Times New Roman" w:eastAsia="Calibri" w:hAnsi="Times New Roman" w:cs="Times New Roman"/>
          <w:bCs/>
          <w:sz w:val="24"/>
          <w:szCs w:val="24"/>
        </w:rPr>
        <w:t xml:space="preserve"> M., </w:t>
      </w:r>
      <w:r>
        <w:rPr>
          <w:rFonts w:ascii="Times New Roman" w:eastAsia="Calibri" w:hAnsi="Times New Roman" w:cs="Times New Roman"/>
          <w:bCs/>
          <w:i/>
          <w:sz w:val="24"/>
          <w:szCs w:val="24"/>
        </w:rPr>
        <w:t>Praca socjalno-wychowawcza z rodziną. Od teorii do praktyki</w:t>
      </w:r>
      <w:r>
        <w:rPr>
          <w:rFonts w:ascii="Times New Roman" w:eastAsia="Calibri" w:hAnsi="Times New Roman" w:cs="Times New Roman"/>
          <w:bCs/>
          <w:sz w:val="24"/>
          <w:szCs w:val="24"/>
        </w:rPr>
        <w:t>, Wydawnictwo Uniwersytetu Warmińsko-Mazurskiego w Olsztynie, Olsztyn 2016.</w:t>
      </w:r>
    </w:p>
    <w:p w14:paraId="6AC4EBFA" w14:textId="77777777" w:rsidR="00E36B60" w:rsidRDefault="00DF6B72">
      <w:pPr>
        <w:numPr>
          <w:ilvl w:val="0"/>
          <w:numId w:val="8"/>
        </w:numPr>
        <w:spacing w:before="40" w:after="40" w:line="276"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Kantowicz</w:t>
      </w:r>
      <w:proofErr w:type="spellEnd"/>
      <w:r>
        <w:rPr>
          <w:rFonts w:ascii="Times New Roman" w:eastAsia="Calibri" w:hAnsi="Times New Roman" w:cs="Times New Roman"/>
          <w:bCs/>
          <w:sz w:val="24"/>
          <w:szCs w:val="24"/>
        </w:rPr>
        <w:t xml:space="preserve"> E., </w:t>
      </w:r>
      <w:r>
        <w:rPr>
          <w:rFonts w:ascii="Times New Roman" w:eastAsia="Calibri" w:hAnsi="Times New Roman" w:cs="Times New Roman"/>
          <w:bCs/>
          <w:i/>
          <w:sz w:val="24"/>
          <w:szCs w:val="24"/>
        </w:rPr>
        <w:t>Pedagogika (w) pracy socjalnej</w:t>
      </w:r>
      <w:r>
        <w:rPr>
          <w:rFonts w:ascii="Times New Roman" w:eastAsia="Calibri" w:hAnsi="Times New Roman" w:cs="Times New Roman"/>
          <w:bCs/>
          <w:sz w:val="24"/>
          <w:szCs w:val="24"/>
        </w:rPr>
        <w:t>, Wyd. 2, Wydawnictwo Uniwersytetu Warmińsko-Mazurskiego, Olsztyn 2013/2016.</w:t>
      </w:r>
    </w:p>
    <w:p w14:paraId="1F9DC6E4" w14:textId="77777777" w:rsidR="00E36B60" w:rsidRDefault="00DF6B72">
      <w:pPr>
        <w:numPr>
          <w:ilvl w:val="0"/>
          <w:numId w:val="8"/>
        </w:numPr>
        <w:spacing w:before="40" w:after="40" w:line="276"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Kantowicz</w:t>
      </w:r>
      <w:proofErr w:type="spellEnd"/>
      <w:r>
        <w:rPr>
          <w:rFonts w:ascii="Times New Roman" w:eastAsia="Calibri" w:hAnsi="Times New Roman" w:cs="Times New Roman"/>
          <w:bCs/>
          <w:sz w:val="24"/>
          <w:szCs w:val="24"/>
        </w:rPr>
        <w:t xml:space="preserve"> E. (red.), </w:t>
      </w:r>
      <w:r>
        <w:rPr>
          <w:rFonts w:ascii="Times New Roman" w:eastAsia="Calibri" w:hAnsi="Times New Roman" w:cs="Times New Roman"/>
          <w:bCs/>
          <w:i/>
          <w:sz w:val="24"/>
          <w:szCs w:val="24"/>
        </w:rPr>
        <w:t>Metodyka pracy socjalno-wychowawczej: wybrane zagadnienia</w:t>
      </w:r>
      <w:r>
        <w:rPr>
          <w:rFonts w:ascii="Times New Roman" w:eastAsia="Calibri" w:hAnsi="Times New Roman" w:cs="Times New Roman"/>
          <w:bCs/>
          <w:sz w:val="24"/>
          <w:szCs w:val="24"/>
        </w:rPr>
        <w:t>, Wydawnictwo Uniwersytetu Warmińsko-Mazurskiego, Olsztyn 2013.</w:t>
      </w:r>
    </w:p>
    <w:p w14:paraId="02E3D00E" w14:textId="77777777" w:rsidR="00E36B60" w:rsidRDefault="00DF6B72">
      <w:pPr>
        <w:numPr>
          <w:ilvl w:val="0"/>
          <w:numId w:val="8"/>
        </w:numPr>
        <w:spacing w:before="40" w:after="40" w:line="276"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Kantowicz</w:t>
      </w:r>
      <w:proofErr w:type="spellEnd"/>
      <w:r>
        <w:rPr>
          <w:rFonts w:ascii="Times New Roman" w:eastAsia="Calibri" w:hAnsi="Times New Roman" w:cs="Times New Roman"/>
          <w:bCs/>
          <w:sz w:val="24"/>
          <w:szCs w:val="24"/>
        </w:rPr>
        <w:t xml:space="preserve"> E. (red.), </w:t>
      </w:r>
      <w:r>
        <w:rPr>
          <w:rFonts w:ascii="Times New Roman" w:eastAsia="Calibri" w:hAnsi="Times New Roman" w:cs="Times New Roman"/>
          <w:bCs/>
          <w:i/>
          <w:sz w:val="24"/>
          <w:szCs w:val="24"/>
        </w:rPr>
        <w:t>Koncepcje i praktyka działania społecznego w pracy socjalnej</w:t>
      </w:r>
      <w:r>
        <w:rPr>
          <w:rFonts w:ascii="Times New Roman" w:eastAsia="Calibri" w:hAnsi="Times New Roman" w:cs="Times New Roman"/>
          <w:bCs/>
          <w:sz w:val="24"/>
          <w:szCs w:val="24"/>
        </w:rPr>
        <w:t>, Wydawnictwo Uniwersytetu Warmińsko-Mazurskiego, Olsztyn 2011.</w:t>
      </w:r>
    </w:p>
    <w:p w14:paraId="78B1578A" w14:textId="77777777" w:rsidR="00E36B60" w:rsidRDefault="00DF6B72">
      <w:pPr>
        <w:spacing w:before="40" w:after="40" w:line="276" w:lineRule="auto"/>
        <w:ind w:firstLine="708"/>
        <w:contextualSpacing/>
        <w:jc w:val="both"/>
        <w:rPr>
          <w:rFonts w:ascii="Times New Roman" w:hAnsi="Times New Roman" w:cs="Times New Roman"/>
          <w:bCs/>
          <w:color w:val="000000"/>
          <w:sz w:val="24"/>
          <w:szCs w:val="24"/>
        </w:rPr>
      </w:pPr>
      <w:r>
        <w:rPr>
          <w:rFonts w:ascii="Times New Roman" w:eastAsia="Calibri" w:hAnsi="Times New Roman" w:cs="Times New Roman"/>
          <w:bCs/>
          <w:sz w:val="24"/>
          <w:szCs w:val="24"/>
        </w:rPr>
        <w:t>Pracownicy Katedry Pedagogiki Społecznej i Metodologii Badań Edukacyjnych, która jest jednostką organizacyjną ocenianego kierunku praca socjalna, w</w:t>
      </w:r>
      <w:r>
        <w:rPr>
          <w:rFonts w:ascii="Times New Roman" w:eastAsia="Times New Roman" w:hAnsi="Times New Roman" w:cs="Times New Roman"/>
          <w:bCs/>
          <w:color w:val="000000"/>
          <w:sz w:val="24"/>
          <w:szCs w:val="24"/>
        </w:rPr>
        <w:t xml:space="preserve"> ciągu ostatnich s</w:t>
      </w:r>
      <w:r>
        <w:rPr>
          <w:rFonts w:ascii="Times New Roman" w:hAnsi="Times New Roman" w:cs="Times New Roman"/>
          <w:bCs/>
          <w:color w:val="000000"/>
          <w:sz w:val="24"/>
          <w:szCs w:val="24"/>
        </w:rPr>
        <w:t>ześci</w:t>
      </w:r>
      <w:r>
        <w:rPr>
          <w:rFonts w:ascii="Times New Roman" w:eastAsia="Times New Roman" w:hAnsi="Times New Roman" w:cs="Times New Roman"/>
          <w:bCs/>
          <w:color w:val="000000"/>
          <w:sz w:val="24"/>
          <w:szCs w:val="24"/>
        </w:rPr>
        <w:t xml:space="preserve">u lat opublikowali ponad 20 monografii jedno i </w:t>
      </w:r>
      <w:proofErr w:type="spellStart"/>
      <w:r>
        <w:rPr>
          <w:rFonts w:ascii="Times New Roman" w:eastAsia="Times New Roman" w:hAnsi="Times New Roman" w:cs="Times New Roman"/>
          <w:bCs/>
          <w:color w:val="000000"/>
          <w:sz w:val="24"/>
          <w:szCs w:val="24"/>
        </w:rPr>
        <w:t>wieloautorskich</w:t>
      </w:r>
      <w:proofErr w:type="spellEnd"/>
      <w:r>
        <w:rPr>
          <w:rFonts w:ascii="Times New Roman" w:eastAsia="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ponad 3</w:t>
      </w:r>
      <w:r>
        <w:rPr>
          <w:rFonts w:ascii="Times New Roman" w:eastAsia="Times New Roman" w:hAnsi="Times New Roman" w:cs="Times New Roman"/>
          <w:bCs/>
          <w:color w:val="000000"/>
          <w:sz w:val="24"/>
          <w:szCs w:val="24"/>
        </w:rPr>
        <w:t>0 artykułów w recenzowanych polskich</w:t>
      </w:r>
      <w:r>
        <w:rPr>
          <w:rFonts w:ascii="Times New Roman" w:hAnsi="Times New Roman" w:cs="Times New Roman"/>
          <w:bCs/>
          <w:color w:val="000000"/>
          <w:sz w:val="24"/>
          <w:szCs w:val="24"/>
        </w:rPr>
        <w:t xml:space="preserve"> i międzynarodowych</w:t>
      </w:r>
      <w:r>
        <w:rPr>
          <w:rFonts w:ascii="Times New Roman" w:eastAsia="Times New Roman" w:hAnsi="Times New Roman" w:cs="Times New Roman"/>
          <w:bCs/>
          <w:color w:val="000000"/>
          <w:sz w:val="24"/>
          <w:szCs w:val="24"/>
        </w:rPr>
        <w:t xml:space="preserve"> czasopismach naukowych </w:t>
      </w:r>
      <w:r>
        <w:rPr>
          <w:rFonts w:ascii="Times New Roman" w:hAnsi="Times New Roman" w:cs="Times New Roman"/>
          <w:bCs/>
          <w:color w:val="000000"/>
          <w:sz w:val="24"/>
          <w:szCs w:val="24"/>
        </w:rPr>
        <w:t>oraz</w:t>
      </w:r>
      <w:r>
        <w:rPr>
          <w:rFonts w:ascii="Times New Roman" w:eastAsia="Times New Roman" w:hAnsi="Times New Roman" w:cs="Times New Roman"/>
          <w:bCs/>
          <w:color w:val="000000"/>
          <w:sz w:val="24"/>
          <w:szCs w:val="24"/>
        </w:rPr>
        <w:t xml:space="preserve"> ponad 100 rozdziałów w monografiach </w:t>
      </w:r>
      <w:proofErr w:type="spellStart"/>
      <w:r>
        <w:rPr>
          <w:rFonts w:ascii="Times New Roman" w:eastAsia="Times New Roman" w:hAnsi="Times New Roman" w:cs="Times New Roman"/>
          <w:bCs/>
          <w:color w:val="000000"/>
          <w:sz w:val="24"/>
          <w:szCs w:val="24"/>
        </w:rPr>
        <w:t>wieloautorskich</w:t>
      </w:r>
      <w:proofErr w:type="spellEnd"/>
      <w:r>
        <w:rPr>
          <w:rFonts w:ascii="Times New Roman" w:eastAsia="Times New Roman" w:hAnsi="Times New Roman" w:cs="Times New Roman"/>
          <w:bCs/>
          <w:color w:val="000000"/>
          <w:sz w:val="24"/>
          <w:szCs w:val="24"/>
        </w:rPr>
        <w:t xml:space="preserve"> w języku polskim i w językach obcych. </w:t>
      </w:r>
      <w:r>
        <w:rPr>
          <w:rFonts w:ascii="Times New Roman" w:hAnsi="Times New Roman" w:cs="Times New Roman"/>
          <w:bCs/>
          <w:color w:val="000000"/>
          <w:sz w:val="24"/>
          <w:szCs w:val="24"/>
        </w:rPr>
        <w:t>Do najważniejszych z nich należą:</w:t>
      </w:r>
    </w:p>
    <w:p w14:paraId="46783AA7"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sz w:val="24"/>
          <w:szCs w:val="24"/>
        </w:rPr>
        <w:t xml:space="preserve">Białobrzeska K., Kurkowski C., Maciejewska M., Głuszak B. (2016), </w:t>
      </w:r>
      <w:r>
        <w:rPr>
          <w:rFonts w:ascii="Times New Roman" w:hAnsi="Times New Roman"/>
          <w:i/>
          <w:sz w:val="24"/>
          <w:szCs w:val="24"/>
        </w:rPr>
        <w:t>Syndrom znikającej ławeczki czyli o uwarunkowaniach aktywności seniorów w środowiskach wiejskich,</w:t>
      </w:r>
      <w:r>
        <w:rPr>
          <w:rFonts w:ascii="Times New Roman" w:hAnsi="Times New Roman"/>
          <w:sz w:val="24"/>
          <w:szCs w:val="24"/>
        </w:rPr>
        <w:t xml:space="preserve"> Kraków, Oficyna Wydawnicza Impuls, ss. 178</w:t>
      </w:r>
    </w:p>
    <w:p w14:paraId="0D6EEA45"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sz w:val="24"/>
          <w:szCs w:val="24"/>
        </w:rPr>
        <w:t xml:space="preserve">Białobrzeska K., Kurkowski C., Maciejewska M. (2017), </w:t>
      </w:r>
      <w:r>
        <w:rPr>
          <w:rFonts w:ascii="Times New Roman" w:hAnsi="Times New Roman"/>
          <w:i/>
          <w:sz w:val="24"/>
          <w:szCs w:val="24"/>
        </w:rPr>
        <w:t>Seniorzy na wsiach – przemiany w podejściu do starości i człowieka starego w dynamicznie zmieniającym się środowisku</w:t>
      </w:r>
      <w:r>
        <w:rPr>
          <w:rFonts w:ascii="Times New Roman" w:hAnsi="Times New Roman"/>
          <w:sz w:val="24"/>
          <w:szCs w:val="24"/>
        </w:rPr>
        <w:t>, „Studia Pedagogiczne. Problemy społeczne, edukacyjne i artystyczne”, nr 30, s. 119-135</w:t>
      </w:r>
    </w:p>
    <w:p w14:paraId="731E051F"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sz w:val="24"/>
          <w:szCs w:val="24"/>
        </w:rPr>
        <w:t xml:space="preserve">Białobrzeska K. (2018), </w:t>
      </w:r>
      <w:r>
        <w:rPr>
          <w:rFonts w:ascii="Times New Roman" w:hAnsi="Times New Roman"/>
          <w:i/>
          <w:sz w:val="24"/>
          <w:szCs w:val="24"/>
        </w:rPr>
        <w:t>Przeciwdziałanie ubóstwu dzieci i młodzieży w Unii Europejskiej: między planowaniem a działaniem,</w:t>
      </w:r>
      <w:r>
        <w:rPr>
          <w:rFonts w:ascii="Times New Roman" w:hAnsi="Times New Roman"/>
          <w:sz w:val="24"/>
          <w:szCs w:val="24"/>
        </w:rPr>
        <w:t xml:space="preserve"> „Problemy Wczesnej Edukacji”, 2018, 43 (4), s. 96-104.</w:t>
      </w:r>
    </w:p>
    <w:p w14:paraId="61B76EF8"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sz w:val="24"/>
          <w:szCs w:val="24"/>
        </w:rPr>
        <w:t xml:space="preserve">Białobrzeska K. (2015), </w:t>
      </w:r>
      <w:r>
        <w:rPr>
          <w:rFonts w:ascii="Times New Roman" w:hAnsi="Times New Roman"/>
          <w:i/>
          <w:sz w:val="24"/>
          <w:szCs w:val="24"/>
        </w:rPr>
        <w:t>Dorastanie w ubogich rodzinach jako problem społeczny</w:t>
      </w:r>
      <w:r>
        <w:rPr>
          <w:rFonts w:ascii="Times New Roman" w:hAnsi="Times New Roman"/>
          <w:sz w:val="24"/>
          <w:szCs w:val="24"/>
        </w:rPr>
        <w:t xml:space="preserve"> [w:] Rodzina wobec problemów i wyzwań współczesności. W poszukiwaniu rozwiązań. Tom 2, red. nauk. B. Chrostowska, M. Dymowska, M. Zmysłowska, Olsztyn, Wydawnictwo Uniwersytetu Warmińsko-Mazurskiego, s. 155-164.</w:t>
      </w:r>
    </w:p>
    <w:p w14:paraId="552911E9" w14:textId="77777777" w:rsidR="00E36B60" w:rsidRDefault="00DF6B72">
      <w:pPr>
        <w:pStyle w:val="Akapitzlist"/>
        <w:numPr>
          <w:ilvl w:val="0"/>
          <w:numId w:val="9"/>
        </w:numPr>
        <w:spacing w:after="0" w:line="276" w:lineRule="auto"/>
        <w:rPr>
          <w:rFonts w:ascii="Times New Roman" w:hAnsi="Times New Roman"/>
          <w:sz w:val="24"/>
          <w:szCs w:val="24"/>
        </w:rPr>
      </w:pPr>
      <w:bookmarkStart w:id="35" w:name="_Hlk6433491"/>
      <w:r>
        <w:rPr>
          <w:rFonts w:ascii="Times New Roman" w:hAnsi="Times New Roman"/>
          <w:sz w:val="24"/>
          <w:szCs w:val="24"/>
        </w:rPr>
        <w:lastRenderedPageBreak/>
        <w:t xml:space="preserve">Białobrzeska K., Kurkowski C. (2018), </w:t>
      </w:r>
      <w:r>
        <w:rPr>
          <w:rFonts w:ascii="Times New Roman" w:hAnsi="Times New Roman"/>
          <w:i/>
          <w:sz w:val="24"/>
          <w:szCs w:val="24"/>
        </w:rPr>
        <w:t>Uczestnictwo seniorów zamieszkujących tereny wiejskie w życiu rodzinnym i społecznym – syndrom znikającej ławeczki</w:t>
      </w:r>
      <w:r>
        <w:rPr>
          <w:rFonts w:ascii="Times New Roman" w:hAnsi="Times New Roman"/>
          <w:sz w:val="24"/>
          <w:szCs w:val="24"/>
        </w:rPr>
        <w:t>, „Studia Pedagogiczne. Problemy społeczne, edukacyjne i artystyczne”, nr 32</w:t>
      </w:r>
      <w:bookmarkEnd w:id="35"/>
      <w:r>
        <w:rPr>
          <w:rFonts w:ascii="Times New Roman" w:hAnsi="Times New Roman"/>
          <w:sz w:val="24"/>
          <w:szCs w:val="24"/>
        </w:rPr>
        <w:t xml:space="preserve">. </w:t>
      </w:r>
    </w:p>
    <w:p w14:paraId="23A0EE1D"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lang w:val="en-AU"/>
        </w:rPr>
        <w:t>Białobrzeska</w:t>
      </w:r>
      <w:proofErr w:type="spellEnd"/>
      <w:r>
        <w:rPr>
          <w:rFonts w:ascii="Times New Roman" w:hAnsi="Times New Roman"/>
          <w:sz w:val="24"/>
          <w:szCs w:val="24"/>
          <w:lang w:val="en-AU"/>
        </w:rPr>
        <w:t xml:space="preserve"> K., </w:t>
      </w:r>
      <w:proofErr w:type="spellStart"/>
      <w:r>
        <w:rPr>
          <w:rFonts w:ascii="Times New Roman" w:hAnsi="Times New Roman"/>
          <w:sz w:val="24"/>
          <w:szCs w:val="24"/>
          <w:lang w:val="en-AU"/>
        </w:rPr>
        <w:t>Kurkowski</w:t>
      </w:r>
      <w:proofErr w:type="spellEnd"/>
      <w:r>
        <w:rPr>
          <w:rFonts w:ascii="Times New Roman" w:hAnsi="Times New Roman"/>
          <w:sz w:val="24"/>
          <w:szCs w:val="24"/>
          <w:lang w:val="en-AU"/>
        </w:rPr>
        <w:t xml:space="preserve"> C. (2020), </w:t>
      </w:r>
      <w:r>
        <w:rPr>
          <w:rFonts w:ascii="Times New Roman" w:hAnsi="Times New Roman"/>
          <w:i/>
          <w:sz w:val="24"/>
          <w:szCs w:val="24"/>
          <w:lang w:val="en-AU"/>
        </w:rPr>
        <w:t>Barriers to the activation of social forces stimulated by participation in social and cultural projects</w:t>
      </w:r>
      <w:r>
        <w:rPr>
          <w:rFonts w:ascii="Times New Roman" w:hAnsi="Times New Roman"/>
          <w:sz w:val="24"/>
          <w:szCs w:val="24"/>
          <w:lang w:val="en-AU"/>
        </w:rPr>
        <w:t xml:space="preserve">, „Studia </w:t>
      </w:r>
      <w:proofErr w:type="spellStart"/>
      <w:r>
        <w:rPr>
          <w:rFonts w:ascii="Times New Roman" w:hAnsi="Times New Roman"/>
          <w:sz w:val="24"/>
          <w:szCs w:val="24"/>
          <w:lang w:val="en-AU"/>
        </w:rPr>
        <w:t>Pedagogiczne</w:t>
      </w:r>
      <w:proofErr w:type="spellEnd"/>
      <w:r>
        <w:rPr>
          <w:rFonts w:ascii="Times New Roman" w:hAnsi="Times New Roman"/>
          <w:sz w:val="24"/>
          <w:szCs w:val="24"/>
          <w:lang w:val="en-AU"/>
        </w:rPr>
        <w:t xml:space="preserve">. </w:t>
      </w:r>
      <w:r>
        <w:rPr>
          <w:rFonts w:ascii="Times New Roman" w:hAnsi="Times New Roman"/>
          <w:sz w:val="24"/>
          <w:szCs w:val="24"/>
        </w:rPr>
        <w:t>Problemy społeczne, edukacyjne i artystyczne” tom/nr 37.</w:t>
      </w:r>
    </w:p>
    <w:p w14:paraId="6FDB9989"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sz w:val="24"/>
          <w:szCs w:val="24"/>
        </w:rPr>
        <w:t>Chrostowska B. ,</w:t>
      </w:r>
      <w:r>
        <w:rPr>
          <w:rFonts w:ascii="Times New Roman" w:hAnsi="Times New Roman"/>
          <w:i/>
          <w:sz w:val="24"/>
          <w:szCs w:val="24"/>
        </w:rPr>
        <w:t>Co można własnymi siłami? Przykład aktywności Samopomocowej Grupy Rodziców i Opiekunów Osób z Autyzmem i Zespołem Aspergera z Olsztyna</w:t>
      </w:r>
      <w:r>
        <w:rPr>
          <w:rFonts w:ascii="Times New Roman" w:hAnsi="Times New Roman"/>
          <w:sz w:val="24"/>
          <w:szCs w:val="24"/>
        </w:rPr>
        <w:t xml:space="preserve">, „Niepełnosprawność. Dyskursy Pedagogiki Specjalnej”, 2018, nr 31. </w:t>
      </w:r>
    </w:p>
    <w:p w14:paraId="569E1627"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sz w:val="24"/>
          <w:szCs w:val="24"/>
        </w:rPr>
        <w:t xml:space="preserve">Chrostowska B., </w:t>
      </w:r>
      <w:r>
        <w:rPr>
          <w:rFonts w:ascii="Times New Roman" w:hAnsi="Times New Roman"/>
          <w:i/>
          <w:sz w:val="24"/>
          <w:szCs w:val="24"/>
        </w:rPr>
        <w:t>Potencjał grup samopomocowych w radzeniu sobie ze stygmatyzacja przeniesioną wśród rodziców dzieci z niepełnosprawnością</w:t>
      </w:r>
      <w:r>
        <w:rPr>
          <w:rFonts w:ascii="Times New Roman" w:hAnsi="Times New Roman"/>
          <w:sz w:val="24"/>
          <w:szCs w:val="24"/>
        </w:rPr>
        <w:t xml:space="preserve">, „Studia Pedagogiczne. Problemy Społeczne, Edukacyjne i Artystyczne” 2018, nr 32(2). </w:t>
      </w:r>
    </w:p>
    <w:p w14:paraId="09C4B9E7" w14:textId="77777777" w:rsidR="00E36B60" w:rsidRDefault="00DF6B72">
      <w:pPr>
        <w:pStyle w:val="Akapitzlist"/>
        <w:numPr>
          <w:ilvl w:val="0"/>
          <w:numId w:val="9"/>
        </w:numPr>
        <w:spacing w:after="0" w:line="276" w:lineRule="auto"/>
        <w:rPr>
          <w:rStyle w:val="Pogrubienie"/>
          <w:rFonts w:ascii="Times New Roman" w:hAnsi="Times New Roman"/>
          <w:b w:val="0"/>
          <w:bCs w:val="0"/>
          <w:sz w:val="24"/>
          <w:szCs w:val="24"/>
        </w:rPr>
      </w:pPr>
      <w:r>
        <w:rPr>
          <w:rFonts w:ascii="Times New Roman" w:hAnsi="Times New Roman"/>
          <w:sz w:val="24"/>
          <w:szCs w:val="24"/>
        </w:rPr>
        <w:t xml:space="preserve">Chrostowska B., </w:t>
      </w:r>
      <w:r>
        <w:rPr>
          <w:rStyle w:val="Pogrubienie"/>
          <w:rFonts w:ascii="Times New Roman" w:hAnsi="Times New Roman"/>
          <w:b w:val="0"/>
          <w:i/>
          <w:sz w:val="24"/>
          <w:szCs w:val="24"/>
        </w:rPr>
        <w:t>Ergoterapia; Zakłady pracy chronionej, Warsztaty terapii zajęciowej  [w:] Słownik metod, technik i form pracy socjalnej, opiekuńczej i terapeutycznej</w:t>
      </w:r>
      <w:r>
        <w:rPr>
          <w:rStyle w:val="Pogrubienie"/>
          <w:rFonts w:ascii="Times New Roman" w:hAnsi="Times New Roman"/>
          <w:b w:val="0"/>
          <w:sz w:val="24"/>
          <w:szCs w:val="24"/>
        </w:rPr>
        <w:t xml:space="preserve">. T. 5, A. </w:t>
      </w:r>
      <w:proofErr w:type="spellStart"/>
      <w:r>
        <w:rPr>
          <w:rStyle w:val="Pogrubienie"/>
          <w:rFonts w:ascii="Times New Roman" w:hAnsi="Times New Roman"/>
          <w:b w:val="0"/>
          <w:sz w:val="24"/>
          <w:szCs w:val="24"/>
        </w:rPr>
        <w:t>Weissbrot</w:t>
      </w:r>
      <w:proofErr w:type="spellEnd"/>
      <w:r>
        <w:rPr>
          <w:rStyle w:val="Pogrubienie"/>
          <w:rFonts w:ascii="Times New Roman" w:hAnsi="Times New Roman"/>
          <w:b w:val="0"/>
          <w:sz w:val="24"/>
          <w:szCs w:val="24"/>
        </w:rPr>
        <w:t>-Koziarska, I. Dąbrowska-Jabłońska (red. nauk.), Opole: Wydawnictwo Uniwersytetu Opolskiego, 2018.</w:t>
      </w:r>
    </w:p>
    <w:p w14:paraId="5B1C7D53" w14:textId="77777777" w:rsidR="00E36B60" w:rsidRDefault="00DF6B72">
      <w:pPr>
        <w:pStyle w:val="Akapitzlist"/>
        <w:numPr>
          <w:ilvl w:val="0"/>
          <w:numId w:val="9"/>
        </w:numPr>
        <w:spacing w:after="0" w:line="276" w:lineRule="auto"/>
        <w:rPr>
          <w:rStyle w:val="field"/>
          <w:rFonts w:ascii="Times New Roman" w:hAnsi="Times New Roman"/>
          <w:sz w:val="24"/>
          <w:szCs w:val="24"/>
        </w:rPr>
      </w:pPr>
      <w:r>
        <w:rPr>
          <w:rFonts w:ascii="Times New Roman" w:hAnsi="Times New Roman"/>
          <w:sz w:val="24"/>
          <w:szCs w:val="24"/>
        </w:rPr>
        <w:t xml:space="preserve">Chrostowska B., </w:t>
      </w:r>
      <w:r>
        <w:rPr>
          <w:rStyle w:val="field"/>
          <w:rFonts w:ascii="Times New Roman" w:hAnsi="Times New Roman"/>
          <w:i/>
          <w:sz w:val="24"/>
          <w:szCs w:val="24"/>
        </w:rPr>
        <w:t>Wykorzystanie modelu Aktywnej Społeczności wśród rodziców dzieci z autyzmem na przykładzie projektu Aktywne Społeczności Warmii i Mazur</w:t>
      </w:r>
      <w:r>
        <w:rPr>
          <w:rFonts w:ascii="Times New Roman" w:hAnsi="Times New Roman"/>
          <w:sz w:val="24"/>
          <w:szCs w:val="24"/>
        </w:rPr>
        <w:t xml:space="preserve">, [w:] H. Guzy – Steinke, A. Rutkowska (red.), </w:t>
      </w:r>
      <w:r>
        <w:rPr>
          <w:rStyle w:val="field"/>
          <w:rFonts w:ascii="Times New Roman" w:hAnsi="Times New Roman"/>
          <w:sz w:val="24"/>
          <w:szCs w:val="24"/>
        </w:rPr>
        <w:t>Praca socjalna w środowisku i dla środowiska, Wydawnictwo Uniwersytetu Kazimierza Wielkiego, Bydgoszcz 2019, s. 241-254.</w:t>
      </w:r>
    </w:p>
    <w:p w14:paraId="6F00D202" w14:textId="77777777" w:rsidR="00E36B60" w:rsidRDefault="00DF6B72">
      <w:pPr>
        <w:pStyle w:val="Akapitzlist"/>
        <w:numPr>
          <w:ilvl w:val="0"/>
          <w:numId w:val="9"/>
        </w:numPr>
        <w:spacing w:after="0" w:line="276" w:lineRule="auto"/>
        <w:rPr>
          <w:rStyle w:val="f245a"/>
          <w:rFonts w:ascii="Times New Roman" w:hAnsi="Times New Roman"/>
          <w:sz w:val="24"/>
          <w:szCs w:val="24"/>
        </w:rPr>
      </w:pPr>
      <w:r>
        <w:rPr>
          <w:rFonts w:ascii="Times New Roman" w:hAnsi="Times New Roman"/>
          <w:sz w:val="24"/>
          <w:szCs w:val="24"/>
        </w:rPr>
        <w:t xml:space="preserve">Chrostowska B., </w:t>
      </w:r>
      <w:r>
        <w:rPr>
          <w:rStyle w:val="f245a"/>
          <w:rFonts w:ascii="Times New Roman" w:hAnsi="Times New Roman"/>
          <w:i/>
          <w:sz w:val="24"/>
          <w:szCs w:val="24"/>
        </w:rPr>
        <w:t>Potencjał wolontariatu koleżeńskiego jako komplementarnej formy wsparcia dla profesjonalnego systemu usług społecznych</w:t>
      </w:r>
      <w:r>
        <w:rPr>
          <w:rStyle w:val="f245a"/>
          <w:rFonts w:ascii="Times New Roman" w:hAnsi="Times New Roman"/>
          <w:sz w:val="24"/>
          <w:szCs w:val="24"/>
        </w:rPr>
        <w:t>, „Praca Socjalna” 2020, 35(6).</w:t>
      </w:r>
    </w:p>
    <w:p w14:paraId="0D859668"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Ciczkowska-Giedziun</w:t>
      </w:r>
      <w:proofErr w:type="spellEnd"/>
      <w:r>
        <w:rPr>
          <w:rFonts w:ascii="Times New Roman" w:hAnsi="Times New Roman"/>
          <w:sz w:val="24"/>
          <w:szCs w:val="24"/>
        </w:rPr>
        <w:t xml:space="preserve"> M., </w:t>
      </w:r>
      <w:r>
        <w:rPr>
          <w:rFonts w:ascii="Times New Roman" w:hAnsi="Times New Roman"/>
          <w:i/>
          <w:sz w:val="24"/>
          <w:szCs w:val="24"/>
        </w:rPr>
        <w:t>(Nie)widzialni ojcowie w pracy socjalnej z dzieckiem i rodziną,</w:t>
      </w:r>
      <w:r>
        <w:rPr>
          <w:rFonts w:ascii="Times New Roman" w:hAnsi="Times New Roman"/>
          <w:sz w:val="24"/>
          <w:szCs w:val="24"/>
        </w:rPr>
        <w:t xml:space="preserve"> „Praca Socjalna” 2021, 36 (2), s. 127-141.</w:t>
      </w:r>
    </w:p>
    <w:p w14:paraId="58E7DB09"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Ciczkowska-Giedziun</w:t>
      </w:r>
      <w:proofErr w:type="spellEnd"/>
      <w:r>
        <w:rPr>
          <w:rFonts w:ascii="Times New Roman" w:hAnsi="Times New Roman"/>
          <w:sz w:val="24"/>
          <w:szCs w:val="24"/>
        </w:rPr>
        <w:t xml:space="preserve"> M., </w:t>
      </w:r>
      <w:r>
        <w:rPr>
          <w:rFonts w:ascii="Times New Roman" w:hAnsi="Times New Roman"/>
          <w:i/>
          <w:sz w:val="24"/>
          <w:szCs w:val="24"/>
        </w:rPr>
        <w:t>Wokół dylematów etycznych w pracy asystenta rodziny,</w:t>
      </w:r>
      <w:r>
        <w:rPr>
          <w:rFonts w:ascii="Times New Roman" w:hAnsi="Times New Roman"/>
          <w:sz w:val="24"/>
          <w:szCs w:val="24"/>
        </w:rPr>
        <w:t xml:space="preserve"> „Problemy Opiekuńczo-Wychowawcze” 2021, 597 (2), s. 8-17, </w:t>
      </w:r>
    </w:p>
    <w:p w14:paraId="51CADE81"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Ciczkowska-Giedziun</w:t>
      </w:r>
      <w:proofErr w:type="spellEnd"/>
      <w:r>
        <w:rPr>
          <w:rFonts w:ascii="Times New Roman" w:hAnsi="Times New Roman"/>
          <w:sz w:val="24"/>
          <w:szCs w:val="24"/>
        </w:rPr>
        <w:t xml:space="preserve"> M., </w:t>
      </w:r>
      <w:r>
        <w:rPr>
          <w:rFonts w:ascii="Times New Roman" w:hAnsi="Times New Roman"/>
          <w:i/>
          <w:sz w:val="24"/>
          <w:szCs w:val="24"/>
        </w:rPr>
        <w:t xml:space="preserve">Podmiotowość w pracy socjalno-wychowawczej z rodziną. Studium </w:t>
      </w:r>
      <w:proofErr w:type="spellStart"/>
      <w:r>
        <w:rPr>
          <w:rFonts w:ascii="Times New Roman" w:hAnsi="Times New Roman"/>
          <w:i/>
          <w:sz w:val="24"/>
          <w:szCs w:val="24"/>
        </w:rPr>
        <w:t>fenomenograficznych</w:t>
      </w:r>
      <w:proofErr w:type="spellEnd"/>
      <w:r>
        <w:rPr>
          <w:rFonts w:ascii="Times New Roman" w:hAnsi="Times New Roman"/>
          <w:i/>
          <w:sz w:val="24"/>
          <w:szCs w:val="24"/>
        </w:rPr>
        <w:t xml:space="preserve"> doświadczeń asystentów rodziny,</w:t>
      </w:r>
      <w:r>
        <w:rPr>
          <w:rFonts w:ascii="Times New Roman" w:hAnsi="Times New Roman"/>
          <w:sz w:val="24"/>
          <w:szCs w:val="24"/>
        </w:rPr>
        <w:t xml:space="preserve"> Oficyna Wydawnicza „Impuls”, Kraków 2020, ss. 276.</w:t>
      </w:r>
    </w:p>
    <w:p w14:paraId="6EC6ECD4" w14:textId="77777777" w:rsidR="00E36B60" w:rsidRDefault="00DF6B72">
      <w:pPr>
        <w:pStyle w:val="Akapitzlist"/>
        <w:numPr>
          <w:ilvl w:val="0"/>
          <w:numId w:val="9"/>
        </w:numPr>
        <w:spacing w:after="0" w:line="276" w:lineRule="auto"/>
        <w:rPr>
          <w:rFonts w:ascii="Times New Roman" w:hAnsi="Times New Roman"/>
          <w:sz w:val="24"/>
          <w:szCs w:val="24"/>
          <w:lang w:val="en-AU"/>
        </w:rPr>
      </w:pPr>
      <w:proofErr w:type="spellStart"/>
      <w:r>
        <w:rPr>
          <w:rFonts w:ascii="Times New Roman" w:hAnsi="Times New Roman"/>
          <w:sz w:val="24"/>
          <w:szCs w:val="24"/>
          <w:lang w:val="en-US"/>
        </w:rPr>
        <w:t>Ciczkowska-Giedziun</w:t>
      </w:r>
      <w:proofErr w:type="spellEnd"/>
      <w:r>
        <w:rPr>
          <w:rFonts w:ascii="Times New Roman" w:hAnsi="Times New Roman"/>
          <w:sz w:val="24"/>
          <w:szCs w:val="24"/>
          <w:lang w:val="en-US"/>
        </w:rPr>
        <w:t xml:space="preserve"> M., </w:t>
      </w:r>
      <w:proofErr w:type="spellStart"/>
      <w:r>
        <w:rPr>
          <w:rFonts w:ascii="Times New Roman" w:hAnsi="Times New Roman"/>
          <w:sz w:val="24"/>
          <w:szCs w:val="24"/>
          <w:lang w:val="en-US"/>
        </w:rPr>
        <w:t>Zmysłowska</w:t>
      </w:r>
      <w:proofErr w:type="spellEnd"/>
      <w:r>
        <w:rPr>
          <w:rFonts w:ascii="Times New Roman" w:hAnsi="Times New Roman"/>
          <w:sz w:val="24"/>
          <w:szCs w:val="24"/>
          <w:lang w:val="en-US"/>
        </w:rPr>
        <w:t xml:space="preserve"> M., </w:t>
      </w:r>
      <w:r>
        <w:rPr>
          <w:rFonts w:ascii="Times New Roman" w:hAnsi="Times New Roman"/>
          <w:i/>
          <w:sz w:val="24"/>
          <w:szCs w:val="24"/>
          <w:lang w:val="en-US"/>
        </w:rPr>
        <w:t xml:space="preserve">The family and child welfare system </w:t>
      </w:r>
      <w:r>
        <w:rPr>
          <w:rFonts w:ascii="Times New Roman" w:hAnsi="Times New Roman"/>
          <w:i/>
          <w:sz w:val="24"/>
          <w:szCs w:val="24"/>
          <w:lang w:val="en-US"/>
        </w:rPr>
        <w:br/>
        <w:t>in Poland: family assistantship as a new solution in social work with families,</w:t>
      </w:r>
      <w:r>
        <w:rPr>
          <w:rFonts w:ascii="Times New Roman" w:hAnsi="Times New Roman"/>
          <w:sz w:val="24"/>
          <w:szCs w:val="24"/>
          <w:lang w:val="en-US"/>
        </w:rPr>
        <w:t xml:space="preserve"> “Child Care in Practice” 2018, 24 (1), s. 29-42.</w:t>
      </w:r>
    </w:p>
    <w:p w14:paraId="6078656B"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sz w:val="24"/>
          <w:szCs w:val="24"/>
        </w:rPr>
        <w:t xml:space="preserve">Zmysłowska M., </w:t>
      </w:r>
      <w:proofErr w:type="spellStart"/>
      <w:r>
        <w:rPr>
          <w:rFonts w:ascii="Times New Roman" w:hAnsi="Times New Roman"/>
          <w:sz w:val="24"/>
          <w:szCs w:val="24"/>
        </w:rPr>
        <w:t>Ciczkowska-Giedziun</w:t>
      </w:r>
      <w:proofErr w:type="spellEnd"/>
      <w:r>
        <w:rPr>
          <w:rFonts w:ascii="Times New Roman" w:hAnsi="Times New Roman"/>
          <w:sz w:val="24"/>
          <w:szCs w:val="24"/>
        </w:rPr>
        <w:t xml:space="preserve"> M., </w:t>
      </w:r>
      <w:r>
        <w:rPr>
          <w:rFonts w:ascii="Times New Roman" w:hAnsi="Times New Roman"/>
          <w:i/>
          <w:sz w:val="24"/>
          <w:szCs w:val="24"/>
        </w:rPr>
        <w:t>Wielowymiarowość wsparcia rodziny: inspiracje teoretyczne, działania wspierające, polityka społeczna</w:t>
      </w:r>
      <w:r>
        <w:rPr>
          <w:rFonts w:ascii="Times New Roman" w:hAnsi="Times New Roman"/>
          <w:sz w:val="24"/>
          <w:szCs w:val="24"/>
        </w:rPr>
        <w:t xml:space="preserve">, [w:] E. </w:t>
      </w:r>
      <w:proofErr w:type="spellStart"/>
      <w:r>
        <w:rPr>
          <w:rFonts w:ascii="Times New Roman" w:hAnsi="Times New Roman"/>
          <w:sz w:val="24"/>
          <w:szCs w:val="24"/>
        </w:rPr>
        <w:t>Kantowicz</w:t>
      </w:r>
      <w:proofErr w:type="spellEnd"/>
      <w:r>
        <w:rPr>
          <w:rFonts w:ascii="Times New Roman" w:hAnsi="Times New Roman"/>
          <w:sz w:val="24"/>
          <w:szCs w:val="24"/>
        </w:rPr>
        <w:t xml:space="preserve">, </w:t>
      </w:r>
      <w:r>
        <w:rPr>
          <w:rFonts w:ascii="Times New Roman" w:hAnsi="Times New Roman"/>
          <w:sz w:val="24"/>
          <w:szCs w:val="24"/>
        </w:rPr>
        <w:br/>
        <w:t xml:space="preserve">I. Staszkiewicz-Grabarczyk, M. Zmysłowska (red.), </w:t>
      </w:r>
      <w:r>
        <w:rPr>
          <w:rFonts w:ascii="Times New Roman" w:hAnsi="Times New Roman"/>
          <w:i/>
          <w:sz w:val="24"/>
          <w:szCs w:val="24"/>
        </w:rPr>
        <w:t xml:space="preserve">...między bezradnością </w:t>
      </w:r>
      <w:r>
        <w:rPr>
          <w:rFonts w:ascii="Times New Roman" w:hAnsi="Times New Roman"/>
          <w:i/>
          <w:sz w:val="24"/>
          <w:szCs w:val="24"/>
        </w:rPr>
        <w:br/>
        <w:t>a działaniem</w:t>
      </w:r>
      <w:r>
        <w:rPr>
          <w:rFonts w:ascii="Times New Roman" w:hAnsi="Times New Roman"/>
          <w:sz w:val="24"/>
          <w:szCs w:val="24"/>
        </w:rPr>
        <w:t>, Oficyna Wydawnicza „Impuls”, Kraków 2018, s. 133-144. </w:t>
      </w:r>
    </w:p>
    <w:p w14:paraId="05D7A300"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Ciczkowska-Giedziun</w:t>
      </w:r>
      <w:proofErr w:type="spellEnd"/>
      <w:r>
        <w:rPr>
          <w:rFonts w:ascii="Times New Roman" w:hAnsi="Times New Roman"/>
          <w:sz w:val="24"/>
          <w:szCs w:val="24"/>
        </w:rPr>
        <w:t xml:space="preserve"> M</w:t>
      </w:r>
      <w:r>
        <w:rPr>
          <w:rFonts w:ascii="Times New Roman" w:hAnsi="Times New Roman"/>
          <w:i/>
          <w:sz w:val="24"/>
          <w:szCs w:val="24"/>
        </w:rPr>
        <w:t>., (Nie)odkryte możliwości wspierania rodziny w środowisku lokalnym</w:t>
      </w:r>
      <w:r>
        <w:rPr>
          <w:rFonts w:ascii="Times New Roman" w:hAnsi="Times New Roman"/>
          <w:sz w:val="24"/>
          <w:szCs w:val="24"/>
        </w:rPr>
        <w:t>, „Pedagogika Społeczna” 2017 (1), s. 83-96.</w:t>
      </w:r>
    </w:p>
    <w:p w14:paraId="3C94E468"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Ciczkowska-Giedziun</w:t>
      </w:r>
      <w:proofErr w:type="spellEnd"/>
      <w:r>
        <w:rPr>
          <w:rFonts w:ascii="Times New Roman" w:hAnsi="Times New Roman"/>
          <w:sz w:val="24"/>
          <w:szCs w:val="24"/>
        </w:rPr>
        <w:t xml:space="preserve"> M., </w:t>
      </w:r>
      <w:r>
        <w:rPr>
          <w:rFonts w:ascii="Times New Roman" w:hAnsi="Times New Roman"/>
          <w:i/>
          <w:sz w:val="24"/>
          <w:szCs w:val="24"/>
        </w:rPr>
        <w:t>Praca socjalno-wychowawcza z rodziną. Od teorii do praktyki</w:t>
      </w:r>
      <w:r>
        <w:rPr>
          <w:rFonts w:ascii="Times New Roman" w:hAnsi="Times New Roman"/>
          <w:sz w:val="24"/>
          <w:szCs w:val="24"/>
        </w:rPr>
        <w:t xml:space="preserve">, Wydawnictwo Uniwersytetu Warmińsko-Mazurskiego, Olsztyn 2016, ss. 159. </w:t>
      </w:r>
    </w:p>
    <w:p w14:paraId="370B4678"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Ciczkowska-Giedziun</w:t>
      </w:r>
      <w:proofErr w:type="spellEnd"/>
      <w:r>
        <w:rPr>
          <w:rFonts w:ascii="Times New Roman" w:hAnsi="Times New Roman"/>
          <w:sz w:val="24"/>
          <w:szCs w:val="24"/>
        </w:rPr>
        <w:t xml:space="preserve"> M., </w:t>
      </w:r>
      <w:proofErr w:type="spellStart"/>
      <w:r>
        <w:rPr>
          <w:rFonts w:ascii="Times New Roman" w:hAnsi="Times New Roman"/>
          <w:i/>
          <w:sz w:val="24"/>
          <w:szCs w:val="24"/>
        </w:rPr>
        <w:t>Kulturogram</w:t>
      </w:r>
      <w:proofErr w:type="spellEnd"/>
      <w:r>
        <w:rPr>
          <w:rFonts w:ascii="Times New Roman" w:hAnsi="Times New Roman"/>
          <w:i/>
          <w:sz w:val="24"/>
          <w:szCs w:val="24"/>
        </w:rPr>
        <w:t xml:space="preserve"> jako narzędzie diagnozujące rodzinę </w:t>
      </w:r>
      <w:r>
        <w:rPr>
          <w:rFonts w:ascii="Times New Roman" w:hAnsi="Times New Roman"/>
          <w:i/>
          <w:sz w:val="24"/>
          <w:szCs w:val="24"/>
        </w:rPr>
        <w:br/>
        <w:t>o zróżnicowanych cechach kulturowych</w:t>
      </w:r>
      <w:r>
        <w:rPr>
          <w:rFonts w:ascii="Times New Roman" w:hAnsi="Times New Roman"/>
          <w:sz w:val="24"/>
          <w:szCs w:val="24"/>
        </w:rPr>
        <w:t xml:space="preserve">, [w:] I. </w:t>
      </w:r>
      <w:proofErr w:type="spellStart"/>
      <w:r>
        <w:rPr>
          <w:rFonts w:ascii="Times New Roman" w:hAnsi="Times New Roman"/>
          <w:sz w:val="24"/>
          <w:szCs w:val="24"/>
        </w:rPr>
        <w:t>Krasiejko</w:t>
      </w:r>
      <w:proofErr w:type="spellEnd"/>
      <w:r>
        <w:rPr>
          <w:rFonts w:ascii="Times New Roman" w:hAnsi="Times New Roman"/>
          <w:sz w:val="24"/>
          <w:szCs w:val="24"/>
        </w:rPr>
        <w:t xml:space="preserve">, M. </w:t>
      </w:r>
      <w:proofErr w:type="spellStart"/>
      <w:r>
        <w:rPr>
          <w:rFonts w:ascii="Times New Roman" w:hAnsi="Times New Roman"/>
          <w:sz w:val="24"/>
          <w:szCs w:val="24"/>
        </w:rPr>
        <w:t>Ciczkowska-Giedziun</w:t>
      </w:r>
      <w:proofErr w:type="spellEnd"/>
      <w:r>
        <w:rPr>
          <w:rFonts w:ascii="Times New Roman" w:hAnsi="Times New Roman"/>
          <w:sz w:val="24"/>
          <w:szCs w:val="24"/>
        </w:rPr>
        <w:t xml:space="preserve"> </w:t>
      </w:r>
      <w:r>
        <w:rPr>
          <w:rFonts w:ascii="Times New Roman" w:hAnsi="Times New Roman"/>
          <w:sz w:val="24"/>
          <w:szCs w:val="24"/>
        </w:rPr>
        <w:lastRenderedPageBreak/>
        <w:t xml:space="preserve">(red.), </w:t>
      </w:r>
      <w:r>
        <w:rPr>
          <w:rFonts w:ascii="Times New Roman" w:hAnsi="Times New Roman"/>
          <w:i/>
          <w:sz w:val="24"/>
          <w:szCs w:val="24"/>
        </w:rPr>
        <w:t>Praca socjalno-wychowawcza z rodziną w ujęciu wybranych koncepcji. Analiza metodycznego działania z osobami potrzebującymi pomocy</w:t>
      </w:r>
      <w:r>
        <w:rPr>
          <w:rFonts w:ascii="Times New Roman" w:hAnsi="Times New Roman"/>
          <w:sz w:val="24"/>
          <w:szCs w:val="24"/>
        </w:rPr>
        <w:t>, Wydawnictwo Instytutu Rozwoju Służb Społecznych, Warszawa 2016, s. 163-174.</w:t>
      </w:r>
    </w:p>
    <w:p w14:paraId="469B3785"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iCs/>
          <w:sz w:val="24"/>
          <w:szCs w:val="24"/>
        </w:rPr>
        <w:t xml:space="preserve"> </w:t>
      </w:r>
      <w:proofErr w:type="spellStart"/>
      <w:r>
        <w:rPr>
          <w:rFonts w:ascii="Times New Roman" w:hAnsi="Times New Roman"/>
          <w:iCs/>
          <w:sz w:val="24"/>
          <w:szCs w:val="24"/>
        </w:rPr>
        <w:t>Ciczkowska-Giedziun</w:t>
      </w:r>
      <w:proofErr w:type="spellEnd"/>
      <w:r>
        <w:rPr>
          <w:rFonts w:ascii="Times New Roman" w:hAnsi="Times New Roman"/>
          <w:iCs/>
          <w:sz w:val="24"/>
          <w:szCs w:val="24"/>
        </w:rPr>
        <w:t xml:space="preserve"> M.,</w:t>
      </w:r>
      <w:r>
        <w:rPr>
          <w:rFonts w:ascii="Times New Roman" w:hAnsi="Times New Roman"/>
          <w:bCs/>
          <w:iCs/>
          <w:sz w:val="24"/>
          <w:szCs w:val="24"/>
        </w:rPr>
        <w:t xml:space="preserve"> Dymowska M.</w:t>
      </w:r>
      <w:r>
        <w:rPr>
          <w:rFonts w:ascii="Times New Roman" w:hAnsi="Times New Roman"/>
          <w:iCs/>
          <w:sz w:val="24"/>
          <w:szCs w:val="24"/>
        </w:rPr>
        <w:t xml:space="preserve">, </w:t>
      </w:r>
      <w:r>
        <w:rPr>
          <w:rFonts w:ascii="Times New Roman" w:hAnsi="Times New Roman"/>
          <w:i/>
          <w:sz w:val="24"/>
          <w:szCs w:val="24"/>
        </w:rPr>
        <w:t xml:space="preserve">Wykorzystanie zasobów rodzinnych w różnych modelach pracy z rodziną, </w:t>
      </w:r>
      <w:r>
        <w:rPr>
          <w:rFonts w:ascii="Times New Roman" w:hAnsi="Times New Roman"/>
          <w:sz w:val="24"/>
          <w:szCs w:val="24"/>
        </w:rPr>
        <w:t xml:space="preserve">[w:] </w:t>
      </w:r>
      <w:r>
        <w:rPr>
          <w:rFonts w:ascii="Times New Roman" w:hAnsi="Times New Roman"/>
          <w:i/>
          <w:sz w:val="24"/>
          <w:szCs w:val="24"/>
        </w:rPr>
        <w:t>Zasoby rodziny - wychowanie, poradnictwo, praca socjalna</w:t>
      </w:r>
      <w:r>
        <w:rPr>
          <w:rFonts w:ascii="Times New Roman" w:hAnsi="Times New Roman"/>
          <w:sz w:val="24"/>
          <w:szCs w:val="24"/>
        </w:rPr>
        <w:t xml:space="preserve">, red. E. </w:t>
      </w:r>
      <w:proofErr w:type="spellStart"/>
      <w:r>
        <w:rPr>
          <w:rFonts w:ascii="Times New Roman" w:hAnsi="Times New Roman"/>
          <w:sz w:val="24"/>
          <w:szCs w:val="24"/>
        </w:rPr>
        <w:t>Czerka</w:t>
      </w:r>
      <w:proofErr w:type="spellEnd"/>
      <w:r>
        <w:rPr>
          <w:rFonts w:ascii="Times New Roman" w:hAnsi="Times New Roman"/>
          <w:sz w:val="24"/>
          <w:szCs w:val="24"/>
        </w:rPr>
        <w:t xml:space="preserve">-Fortuna, K. Kmita-Zaniewska, A. Zbierzchowska, Wydawnictwo Naukowe Katedra, Gdańsk 2016, s. 228-246. </w:t>
      </w:r>
    </w:p>
    <w:p w14:paraId="4BADBF8F"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sz w:val="24"/>
          <w:szCs w:val="24"/>
        </w:rPr>
        <w:t xml:space="preserve">Dymowska M., </w:t>
      </w:r>
      <w:proofErr w:type="spellStart"/>
      <w:r>
        <w:rPr>
          <w:rFonts w:ascii="Times New Roman" w:hAnsi="Times New Roman"/>
          <w:bCs/>
          <w:sz w:val="24"/>
          <w:szCs w:val="24"/>
        </w:rPr>
        <w:t>Ciczkowska-Giedziun</w:t>
      </w:r>
      <w:proofErr w:type="spellEnd"/>
      <w:r>
        <w:rPr>
          <w:rFonts w:ascii="Times New Roman" w:hAnsi="Times New Roman"/>
          <w:bCs/>
          <w:sz w:val="24"/>
          <w:szCs w:val="24"/>
        </w:rPr>
        <w:t xml:space="preserve"> M., </w:t>
      </w:r>
      <w:r>
        <w:rPr>
          <w:rFonts w:ascii="Times New Roman" w:hAnsi="Times New Roman"/>
          <w:bCs/>
          <w:i/>
          <w:sz w:val="24"/>
          <w:szCs w:val="24"/>
        </w:rPr>
        <w:t xml:space="preserve">Projekt socjalny w kształceniu do pracy </w:t>
      </w:r>
      <w:proofErr w:type="spellStart"/>
      <w:r>
        <w:rPr>
          <w:rFonts w:ascii="Times New Roman" w:hAnsi="Times New Roman"/>
          <w:bCs/>
          <w:i/>
          <w:sz w:val="24"/>
          <w:szCs w:val="24"/>
        </w:rPr>
        <w:t>socjalnej-refleksje</w:t>
      </w:r>
      <w:proofErr w:type="spellEnd"/>
      <w:r>
        <w:rPr>
          <w:rFonts w:ascii="Times New Roman" w:hAnsi="Times New Roman"/>
          <w:bCs/>
          <w:i/>
          <w:sz w:val="24"/>
          <w:szCs w:val="24"/>
        </w:rPr>
        <w:t xml:space="preserve"> nad działaniem</w:t>
      </w:r>
      <w:r>
        <w:rPr>
          <w:rFonts w:ascii="Times New Roman" w:hAnsi="Times New Roman"/>
          <w:bCs/>
          <w:sz w:val="24"/>
          <w:szCs w:val="24"/>
        </w:rPr>
        <w:t xml:space="preserve">, [w:] </w:t>
      </w:r>
      <w:r>
        <w:rPr>
          <w:rFonts w:ascii="Times New Roman" w:hAnsi="Times New Roman"/>
          <w:i/>
          <w:sz w:val="24"/>
          <w:szCs w:val="24"/>
        </w:rPr>
        <w:t xml:space="preserve">Praca socjalna wobec wyzwań współczesności: kształcenie, profesja, dyscyplina naukowa, </w:t>
      </w:r>
      <w:r>
        <w:rPr>
          <w:rFonts w:ascii="Times New Roman" w:hAnsi="Times New Roman"/>
          <w:sz w:val="24"/>
          <w:szCs w:val="24"/>
        </w:rPr>
        <w:t>red. J. Kurtyka-</w:t>
      </w:r>
      <w:proofErr w:type="spellStart"/>
      <w:r>
        <w:rPr>
          <w:rFonts w:ascii="Times New Roman" w:hAnsi="Times New Roman"/>
          <w:sz w:val="24"/>
          <w:szCs w:val="24"/>
        </w:rPr>
        <w:t>Chałas</w:t>
      </w:r>
      <w:proofErr w:type="spellEnd"/>
      <w:r>
        <w:rPr>
          <w:rFonts w:ascii="Times New Roman" w:hAnsi="Times New Roman"/>
          <w:sz w:val="24"/>
          <w:szCs w:val="24"/>
        </w:rPr>
        <w:t xml:space="preserve">,  M.  Kawińska, Wydawnictwo Naukowe Uniwersytetu Kardynała Stefana Wyszyńskiego, Warszawa 2016,  s. 335-349. </w:t>
      </w:r>
    </w:p>
    <w:p w14:paraId="639AAD69" w14:textId="77777777" w:rsidR="00E36B60" w:rsidRDefault="00DF6B72">
      <w:pPr>
        <w:pStyle w:val="Akapitzlist"/>
        <w:numPr>
          <w:ilvl w:val="0"/>
          <w:numId w:val="9"/>
        </w:numPr>
        <w:spacing w:after="0" w:line="276" w:lineRule="auto"/>
        <w:rPr>
          <w:rFonts w:ascii="Times New Roman" w:hAnsi="Times New Roman"/>
          <w:sz w:val="24"/>
          <w:szCs w:val="24"/>
        </w:rPr>
      </w:pPr>
      <w:r>
        <w:rPr>
          <w:rFonts w:ascii="Times New Roman" w:hAnsi="Times New Roman"/>
          <w:sz w:val="24"/>
          <w:szCs w:val="24"/>
        </w:rPr>
        <w:t xml:space="preserve">Dymowska M., </w:t>
      </w:r>
      <w:proofErr w:type="spellStart"/>
      <w:r>
        <w:rPr>
          <w:rFonts w:ascii="Times New Roman" w:hAnsi="Times New Roman"/>
          <w:bCs/>
          <w:sz w:val="24"/>
          <w:szCs w:val="24"/>
        </w:rPr>
        <w:t>Ciczkowska-Giedziun</w:t>
      </w:r>
      <w:proofErr w:type="spellEnd"/>
      <w:r>
        <w:rPr>
          <w:rFonts w:ascii="Times New Roman" w:hAnsi="Times New Roman"/>
          <w:bCs/>
          <w:sz w:val="24"/>
          <w:szCs w:val="24"/>
        </w:rPr>
        <w:t xml:space="preserve"> M.,</w:t>
      </w:r>
      <w:r>
        <w:rPr>
          <w:rFonts w:ascii="Times New Roman" w:hAnsi="Times New Roman"/>
          <w:b/>
          <w:sz w:val="24"/>
          <w:szCs w:val="24"/>
        </w:rPr>
        <w:t xml:space="preserve">, </w:t>
      </w:r>
      <w:r>
        <w:rPr>
          <w:rFonts w:ascii="Times New Roman" w:hAnsi="Times New Roman"/>
          <w:i/>
          <w:sz w:val="24"/>
          <w:szCs w:val="24"/>
        </w:rPr>
        <w:t xml:space="preserve">Inkluzyjny wymiar Konferencji Grupy Rodzinnej w działaniach resocjalizacyjnych, </w:t>
      </w:r>
      <w:r>
        <w:rPr>
          <w:rFonts w:ascii="Times New Roman" w:hAnsi="Times New Roman"/>
          <w:sz w:val="24"/>
          <w:szCs w:val="24"/>
        </w:rPr>
        <w:t xml:space="preserve">[w:] </w:t>
      </w:r>
      <w:r>
        <w:rPr>
          <w:rFonts w:ascii="Times New Roman" w:hAnsi="Times New Roman"/>
          <w:i/>
          <w:sz w:val="24"/>
          <w:szCs w:val="24"/>
        </w:rPr>
        <w:t>Inkluzja-marginalizacja-wykluczenie a jakość życia osób z niepełnosprawnością. Wyzwania współczesności</w:t>
      </w:r>
      <w:r>
        <w:rPr>
          <w:rFonts w:ascii="Times New Roman" w:hAnsi="Times New Roman"/>
          <w:sz w:val="24"/>
          <w:szCs w:val="24"/>
        </w:rPr>
        <w:t>. red. U. Bartnikowska, A. Żyta, S. Przybyliński, Wyd. UWM Olsztyn 2016, s.146-156.</w:t>
      </w:r>
    </w:p>
    <w:p w14:paraId="3FFB7487"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iCs/>
          <w:sz w:val="24"/>
          <w:szCs w:val="24"/>
        </w:rPr>
        <w:t>Ciczkowska-Giedziun</w:t>
      </w:r>
      <w:proofErr w:type="spellEnd"/>
      <w:r>
        <w:rPr>
          <w:rFonts w:ascii="Times New Roman" w:hAnsi="Times New Roman"/>
          <w:iCs/>
          <w:sz w:val="24"/>
          <w:szCs w:val="24"/>
        </w:rPr>
        <w:t xml:space="preserve"> M.,</w:t>
      </w:r>
      <w:r>
        <w:rPr>
          <w:rFonts w:ascii="Times New Roman" w:hAnsi="Times New Roman"/>
          <w:bCs/>
          <w:iCs/>
          <w:sz w:val="24"/>
          <w:szCs w:val="24"/>
        </w:rPr>
        <w:t xml:space="preserve"> Dymowska M</w:t>
      </w:r>
      <w:r>
        <w:rPr>
          <w:rFonts w:ascii="Times New Roman" w:hAnsi="Times New Roman"/>
          <w:sz w:val="24"/>
          <w:szCs w:val="24"/>
        </w:rPr>
        <w:t xml:space="preserve">., </w:t>
      </w:r>
      <w:r>
        <w:rPr>
          <w:rFonts w:ascii="Times New Roman" w:hAnsi="Times New Roman"/>
          <w:i/>
          <w:iCs/>
          <w:sz w:val="24"/>
          <w:szCs w:val="24"/>
        </w:rPr>
        <w:t>Diagnoza w pracy socjalnej</w:t>
      </w:r>
      <w:r>
        <w:rPr>
          <w:rFonts w:ascii="Times New Roman" w:hAnsi="Times New Roman"/>
          <w:sz w:val="24"/>
          <w:szCs w:val="24"/>
        </w:rPr>
        <w:t xml:space="preserve">, w: </w:t>
      </w:r>
      <w:r>
        <w:rPr>
          <w:rFonts w:ascii="Times New Roman" w:hAnsi="Times New Roman"/>
          <w:i/>
          <w:iCs/>
          <w:sz w:val="24"/>
          <w:szCs w:val="24"/>
        </w:rPr>
        <w:t>Słownik metod, technik i form pracy socjalnej, opiekuńczej i terapeutycznej</w:t>
      </w:r>
      <w:r>
        <w:rPr>
          <w:rFonts w:ascii="Times New Roman" w:hAnsi="Times New Roman"/>
          <w:sz w:val="24"/>
          <w:szCs w:val="24"/>
        </w:rPr>
        <w:t xml:space="preserve">,  Tom 5,  Redakcja naukowa A. </w:t>
      </w:r>
      <w:proofErr w:type="spellStart"/>
      <w:r>
        <w:rPr>
          <w:rFonts w:ascii="Times New Roman" w:hAnsi="Times New Roman"/>
          <w:sz w:val="24"/>
          <w:szCs w:val="24"/>
        </w:rPr>
        <w:t>Weissbrot</w:t>
      </w:r>
      <w:proofErr w:type="spellEnd"/>
      <w:r>
        <w:rPr>
          <w:rFonts w:ascii="Times New Roman" w:hAnsi="Times New Roman"/>
          <w:sz w:val="24"/>
          <w:szCs w:val="24"/>
        </w:rPr>
        <w:t>-Koziarska,  I. Dąbrowska-Jabłońska, Wyd. Uniwersytet Opolski, Opole 2019,s.16-20.</w:t>
      </w:r>
    </w:p>
    <w:p w14:paraId="2CB241A6" w14:textId="77777777" w:rsidR="00E36B60" w:rsidRDefault="00DF6B72">
      <w:pPr>
        <w:pStyle w:val="Bezodstpw"/>
        <w:numPr>
          <w:ilvl w:val="0"/>
          <w:numId w:val="9"/>
        </w:numPr>
        <w:spacing w:line="276" w:lineRule="auto"/>
        <w:rPr>
          <w:rFonts w:ascii="Times New Roman" w:hAnsi="Times New Roman"/>
          <w:sz w:val="24"/>
          <w:szCs w:val="24"/>
        </w:rPr>
      </w:pPr>
      <w:r>
        <w:rPr>
          <w:rFonts w:ascii="Times New Roman" w:hAnsi="Times New Roman"/>
          <w:sz w:val="24"/>
          <w:szCs w:val="24"/>
        </w:rPr>
        <w:t xml:space="preserve">Kantowicz E.(2017), </w:t>
      </w:r>
      <w:r>
        <w:rPr>
          <w:rFonts w:ascii="Times New Roman" w:hAnsi="Times New Roman"/>
          <w:i/>
          <w:sz w:val="24"/>
          <w:szCs w:val="24"/>
        </w:rPr>
        <w:t>Rola współpracy międzynarodowej w kreowaniu przestrzeni badań komparatystycznych i kształcenia do pracy socjalnej.</w:t>
      </w:r>
      <w:r>
        <w:rPr>
          <w:rFonts w:ascii="Times New Roman" w:hAnsi="Times New Roman"/>
          <w:sz w:val="24"/>
          <w:szCs w:val="24"/>
        </w:rPr>
        <w:t xml:space="preserve"> [W:]</w:t>
      </w:r>
      <w:r>
        <w:rPr>
          <w:rFonts w:ascii="Times New Roman" w:hAnsi="Times New Roman"/>
          <w:i/>
          <w:sz w:val="24"/>
          <w:szCs w:val="24"/>
        </w:rPr>
        <w:t xml:space="preserve"> O (wyzwaniach) współczesnej pracy socjalnej. Nowe problemy - zmiana – transgresja</w:t>
      </w:r>
      <w:r>
        <w:rPr>
          <w:rFonts w:ascii="Times New Roman" w:hAnsi="Times New Roman"/>
          <w:sz w:val="24"/>
          <w:szCs w:val="24"/>
        </w:rPr>
        <w:t xml:space="preserve">, (red. B. Kromolicka, A. Jarzębińska), Wydawnictwo Volumina.pl Daniel Krzanowski, Szczecin 2017, s. 425-435. </w:t>
      </w:r>
    </w:p>
    <w:p w14:paraId="4D8D58A4" w14:textId="77777777" w:rsidR="00E36B60" w:rsidRDefault="00DF6B72">
      <w:pPr>
        <w:numPr>
          <w:ilvl w:val="0"/>
          <w:numId w:val="9"/>
        </w:numPr>
        <w:spacing w:after="0" w:line="276" w:lineRule="auto"/>
        <w:jc w:val="both"/>
        <w:rPr>
          <w:rFonts w:ascii="Times New Roman" w:hAnsi="Times New Roman" w:cs="Times New Roman"/>
          <w:i/>
          <w:sz w:val="24"/>
          <w:szCs w:val="24"/>
        </w:rPr>
      </w:pPr>
      <w:proofErr w:type="spellStart"/>
      <w:r>
        <w:rPr>
          <w:rFonts w:ascii="Times New Roman" w:hAnsi="Times New Roman" w:cs="Times New Roman"/>
          <w:sz w:val="24"/>
          <w:szCs w:val="24"/>
        </w:rPr>
        <w:t>Kantowicz</w:t>
      </w:r>
      <w:proofErr w:type="spellEnd"/>
      <w:r>
        <w:rPr>
          <w:rFonts w:ascii="Times New Roman" w:hAnsi="Times New Roman" w:cs="Times New Roman"/>
          <w:sz w:val="24"/>
          <w:szCs w:val="24"/>
        </w:rPr>
        <w:t xml:space="preserve"> E.(2017),</w:t>
      </w:r>
      <w:r>
        <w:rPr>
          <w:rFonts w:ascii="Times New Roman" w:hAnsi="Times New Roman" w:cs="Times New Roman"/>
          <w:i/>
          <w:sz w:val="24"/>
          <w:szCs w:val="24"/>
        </w:rPr>
        <w:t xml:space="preserve"> Rola wolontariatu w kształtowaniu przyszłych kompetencji profesjonalnych w polu pracy socjalnej. </w:t>
      </w:r>
      <w:r>
        <w:rPr>
          <w:rFonts w:ascii="Times New Roman" w:hAnsi="Times New Roman" w:cs="Times New Roman"/>
          <w:sz w:val="24"/>
          <w:szCs w:val="24"/>
        </w:rPr>
        <w:t>”Praca Socjalna” nr 6, s. 87-102.</w:t>
      </w:r>
    </w:p>
    <w:p w14:paraId="428E7587" w14:textId="77777777" w:rsidR="00E36B60" w:rsidRDefault="00DF6B72">
      <w:pPr>
        <w:pStyle w:val="Bezodstpw"/>
        <w:widowControl w:val="0"/>
        <w:numPr>
          <w:ilvl w:val="0"/>
          <w:numId w:val="9"/>
        </w:numPr>
        <w:spacing w:line="276" w:lineRule="auto"/>
        <w:rPr>
          <w:rFonts w:ascii="Times New Roman" w:hAnsi="Times New Roman"/>
          <w:iCs/>
          <w:sz w:val="24"/>
          <w:szCs w:val="24"/>
        </w:rPr>
      </w:pPr>
      <w:r>
        <w:rPr>
          <w:rFonts w:ascii="Times New Roman" w:hAnsi="Times New Roman"/>
          <w:sz w:val="24"/>
          <w:szCs w:val="24"/>
        </w:rPr>
        <w:t>Kantowicz E.(2018</w:t>
      </w:r>
      <w:r>
        <w:rPr>
          <w:rFonts w:ascii="Times New Roman" w:hAnsi="Times New Roman"/>
          <w:bCs/>
          <w:i/>
          <w:sz w:val="24"/>
          <w:szCs w:val="24"/>
        </w:rPr>
        <w:t>), Redefinicja koncepcji wsparcia społecznego i poszukiwanie nowych rozwiązań w pracy socjalno-wychowawczej z rodziną.</w:t>
      </w:r>
      <w:r>
        <w:rPr>
          <w:rFonts w:ascii="Times New Roman" w:hAnsi="Times New Roman"/>
          <w:sz w:val="24"/>
          <w:szCs w:val="24"/>
        </w:rPr>
        <w:t xml:space="preserve">W: </w:t>
      </w:r>
      <w:r>
        <w:rPr>
          <w:rFonts w:ascii="Times New Roman" w:hAnsi="Times New Roman"/>
          <w:i/>
          <w:sz w:val="24"/>
          <w:szCs w:val="24"/>
        </w:rPr>
        <w:t>Zagrożone człowieczeństw</w:t>
      </w:r>
      <w:r>
        <w:rPr>
          <w:rFonts w:ascii="Times New Roman" w:hAnsi="Times New Roman"/>
          <w:i/>
          <w:iCs/>
          <w:sz w:val="24"/>
          <w:szCs w:val="24"/>
        </w:rPr>
        <w:t xml:space="preserve">o.... między bezradnością a działaniem </w:t>
      </w:r>
      <w:r>
        <w:rPr>
          <w:rFonts w:ascii="Times New Roman" w:hAnsi="Times New Roman"/>
          <w:iCs/>
          <w:sz w:val="24"/>
          <w:szCs w:val="24"/>
        </w:rPr>
        <w:t>(red. Ewa Kantowicz, Iwona Staszkiewicz-Grabarczyk, Magdalena Zmysłowska), s. 25-36, Wyd. Impuls Kraków.</w:t>
      </w:r>
    </w:p>
    <w:p w14:paraId="6E3F8FBC" w14:textId="77777777" w:rsidR="00E36B60" w:rsidRDefault="00DF6B72">
      <w:pPr>
        <w:pStyle w:val="Akapitzlist"/>
        <w:widowControl w:val="0"/>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Kantowicz</w:t>
      </w:r>
      <w:proofErr w:type="spellEnd"/>
      <w:r>
        <w:rPr>
          <w:rFonts w:ascii="Times New Roman" w:hAnsi="Times New Roman"/>
          <w:sz w:val="24"/>
          <w:szCs w:val="24"/>
        </w:rPr>
        <w:t xml:space="preserve"> E</w:t>
      </w:r>
      <w:r>
        <w:rPr>
          <w:rFonts w:ascii="Times New Roman" w:hAnsi="Times New Roman"/>
          <w:i/>
          <w:sz w:val="24"/>
          <w:szCs w:val="24"/>
        </w:rPr>
        <w:t xml:space="preserve">., Koncepcje wspierania osób doświadczających przemocy i instytucjonalne aspekty pomocy, </w:t>
      </w:r>
      <w:r>
        <w:rPr>
          <w:rFonts w:ascii="Times New Roman" w:hAnsi="Times New Roman"/>
          <w:sz w:val="24"/>
          <w:szCs w:val="24"/>
        </w:rPr>
        <w:t xml:space="preserve">[w:] W poszukiwaniu sposobów przeciwdziałania przemocy domowej (red. </w:t>
      </w:r>
      <w:proofErr w:type="spellStart"/>
      <w:r>
        <w:rPr>
          <w:rFonts w:ascii="Times New Roman" w:hAnsi="Times New Roman"/>
          <w:sz w:val="24"/>
          <w:szCs w:val="24"/>
        </w:rPr>
        <w:t>E.Borys</w:t>
      </w:r>
      <w:proofErr w:type="spellEnd"/>
      <w:r>
        <w:rPr>
          <w:rFonts w:ascii="Times New Roman" w:hAnsi="Times New Roman"/>
          <w:sz w:val="24"/>
          <w:szCs w:val="24"/>
        </w:rPr>
        <w:t xml:space="preserve">, </w:t>
      </w:r>
      <w:proofErr w:type="spellStart"/>
      <w:r>
        <w:rPr>
          <w:rFonts w:ascii="Times New Roman" w:hAnsi="Times New Roman"/>
          <w:sz w:val="24"/>
          <w:szCs w:val="24"/>
        </w:rPr>
        <w:t>J.Frankowiak</w:t>
      </w:r>
      <w:proofErr w:type="spellEnd"/>
      <w:r>
        <w:rPr>
          <w:rFonts w:ascii="Times New Roman" w:hAnsi="Times New Roman"/>
          <w:sz w:val="24"/>
          <w:szCs w:val="24"/>
        </w:rPr>
        <w:t xml:space="preserve">, </w:t>
      </w:r>
      <w:proofErr w:type="spellStart"/>
      <w:r>
        <w:rPr>
          <w:rFonts w:ascii="Times New Roman" w:hAnsi="Times New Roman"/>
          <w:sz w:val="24"/>
          <w:szCs w:val="24"/>
        </w:rPr>
        <w:t>L.Willan-Horla</w:t>
      </w:r>
      <w:proofErr w:type="spellEnd"/>
      <w:r>
        <w:rPr>
          <w:rFonts w:ascii="Times New Roman" w:hAnsi="Times New Roman"/>
          <w:sz w:val="24"/>
          <w:szCs w:val="24"/>
        </w:rPr>
        <w:t>), Olsztyn 2018, s.17-28.</w:t>
      </w:r>
    </w:p>
    <w:p w14:paraId="177A1B62" w14:textId="77777777" w:rsidR="00E36B60" w:rsidRDefault="00DF6B72">
      <w:pPr>
        <w:pStyle w:val="Bezodstpw"/>
        <w:numPr>
          <w:ilvl w:val="0"/>
          <w:numId w:val="9"/>
        </w:numPr>
        <w:spacing w:line="276" w:lineRule="auto"/>
        <w:rPr>
          <w:rFonts w:ascii="Times New Roman" w:hAnsi="Times New Roman"/>
          <w:sz w:val="24"/>
          <w:szCs w:val="24"/>
        </w:rPr>
      </w:pPr>
      <w:r>
        <w:rPr>
          <w:rFonts w:ascii="Times New Roman" w:hAnsi="Times New Roman"/>
          <w:sz w:val="24"/>
          <w:szCs w:val="24"/>
        </w:rPr>
        <w:t xml:space="preserve">Kantowicz E.(2018), </w:t>
      </w:r>
      <w:r>
        <w:rPr>
          <w:rFonts w:ascii="Times New Roman" w:hAnsi="Times New Roman"/>
          <w:i/>
          <w:sz w:val="24"/>
          <w:szCs w:val="24"/>
        </w:rPr>
        <w:t xml:space="preserve">Teoretyczne i metodologiczne aspekty badań nad profesjonalizacją pracy socjalnej, </w:t>
      </w:r>
      <w:r>
        <w:rPr>
          <w:rFonts w:ascii="Times New Roman" w:hAnsi="Times New Roman"/>
          <w:sz w:val="24"/>
          <w:szCs w:val="24"/>
        </w:rPr>
        <w:t xml:space="preserve">„Pedagogika Społeczna“ nr 2 (68),  s. 229-240.  </w:t>
      </w:r>
    </w:p>
    <w:p w14:paraId="42792A49" w14:textId="77777777" w:rsidR="00E36B60" w:rsidRDefault="00DF6B72">
      <w:pPr>
        <w:pStyle w:val="Bezodstpw"/>
        <w:numPr>
          <w:ilvl w:val="0"/>
          <w:numId w:val="9"/>
        </w:numPr>
        <w:spacing w:line="276" w:lineRule="auto"/>
        <w:rPr>
          <w:rFonts w:ascii="Times New Roman" w:hAnsi="Times New Roman"/>
          <w:sz w:val="24"/>
          <w:szCs w:val="24"/>
        </w:rPr>
      </w:pPr>
      <w:r>
        <w:rPr>
          <w:rFonts w:ascii="Times New Roman" w:hAnsi="Times New Roman"/>
          <w:sz w:val="24"/>
          <w:szCs w:val="24"/>
        </w:rPr>
        <w:t xml:space="preserve">Kantowicz E.(2019), </w:t>
      </w:r>
      <w:r>
        <w:rPr>
          <w:rFonts w:ascii="Times New Roman" w:hAnsi="Times New Roman"/>
          <w:i/>
          <w:sz w:val="24"/>
          <w:szCs w:val="24"/>
        </w:rPr>
        <w:t xml:space="preserve">Uniwersytet i jego rola w kształtowaniu kompetencji profesjonalnych w polu pracy socjalno-wychowawczej. </w:t>
      </w:r>
      <w:r>
        <w:rPr>
          <w:rFonts w:ascii="Times New Roman" w:hAnsi="Times New Roman"/>
          <w:sz w:val="24"/>
          <w:szCs w:val="24"/>
        </w:rPr>
        <w:t>„Chowanna” 2019, T. 2 (53)</w:t>
      </w:r>
    </w:p>
    <w:p w14:paraId="3D580863" w14:textId="77777777" w:rsidR="00E36B60" w:rsidRDefault="00DF6B72">
      <w:pPr>
        <w:pStyle w:val="Bezodstpw"/>
        <w:numPr>
          <w:ilvl w:val="0"/>
          <w:numId w:val="9"/>
        </w:numPr>
        <w:spacing w:line="276" w:lineRule="auto"/>
        <w:rPr>
          <w:rFonts w:ascii="Times New Roman" w:hAnsi="Times New Roman"/>
          <w:sz w:val="24"/>
          <w:szCs w:val="24"/>
        </w:rPr>
      </w:pPr>
      <w:r>
        <w:rPr>
          <w:rFonts w:ascii="Times New Roman" w:hAnsi="Times New Roman"/>
          <w:sz w:val="24"/>
          <w:szCs w:val="24"/>
        </w:rPr>
        <w:t>Kantowicz E.(2019),</w:t>
      </w:r>
      <w:r>
        <w:rPr>
          <w:rFonts w:ascii="Times New Roman" w:hAnsi="Times New Roman"/>
          <w:i/>
          <w:sz w:val="24"/>
          <w:szCs w:val="24"/>
        </w:rPr>
        <w:t xml:space="preserve"> Międzynarodowa praca socjalna wobec kwestii wykluczenia i inkluzji. </w:t>
      </w:r>
      <w:r>
        <w:rPr>
          <w:rFonts w:ascii="Times New Roman" w:hAnsi="Times New Roman"/>
          <w:sz w:val="24"/>
          <w:szCs w:val="24"/>
        </w:rPr>
        <w:t>„Zeszyty Pracy Socjalnej” UJ Kraków</w:t>
      </w:r>
    </w:p>
    <w:p w14:paraId="75469DF2" w14:textId="77777777" w:rsidR="00E36B60" w:rsidRDefault="00DF6B72">
      <w:pPr>
        <w:pStyle w:val="Bezodstpw"/>
        <w:numPr>
          <w:ilvl w:val="0"/>
          <w:numId w:val="9"/>
        </w:numPr>
        <w:spacing w:line="276" w:lineRule="auto"/>
        <w:rPr>
          <w:rFonts w:ascii="Times New Roman" w:hAnsi="Times New Roman"/>
          <w:sz w:val="24"/>
          <w:szCs w:val="24"/>
        </w:rPr>
      </w:pPr>
      <w:r>
        <w:rPr>
          <w:rFonts w:ascii="Times New Roman" w:hAnsi="Times New Roman"/>
          <w:sz w:val="24"/>
          <w:szCs w:val="24"/>
        </w:rPr>
        <w:t xml:space="preserve">Kantowicz E.(2019), </w:t>
      </w:r>
      <w:r>
        <w:rPr>
          <w:rFonts w:ascii="Times New Roman" w:hAnsi="Times New Roman"/>
          <w:i/>
          <w:sz w:val="24"/>
          <w:szCs w:val="24"/>
        </w:rPr>
        <w:t xml:space="preserve">Praca socjalna w interdyscyplinarnym splocie nauk. </w:t>
      </w:r>
      <w:r>
        <w:rPr>
          <w:rFonts w:ascii="Times New Roman" w:hAnsi="Times New Roman"/>
          <w:sz w:val="24"/>
          <w:szCs w:val="24"/>
        </w:rPr>
        <w:t>W:</w:t>
      </w:r>
      <w:r>
        <w:rPr>
          <w:rFonts w:ascii="Times New Roman" w:hAnsi="Times New Roman"/>
          <w:i/>
          <w:sz w:val="24"/>
          <w:szCs w:val="24"/>
        </w:rPr>
        <w:t xml:space="preserve"> Praca socjalna-30 wykładów </w:t>
      </w:r>
      <w:r>
        <w:rPr>
          <w:rFonts w:ascii="Times New Roman" w:hAnsi="Times New Roman"/>
          <w:sz w:val="24"/>
          <w:szCs w:val="24"/>
        </w:rPr>
        <w:t>(red. K.Frysztacki), Wyd. PWN Warszawa</w:t>
      </w:r>
      <w:r>
        <w:rPr>
          <w:rFonts w:ascii="Times New Roman" w:hAnsi="Times New Roman"/>
          <w:i/>
          <w:sz w:val="24"/>
          <w:szCs w:val="24"/>
        </w:rPr>
        <w:t xml:space="preserve">, </w:t>
      </w:r>
      <w:r>
        <w:rPr>
          <w:rFonts w:ascii="Times New Roman" w:hAnsi="Times New Roman"/>
          <w:sz w:val="24"/>
          <w:szCs w:val="24"/>
        </w:rPr>
        <w:t xml:space="preserve">s.76-96. </w:t>
      </w:r>
    </w:p>
    <w:p w14:paraId="312640E7" w14:textId="77777777" w:rsidR="00E36B60" w:rsidRDefault="00DF6B72">
      <w:pPr>
        <w:pStyle w:val="Bezodstpw"/>
        <w:numPr>
          <w:ilvl w:val="0"/>
          <w:numId w:val="9"/>
        </w:numPr>
        <w:spacing w:line="276" w:lineRule="auto"/>
        <w:rPr>
          <w:rFonts w:ascii="Times New Roman" w:hAnsi="Times New Roman"/>
          <w:sz w:val="24"/>
          <w:szCs w:val="24"/>
        </w:rPr>
      </w:pPr>
      <w:r>
        <w:rPr>
          <w:rFonts w:ascii="Times New Roman" w:hAnsi="Times New Roman"/>
          <w:sz w:val="24"/>
          <w:szCs w:val="24"/>
        </w:rPr>
        <w:lastRenderedPageBreak/>
        <w:t xml:space="preserve">Kantowicz E.(2019), </w:t>
      </w:r>
      <w:r>
        <w:rPr>
          <w:rFonts w:ascii="Times New Roman" w:hAnsi="Times New Roman"/>
          <w:i/>
          <w:sz w:val="24"/>
          <w:szCs w:val="24"/>
        </w:rPr>
        <w:t xml:space="preserve">Pedagogiczne inspiracje w działaniach profesjonalistów społecznych na rzecz aktywizacji środowisk lokalnych. </w:t>
      </w:r>
      <w:r>
        <w:rPr>
          <w:rFonts w:ascii="Times New Roman" w:hAnsi="Times New Roman"/>
          <w:sz w:val="24"/>
          <w:szCs w:val="24"/>
        </w:rPr>
        <w:t xml:space="preserve">W: </w:t>
      </w:r>
      <w:r>
        <w:rPr>
          <w:rFonts w:ascii="Times New Roman" w:hAnsi="Times New Roman"/>
          <w:i/>
          <w:sz w:val="24"/>
          <w:szCs w:val="24"/>
        </w:rPr>
        <w:t>Praca socjalna w środowisku i dla środowiska. Wyzwania, działania, efekty</w:t>
      </w:r>
      <w:r>
        <w:rPr>
          <w:rFonts w:ascii="Times New Roman" w:hAnsi="Times New Roman"/>
          <w:sz w:val="24"/>
          <w:szCs w:val="24"/>
        </w:rPr>
        <w:t xml:space="preserve"> (red. H. Guzy-Steinke, A.Rutkowska), Wyd. Uniwersytetu K. Wielkiego, Bydgoszcz, s.75-86. </w:t>
      </w:r>
    </w:p>
    <w:p w14:paraId="2394BEA7" w14:textId="77777777" w:rsidR="00E36B60" w:rsidRDefault="00DF6B72">
      <w:pPr>
        <w:pStyle w:val="Bezodstpw"/>
        <w:numPr>
          <w:ilvl w:val="0"/>
          <w:numId w:val="9"/>
        </w:numPr>
        <w:spacing w:line="276" w:lineRule="auto"/>
        <w:rPr>
          <w:rFonts w:ascii="Times New Roman" w:hAnsi="Times New Roman"/>
          <w:sz w:val="24"/>
          <w:szCs w:val="24"/>
        </w:rPr>
      </w:pPr>
      <w:r>
        <w:rPr>
          <w:rFonts w:ascii="Times New Roman" w:hAnsi="Times New Roman"/>
          <w:sz w:val="24"/>
          <w:szCs w:val="24"/>
        </w:rPr>
        <w:t>Kantowicz E.(2020),</w:t>
      </w:r>
      <w:r>
        <w:rPr>
          <w:rFonts w:ascii="Times New Roman" w:hAnsi="Times New Roman"/>
          <w:i/>
          <w:sz w:val="24"/>
          <w:szCs w:val="24"/>
        </w:rPr>
        <w:t xml:space="preserve"> Doradztwo socjalne jako nowa profesja pomocowa. </w:t>
      </w:r>
      <w:r>
        <w:rPr>
          <w:rFonts w:ascii="Times New Roman" w:hAnsi="Times New Roman"/>
          <w:sz w:val="24"/>
          <w:szCs w:val="24"/>
        </w:rPr>
        <w:t xml:space="preserve">„Pedagogika Społeczna“ nr 2(76), s.43-56. </w:t>
      </w:r>
    </w:p>
    <w:p w14:paraId="1C62D341" w14:textId="77777777" w:rsidR="00E36B60" w:rsidRDefault="00DF6B72">
      <w:pPr>
        <w:pStyle w:val="Bezodstpw"/>
        <w:numPr>
          <w:ilvl w:val="0"/>
          <w:numId w:val="9"/>
        </w:numPr>
        <w:spacing w:line="276" w:lineRule="auto"/>
        <w:rPr>
          <w:rFonts w:ascii="Times New Roman" w:hAnsi="Times New Roman"/>
          <w:sz w:val="24"/>
          <w:szCs w:val="24"/>
        </w:rPr>
      </w:pPr>
      <w:r>
        <w:rPr>
          <w:rFonts w:ascii="Times New Roman" w:hAnsi="Times New Roman"/>
          <w:sz w:val="24"/>
          <w:szCs w:val="24"/>
        </w:rPr>
        <w:t>Kantowicz E.(2020),</w:t>
      </w:r>
      <w:r>
        <w:rPr>
          <w:rFonts w:ascii="Times New Roman" w:hAnsi="Times New Roman"/>
          <w:i/>
          <w:sz w:val="24"/>
          <w:szCs w:val="24"/>
        </w:rPr>
        <w:t>Społeczno-pedagogiczne inspiracje w kształceniu służb społecznych – tradycje i teraźniejszość.</w:t>
      </w:r>
      <w:r>
        <w:rPr>
          <w:rFonts w:ascii="Times New Roman" w:hAnsi="Times New Roman"/>
          <w:sz w:val="24"/>
          <w:szCs w:val="24"/>
        </w:rPr>
        <w:t xml:space="preserve"> W: </w:t>
      </w:r>
      <w:r>
        <w:rPr>
          <w:rFonts w:ascii="Times New Roman" w:hAnsi="Times New Roman"/>
          <w:i/>
          <w:sz w:val="24"/>
          <w:szCs w:val="24"/>
        </w:rPr>
        <w:t>Pedagogika społeczna. Spotkania, trwanie i zmienność, pogranicza,</w:t>
      </w:r>
      <w:r>
        <w:rPr>
          <w:rFonts w:ascii="Times New Roman" w:hAnsi="Times New Roman"/>
          <w:sz w:val="24"/>
          <w:szCs w:val="24"/>
        </w:rPr>
        <w:t xml:space="preserve"> (red. A. Walczak, L.Telka, M.Granosik), Wyd. Uniwersytetu Łódzkiego, Łódź, s.143-152.</w:t>
      </w:r>
    </w:p>
    <w:p w14:paraId="164F1C23" w14:textId="77777777" w:rsidR="00E36B60" w:rsidRDefault="00DF6B72">
      <w:pPr>
        <w:pStyle w:val="Bezodstpw"/>
        <w:numPr>
          <w:ilvl w:val="0"/>
          <w:numId w:val="9"/>
        </w:numPr>
        <w:spacing w:line="276" w:lineRule="auto"/>
        <w:rPr>
          <w:rFonts w:ascii="Times New Roman" w:hAnsi="Times New Roman"/>
          <w:sz w:val="24"/>
          <w:szCs w:val="24"/>
        </w:rPr>
      </w:pPr>
      <w:r>
        <w:rPr>
          <w:rFonts w:ascii="Times New Roman" w:hAnsi="Times New Roman"/>
          <w:sz w:val="24"/>
          <w:szCs w:val="24"/>
        </w:rPr>
        <w:t>Kantowicz E.(2020),</w:t>
      </w:r>
      <w:r>
        <w:rPr>
          <w:rFonts w:ascii="Times New Roman" w:hAnsi="Times New Roman"/>
          <w:bCs/>
          <w:i/>
          <w:sz w:val="24"/>
          <w:szCs w:val="24"/>
        </w:rPr>
        <w:t xml:space="preserve">Nowe zadania i przestrzenie działań wspierających rodzinę. </w:t>
      </w:r>
      <w:r>
        <w:rPr>
          <w:rFonts w:ascii="Times New Roman" w:hAnsi="Times New Roman"/>
          <w:bCs/>
          <w:sz w:val="24"/>
          <w:szCs w:val="24"/>
        </w:rPr>
        <w:t>W:</w:t>
      </w:r>
      <w:r>
        <w:rPr>
          <w:rFonts w:ascii="Times New Roman" w:hAnsi="Times New Roman"/>
          <w:i/>
          <w:sz w:val="24"/>
          <w:szCs w:val="24"/>
        </w:rPr>
        <w:t>Wielowymiarowość dobrostanu człowieka i społeczeństw, czyli o tym, jak szlachetne jest zdrowie</w:t>
      </w:r>
      <w:r>
        <w:rPr>
          <w:rFonts w:ascii="Times New Roman" w:hAnsi="Times New Roman"/>
          <w:sz w:val="24"/>
          <w:szCs w:val="24"/>
        </w:rPr>
        <w:t>, (red. Ewa Jarosz) Wydawnictwo Uniwersytetu Śląskiego, Katowice, s.215-227.</w:t>
      </w:r>
    </w:p>
    <w:p w14:paraId="73F7350A" w14:textId="77777777" w:rsidR="00E36B60" w:rsidRDefault="00DF6B72">
      <w:pPr>
        <w:numPr>
          <w:ilvl w:val="0"/>
          <w:numId w:val="9"/>
        </w:numPr>
        <w:spacing w:after="0" w:line="276" w:lineRule="auto"/>
        <w:ind w:right="75"/>
        <w:jc w:val="both"/>
        <w:rPr>
          <w:rFonts w:ascii="Times New Roman" w:hAnsi="Times New Roman" w:cs="Times New Roman"/>
          <w:bCs/>
          <w:color w:val="000000"/>
          <w:sz w:val="24"/>
          <w:szCs w:val="24"/>
        </w:rPr>
      </w:pPr>
      <w:proofErr w:type="spellStart"/>
      <w:r>
        <w:rPr>
          <w:rFonts w:ascii="Times New Roman" w:hAnsi="Times New Roman" w:cs="Times New Roman"/>
          <w:sz w:val="24"/>
          <w:szCs w:val="24"/>
        </w:rPr>
        <w:t>Kantowicz</w:t>
      </w:r>
      <w:proofErr w:type="spellEnd"/>
      <w:r>
        <w:rPr>
          <w:rFonts w:ascii="Times New Roman" w:hAnsi="Times New Roman" w:cs="Times New Roman"/>
          <w:sz w:val="24"/>
          <w:szCs w:val="24"/>
        </w:rPr>
        <w:t xml:space="preserve"> E.(2021)</w:t>
      </w:r>
      <w:r>
        <w:rPr>
          <w:rFonts w:ascii="Times New Roman" w:hAnsi="Times New Roman" w:cs="Times New Roman"/>
          <w:bCs/>
          <w:sz w:val="24"/>
          <w:szCs w:val="24"/>
        </w:rPr>
        <w:t xml:space="preserve">, </w:t>
      </w:r>
      <w:r>
        <w:rPr>
          <w:rFonts w:ascii="Times New Roman" w:hAnsi="Times New Roman" w:cs="Times New Roman"/>
          <w:bCs/>
          <w:i/>
          <w:sz w:val="24"/>
          <w:szCs w:val="24"/>
        </w:rPr>
        <w:t xml:space="preserve">Akademizacja kształcenia do pracy socjalnej – tradycje i nowe wyzwania, </w:t>
      </w:r>
      <w:r>
        <w:rPr>
          <w:rFonts w:ascii="Times New Roman" w:hAnsi="Times New Roman" w:cs="Times New Roman"/>
          <w:bCs/>
          <w:sz w:val="24"/>
          <w:szCs w:val="24"/>
        </w:rPr>
        <w:t>[w:]</w:t>
      </w:r>
      <w:r>
        <w:rPr>
          <w:rFonts w:ascii="Times New Roman" w:hAnsi="Times New Roman" w:cs="Times New Roman"/>
          <w:bCs/>
          <w:i/>
          <w:sz w:val="24"/>
          <w:szCs w:val="24"/>
        </w:rPr>
        <w:t xml:space="preserve"> Praca socjalna w Polsce. Wokół wolności i obywatelskości. (</w:t>
      </w:r>
      <w:r>
        <w:rPr>
          <w:rFonts w:ascii="Times New Roman" w:hAnsi="Times New Roman" w:cs="Times New Roman"/>
          <w:bCs/>
          <w:sz w:val="24"/>
          <w:szCs w:val="24"/>
        </w:rPr>
        <w:t xml:space="preserve">red. M. Łuszczyńska, E. </w:t>
      </w:r>
      <w:proofErr w:type="spellStart"/>
      <w:r>
        <w:rPr>
          <w:rFonts w:ascii="Times New Roman" w:hAnsi="Times New Roman" w:cs="Times New Roman"/>
          <w:bCs/>
          <w:sz w:val="24"/>
          <w:szCs w:val="24"/>
        </w:rPr>
        <w:t>Grudziewska</w:t>
      </w:r>
      <w:proofErr w:type="spellEnd"/>
      <w:r>
        <w:rPr>
          <w:rFonts w:ascii="Times New Roman" w:hAnsi="Times New Roman" w:cs="Times New Roman"/>
          <w:bCs/>
          <w:sz w:val="24"/>
          <w:szCs w:val="24"/>
        </w:rPr>
        <w:t>, M. Łuczyńska), Oficyna Wydawnicza Impuls, Kraków, s. 199-213.</w:t>
      </w:r>
    </w:p>
    <w:p w14:paraId="6DBAC807" w14:textId="77777777" w:rsidR="00E36B60" w:rsidRDefault="00DF6B72">
      <w:pPr>
        <w:numPr>
          <w:ilvl w:val="0"/>
          <w:numId w:val="9"/>
        </w:numPr>
        <w:spacing w:after="0" w:line="276" w:lineRule="auto"/>
        <w:ind w:right="75"/>
        <w:jc w:val="both"/>
        <w:rPr>
          <w:rFonts w:ascii="Times New Roman" w:hAnsi="Times New Roman" w:cs="Times New Roman"/>
          <w:bCs/>
          <w:color w:val="000000"/>
          <w:sz w:val="24"/>
          <w:szCs w:val="24"/>
        </w:rPr>
      </w:pPr>
      <w:r>
        <w:rPr>
          <w:rFonts w:ascii="Times New Roman" w:hAnsi="Times New Roman" w:cs="Times New Roman"/>
          <w:sz w:val="24"/>
          <w:szCs w:val="24"/>
        </w:rPr>
        <w:t xml:space="preserve">Staszkiewicz-Grabarczyk I., </w:t>
      </w:r>
      <w:r>
        <w:rPr>
          <w:rFonts w:ascii="Times New Roman" w:hAnsi="Times New Roman" w:cs="Times New Roman"/>
          <w:i/>
          <w:sz w:val="24"/>
          <w:szCs w:val="24"/>
        </w:rPr>
        <w:t>Krzywdzenie dzieci jako przejaw zjawiska przemocy w rodzinie a uwarunkowania prawne</w:t>
      </w:r>
      <w:r>
        <w:rPr>
          <w:rFonts w:ascii="Times New Roman" w:hAnsi="Times New Roman" w:cs="Times New Roman"/>
          <w:sz w:val="24"/>
          <w:szCs w:val="24"/>
        </w:rPr>
        <w:t xml:space="preserve">. W: </w:t>
      </w:r>
      <w:r>
        <w:rPr>
          <w:rFonts w:ascii="Times New Roman" w:hAnsi="Times New Roman" w:cs="Times New Roman"/>
          <w:i/>
          <w:sz w:val="24"/>
          <w:szCs w:val="24"/>
        </w:rPr>
        <w:t>Prawno-instytucjonalne konteksty przeciwdziałania przemocy w rodzinie - wybrane zagadnienia</w:t>
      </w:r>
      <w:r>
        <w:rPr>
          <w:rFonts w:ascii="Times New Roman" w:hAnsi="Times New Roman" w:cs="Times New Roman"/>
          <w:sz w:val="24"/>
          <w:szCs w:val="24"/>
        </w:rPr>
        <w:t xml:space="preserve"> / red. nauk. Joanna </w:t>
      </w:r>
      <w:proofErr w:type="spellStart"/>
      <w:r>
        <w:rPr>
          <w:rFonts w:ascii="Times New Roman" w:hAnsi="Times New Roman" w:cs="Times New Roman"/>
          <w:sz w:val="24"/>
          <w:szCs w:val="24"/>
        </w:rPr>
        <w:t>Frankowiak</w:t>
      </w:r>
      <w:proofErr w:type="spellEnd"/>
      <w:r>
        <w:rPr>
          <w:rFonts w:ascii="Times New Roman" w:hAnsi="Times New Roman" w:cs="Times New Roman"/>
          <w:sz w:val="24"/>
          <w:szCs w:val="24"/>
        </w:rPr>
        <w:t xml:space="preserve">, Edyta Borys, Lidia </w:t>
      </w:r>
      <w:proofErr w:type="spellStart"/>
      <w:r>
        <w:rPr>
          <w:rFonts w:ascii="Times New Roman" w:hAnsi="Times New Roman" w:cs="Times New Roman"/>
          <w:sz w:val="24"/>
          <w:szCs w:val="24"/>
        </w:rPr>
        <w:t>Willan-Horla</w:t>
      </w:r>
      <w:proofErr w:type="spellEnd"/>
      <w:r>
        <w:rPr>
          <w:rFonts w:ascii="Times New Roman" w:hAnsi="Times New Roman" w:cs="Times New Roman"/>
          <w:sz w:val="24"/>
          <w:szCs w:val="24"/>
        </w:rPr>
        <w:t>, Olsztyn 2017, s. 43-51.</w:t>
      </w:r>
    </w:p>
    <w:p w14:paraId="31989713" w14:textId="77777777" w:rsidR="00E36B60" w:rsidRDefault="00DF6B72">
      <w:pPr>
        <w:numPr>
          <w:ilvl w:val="0"/>
          <w:numId w:val="9"/>
        </w:numPr>
        <w:spacing w:after="0" w:line="276" w:lineRule="auto"/>
        <w:ind w:right="75"/>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Staszkiewicz-Grabarczyk I., </w:t>
      </w:r>
      <w:r>
        <w:rPr>
          <w:rFonts w:ascii="Times New Roman" w:hAnsi="Times New Roman" w:cs="Times New Roman"/>
          <w:bCs/>
          <w:i/>
          <w:color w:val="000000"/>
          <w:sz w:val="24"/>
          <w:szCs w:val="24"/>
        </w:rPr>
        <w:t>(Nie)pełnosprawność społeczna a zjawisko bezdomności</w:t>
      </w:r>
      <w:r>
        <w:rPr>
          <w:rFonts w:ascii="Times New Roman" w:hAnsi="Times New Roman" w:cs="Times New Roman"/>
          <w:bCs/>
          <w:color w:val="000000"/>
          <w:sz w:val="24"/>
          <w:szCs w:val="24"/>
        </w:rPr>
        <w:t>. W: Jest człowiek z niepełnosprawnością : pola refleksji / redakcja naukowa: Beata Antoszewska, Iwona Myśliwczyk, Poznań 2017, s. 49-61.</w:t>
      </w:r>
    </w:p>
    <w:p w14:paraId="45E88859" w14:textId="77777777" w:rsidR="00E36B60" w:rsidRDefault="00DF6B72">
      <w:pPr>
        <w:numPr>
          <w:ilvl w:val="0"/>
          <w:numId w:val="9"/>
        </w:numPr>
        <w:spacing w:after="0" w:line="276" w:lineRule="auto"/>
        <w:ind w:right="75"/>
        <w:jc w:val="both"/>
        <w:rPr>
          <w:rFonts w:ascii="Times New Roman" w:hAnsi="Times New Roman" w:cs="Times New Roman"/>
          <w:bCs/>
          <w:i/>
          <w:color w:val="000000"/>
          <w:sz w:val="24"/>
          <w:szCs w:val="24"/>
        </w:rPr>
      </w:pPr>
      <w:r>
        <w:rPr>
          <w:rFonts w:ascii="Times New Roman" w:hAnsi="Times New Roman" w:cs="Times New Roman"/>
          <w:bCs/>
          <w:color w:val="000000"/>
          <w:sz w:val="24"/>
          <w:szCs w:val="24"/>
        </w:rPr>
        <w:t xml:space="preserve">Staszkiewicz-Grabarczyk I., </w:t>
      </w:r>
      <w:r>
        <w:rPr>
          <w:rFonts w:ascii="Times New Roman" w:hAnsi="Times New Roman" w:cs="Times New Roman"/>
          <w:bCs/>
          <w:i/>
          <w:color w:val="000000"/>
          <w:sz w:val="24"/>
          <w:szCs w:val="24"/>
        </w:rPr>
        <w:t>Uwarunkowania prawne polityki społecznej wobec osób z niepełnosprawnością</w:t>
      </w:r>
      <w:r>
        <w:rPr>
          <w:rFonts w:ascii="Times New Roman" w:hAnsi="Times New Roman" w:cs="Times New Roman"/>
          <w:bCs/>
          <w:color w:val="000000"/>
          <w:sz w:val="24"/>
          <w:szCs w:val="24"/>
        </w:rPr>
        <w:t>, „Niepełnosprawność. Dyskursy Pedagogiki Specjalnej”, 2018 (30), s. 25-35.</w:t>
      </w:r>
    </w:p>
    <w:p w14:paraId="04C38D03" w14:textId="77777777" w:rsidR="00E36B60" w:rsidRDefault="00DF6B72">
      <w:pPr>
        <w:numPr>
          <w:ilvl w:val="0"/>
          <w:numId w:val="9"/>
        </w:numPr>
        <w:spacing w:after="0" w:line="276" w:lineRule="auto"/>
        <w:ind w:right="75"/>
        <w:jc w:val="both"/>
        <w:rPr>
          <w:rFonts w:ascii="Times New Roman" w:hAnsi="Times New Roman" w:cs="Times New Roman"/>
          <w:bCs/>
          <w:color w:val="000000"/>
          <w:sz w:val="24"/>
          <w:szCs w:val="24"/>
        </w:rPr>
      </w:pPr>
      <w:r>
        <w:rPr>
          <w:rFonts w:ascii="Times New Roman" w:hAnsi="Times New Roman" w:cs="Times New Roman"/>
          <w:bCs/>
          <w:i/>
          <w:color w:val="000000"/>
          <w:sz w:val="24"/>
          <w:szCs w:val="24"/>
        </w:rPr>
        <w:t>Zagrożone człowieczeństwo...między bezradnością a działaniem</w:t>
      </w:r>
      <w:r>
        <w:rPr>
          <w:rFonts w:ascii="Times New Roman" w:hAnsi="Times New Roman" w:cs="Times New Roman"/>
          <w:bCs/>
          <w:color w:val="000000"/>
          <w:sz w:val="24"/>
          <w:szCs w:val="24"/>
        </w:rPr>
        <w:t xml:space="preserve">, Tom V/ red. nauk. Ewa </w:t>
      </w:r>
      <w:proofErr w:type="spellStart"/>
      <w:r>
        <w:rPr>
          <w:rFonts w:ascii="Times New Roman" w:hAnsi="Times New Roman" w:cs="Times New Roman"/>
          <w:bCs/>
          <w:color w:val="000000"/>
          <w:sz w:val="24"/>
          <w:szCs w:val="24"/>
        </w:rPr>
        <w:t>Kantowicz</w:t>
      </w:r>
      <w:proofErr w:type="spellEnd"/>
      <w:r>
        <w:rPr>
          <w:rFonts w:ascii="Times New Roman" w:hAnsi="Times New Roman" w:cs="Times New Roman"/>
          <w:bCs/>
          <w:color w:val="000000"/>
          <w:sz w:val="24"/>
          <w:szCs w:val="24"/>
        </w:rPr>
        <w:t>, Iwona Staszkiewicz-Grabarczyk, Magdalena Zmysłowska, Kraków 2018, s. 268.</w:t>
      </w:r>
    </w:p>
    <w:p w14:paraId="5D0554ED" w14:textId="77777777" w:rsidR="00E36B60" w:rsidRDefault="00DF6B72">
      <w:pPr>
        <w:pStyle w:val="Akapitzlist"/>
        <w:numPr>
          <w:ilvl w:val="0"/>
          <w:numId w:val="9"/>
        </w:numPr>
        <w:spacing w:after="0" w:line="276" w:lineRule="auto"/>
        <w:rPr>
          <w:rFonts w:ascii="Times New Roman" w:eastAsiaTheme="minorHAnsi" w:hAnsi="Times New Roman"/>
          <w:bCs/>
          <w:color w:val="000000"/>
          <w:sz w:val="24"/>
          <w:szCs w:val="24"/>
        </w:rPr>
      </w:pPr>
      <w:r>
        <w:rPr>
          <w:rFonts w:ascii="Times New Roman" w:hAnsi="Times New Roman"/>
          <w:bCs/>
          <w:color w:val="000000"/>
          <w:sz w:val="24"/>
          <w:szCs w:val="24"/>
        </w:rPr>
        <w:t xml:space="preserve">Staszkiewicz-Grabarczyk I., </w:t>
      </w:r>
      <w:r>
        <w:rPr>
          <w:rFonts w:ascii="Times New Roman" w:hAnsi="Times New Roman"/>
          <w:bCs/>
          <w:i/>
          <w:color w:val="000000"/>
          <w:sz w:val="24"/>
          <w:szCs w:val="24"/>
        </w:rPr>
        <w:t>Marginalizacja i wykluczenie społeczne a problemy bezdomnych</w:t>
      </w:r>
      <w:r>
        <w:rPr>
          <w:rFonts w:ascii="Times New Roman" w:hAnsi="Times New Roman"/>
          <w:bCs/>
          <w:color w:val="000000"/>
          <w:sz w:val="24"/>
          <w:szCs w:val="24"/>
        </w:rPr>
        <w:t xml:space="preserve">. W: </w:t>
      </w:r>
      <w:r>
        <w:rPr>
          <w:rFonts w:ascii="Times New Roman" w:eastAsiaTheme="minorHAnsi" w:hAnsi="Times New Roman"/>
          <w:bCs/>
          <w:i/>
          <w:color w:val="000000"/>
          <w:sz w:val="24"/>
          <w:szCs w:val="24"/>
        </w:rPr>
        <w:t>Zagrożone człowieczeństwo...między bezradnością a działaniem</w:t>
      </w:r>
      <w:r>
        <w:rPr>
          <w:rFonts w:ascii="Times New Roman" w:eastAsiaTheme="minorHAnsi" w:hAnsi="Times New Roman"/>
          <w:bCs/>
          <w:color w:val="000000"/>
          <w:sz w:val="24"/>
          <w:szCs w:val="24"/>
        </w:rPr>
        <w:t xml:space="preserve">, Tom V / red. nauk. Ewa </w:t>
      </w:r>
      <w:proofErr w:type="spellStart"/>
      <w:r>
        <w:rPr>
          <w:rFonts w:ascii="Times New Roman" w:eastAsiaTheme="minorHAnsi" w:hAnsi="Times New Roman"/>
          <w:bCs/>
          <w:color w:val="000000"/>
          <w:sz w:val="24"/>
          <w:szCs w:val="24"/>
        </w:rPr>
        <w:t>Kantowicz</w:t>
      </w:r>
      <w:proofErr w:type="spellEnd"/>
      <w:r>
        <w:rPr>
          <w:rFonts w:ascii="Times New Roman" w:eastAsiaTheme="minorHAnsi" w:hAnsi="Times New Roman"/>
          <w:bCs/>
          <w:color w:val="000000"/>
          <w:sz w:val="24"/>
          <w:szCs w:val="24"/>
        </w:rPr>
        <w:t>, Iwona Staszkiewicz-Grabarczyk, Magdalena Zmysłowska, Kraków 2018, s. 95-104.</w:t>
      </w:r>
    </w:p>
    <w:p w14:paraId="3097E1B7" w14:textId="77777777" w:rsidR="00E36B60" w:rsidRDefault="00DF6B72">
      <w:pPr>
        <w:numPr>
          <w:ilvl w:val="0"/>
          <w:numId w:val="9"/>
        </w:numPr>
        <w:spacing w:after="0" w:line="276" w:lineRule="auto"/>
        <w:ind w:right="75"/>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Staszkiewicz-Grabarczyk I., Dankowska-Kosman M., </w:t>
      </w:r>
      <w:r>
        <w:rPr>
          <w:rFonts w:ascii="Times New Roman" w:hAnsi="Times New Roman" w:cs="Times New Roman"/>
          <w:bCs/>
          <w:i/>
          <w:color w:val="000000"/>
          <w:sz w:val="24"/>
          <w:szCs w:val="24"/>
        </w:rPr>
        <w:t>Portale społecznościowe w doświadczeniach ośmiolatków</w:t>
      </w:r>
      <w:r>
        <w:rPr>
          <w:rFonts w:ascii="Times New Roman" w:hAnsi="Times New Roman" w:cs="Times New Roman"/>
          <w:bCs/>
          <w:color w:val="000000"/>
          <w:sz w:val="24"/>
          <w:szCs w:val="24"/>
        </w:rPr>
        <w:t>, „Problemy Wczesnej Edukacji”, 2018, 41 (2), s. 100-107.</w:t>
      </w:r>
    </w:p>
    <w:p w14:paraId="4DBAE63F" w14:textId="77777777" w:rsidR="00E36B60" w:rsidRDefault="0091114D">
      <w:pPr>
        <w:numPr>
          <w:ilvl w:val="0"/>
          <w:numId w:val="9"/>
        </w:numPr>
        <w:spacing w:after="0" w:line="276" w:lineRule="auto"/>
        <w:ind w:right="75"/>
        <w:jc w:val="both"/>
        <w:rPr>
          <w:rFonts w:ascii="Times New Roman" w:hAnsi="Times New Roman" w:cs="Times New Roman"/>
          <w:bCs/>
          <w:sz w:val="24"/>
          <w:szCs w:val="24"/>
        </w:rPr>
      </w:pPr>
      <w:hyperlink r:id="rId17">
        <w:r w:rsidR="00DF6B72">
          <w:rPr>
            <w:rStyle w:val="Hipercze"/>
            <w:rFonts w:ascii="Times New Roman" w:hAnsi="Times New Roman"/>
            <w:bCs/>
            <w:color w:val="auto"/>
            <w:sz w:val="24"/>
            <w:szCs w:val="24"/>
            <w:u w:val="none"/>
          </w:rPr>
          <w:t>Iwona Staszkiewicz-Grabarczyk</w:t>
        </w:r>
      </w:hyperlink>
      <w:r w:rsidR="00DF6B72">
        <w:rPr>
          <w:rFonts w:ascii="Times New Roman" w:hAnsi="Times New Roman" w:cs="Times New Roman"/>
          <w:bCs/>
          <w:sz w:val="24"/>
          <w:szCs w:val="24"/>
        </w:rPr>
        <w:t xml:space="preserve">, </w:t>
      </w:r>
      <w:hyperlink r:id="rId18">
        <w:r w:rsidR="00DF6B72">
          <w:rPr>
            <w:rStyle w:val="Hipercze"/>
            <w:rFonts w:ascii="Times New Roman" w:hAnsi="Times New Roman"/>
            <w:bCs/>
            <w:color w:val="auto"/>
            <w:sz w:val="24"/>
            <w:szCs w:val="24"/>
            <w:u w:val="none"/>
          </w:rPr>
          <w:t>Małgorzata Dankowska-Kosman</w:t>
        </w:r>
      </w:hyperlink>
      <w:r w:rsidR="00DF6B72">
        <w:rPr>
          <w:rFonts w:ascii="Times New Roman" w:hAnsi="Times New Roman" w:cs="Times New Roman"/>
          <w:bCs/>
          <w:sz w:val="24"/>
          <w:szCs w:val="24"/>
        </w:rPr>
        <w:t xml:space="preserve">, Aldona M. </w:t>
      </w:r>
      <w:proofErr w:type="spellStart"/>
      <w:r w:rsidR="00DF6B72">
        <w:rPr>
          <w:rFonts w:ascii="Times New Roman" w:hAnsi="Times New Roman" w:cs="Times New Roman"/>
          <w:bCs/>
          <w:sz w:val="24"/>
          <w:szCs w:val="24"/>
        </w:rPr>
        <w:t>Małyska</w:t>
      </w:r>
      <w:proofErr w:type="spellEnd"/>
      <w:r w:rsidR="00DF6B72">
        <w:rPr>
          <w:rFonts w:ascii="Times New Roman" w:hAnsi="Times New Roman" w:cs="Times New Roman"/>
          <w:bCs/>
          <w:sz w:val="24"/>
          <w:szCs w:val="24"/>
        </w:rPr>
        <w:t xml:space="preserve">, </w:t>
      </w:r>
      <w:r w:rsidR="00DF6B72">
        <w:rPr>
          <w:rFonts w:ascii="Times New Roman" w:hAnsi="Times New Roman" w:cs="Times New Roman"/>
          <w:bCs/>
          <w:i/>
          <w:sz w:val="24"/>
          <w:szCs w:val="24"/>
        </w:rPr>
        <w:t>Doświadczenia szkolne w retrospekcji studentów</w:t>
      </w:r>
      <w:r w:rsidR="00DF6B72">
        <w:rPr>
          <w:rFonts w:ascii="Times New Roman" w:hAnsi="Times New Roman" w:cs="Times New Roman"/>
          <w:bCs/>
          <w:sz w:val="24"/>
          <w:szCs w:val="24"/>
        </w:rPr>
        <w:t>, „Studia z Teorii Wychowania”, Tom IX: 2018 Nr 4 (25), s. 175-195.</w:t>
      </w:r>
    </w:p>
    <w:p w14:paraId="161FE4A4" w14:textId="77777777" w:rsidR="00E36B60" w:rsidRDefault="00DF6B72">
      <w:pPr>
        <w:numPr>
          <w:ilvl w:val="0"/>
          <w:numId w:val="9"/>
        </w:numPr>
        <w:spacing w:after="0" w:line="276" w:lineRule="auto"/>
        <w:ind w:right="75"/>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Staszkiewicz-Grabarczyk I., </w:t>
      </w:r>
      <w:r>
        <w:rPr>
          <w:rFonts w:ascii="Times New Roman" w:hAnsi="Times New Roman" w:cs="Times New Roman"/>
          <w:bCs/>
          <w:i/>
          <w:sz w:val="24"/>
          <w:szCs w:val="24"/>
        </w:rPr>
        <w:t>Potencjał ludzki</w:t>
      </w:r>
      <w:r>
        <w:rPr>
          <w:rFonts w:ascii="Times New Roman" w:hAnsi="Times New Roman" w:cs="Times New Roman"/>
          <w:bCs/>
          <w:sz w:val="24"/>
          <w:szCs w:val="24"/>
        </w:rPr>
        <w:t xml:space="preserve">. W: </w:t>
      </w:r>
      <w:r>
        <w:rPr>
          <w:rFonts w:ascii="Times New Roman" w:hAnsi="Times New Roman" w:cs="Times New Roman"/>
          <w:bCs/>
          <w:i/>
          <w:iCs/>
          <w:sz w:val="24"/>
          <w:szCs w:val="24"/>
        </w:rPr>
        <w:t>Słownik metod, technik i form pracy socjalnej, opiekuńczej i terapeutycznej</w:t>
      </w:r>
      <w:r>
        <w:rPr>
          <w:rFonts w:ascii="Times New Roman" w:hAnsi="Times New Roman" w:cs="Times New Roman"/>
          <w:bCs/>
          <w:sz w:val="24"/>
          <w:szCs w:val="24"/>
        </w:rPr>
        <w:t xml:space="preserve">,  Tom 5,  Redakcja naukowa A. </w:t>
      </w:r>
      <w:proofErr w:type="spellStart"/>
      <w:r>
        <w:rPr>
          <w:rFonts w:ascii="Times New Roman" w:hAnsi="Times New Roman" w:cs="Times New Roman"/>
          <w:bCs/>
          <w:sz w:val="24"/>
          <w:szCs w:val="24"/>
        </w:rPr>
        <w:t>Weissbrot</w:t>
      </w:r>
      <w:proofErr w:type="spellEnd"/>
      <w:r>
        <w:rPr>
          <w:rFonts w:ascii="Times New Roman" w:hAnsi="Times New Roman" w:cs="Times New Roman"/>
          <w:bCs/>
          <w:sz w:val="24"/>
          <w:szCs w:val="24"/>
        </w:rPr>
        <w:t>-Koziarska,  I. Dąbrowska-Jabłońska, Wyd. Uniwersytet Opolski, Opole 2019, s. 86-91.</w:t>
      </w:r>
    </w:p>
    <w:p w14:paraId="609334AD" w14:textId="77777777" w:rsidR="00E36B60" w:rsidRDefault="00DF6B72">
      <w:pPr>
        <w:numPr>
          <w:ilvl w:val="0"/>
          <w:numId w:val="9"/>
        </w:numPr>
        <w:spacing w:after="0" w:line="276" w:lineRule="auto"/>
        <w:ind w:right="75"/>
        <w:jc w:val="both"/>
        <w:rPr>
          <w:rFonts w:ascii="Times New Roman" w:hAnsi="Times New Roman" w:cs="Times New Roman"/>
          <w:bCs/>
          <w:sz w:val="24"/>
          <w:szCs w:val="24"/>
          <w:lang w:val="en-AU"/>
        </w:rPr>
      </w:pPr>
      <w:proofErr w:type="spellStart"/>
      <w:r>
        <w:rPr>
          <w:rFonts w:ascii="Times New Roman" w:hAnsi="Times New Roman" w:cs="Times New Roman"/>
          <w:bCs/>
          <w:sz w:val="24"/>
          <w:szCs w:val="24"/>
          <w:lang w:val="en-AU"/>
        </w:rPr>
        <w:t>Staszkiewicz-Grabarczyk</w:t>
      </w:r>
      <w:proofErr w:type="spellEnd"/>
      <w:r>
        <w:rPr>
          <w:rFonts w:ascii="Times New Roman" w:hAnsi="Times New Roman" w:cs="Times New Roman"/>
          <w:bCs/>
          <w:sz w:val="24"/>
          <w:szCs w:val="24"/>
          <w:lang w:val="en-AU"/>
        </w:rPr>
        <w:t xml:space="preserve"> I., </w:t>
      </w:r>
      <w:r>
        <w:rPr>
          <w:rFonts w:ascii="Times New Roman" w:hAnsi="Times New Roman" w:cs="Times New Roman"/>
          <w:bCs/>
          <w:i/>
          <w:sz w:val="24"/>
          <w:szCs w:val="24"/>
          <w:lang w:val="en-AU"/>
        </w:rPr>
        <w:t>Education during the COVID-19 pandemic in the light of legal acts</w:t>
      </w:r>
      <w:r>
        <w:rPr>
          <w:rFonts w:ascii="Times New Roman" w:hAnsi="Times New Roman" w:cs="Times New Roman"/>
          <w:bCs/>
          <w:sz w:val="24"/>
          <w:szCs w:val="24"/>
          <w:lang w:val="en-AU"/>
        </w:rPr>
        <w:t>, „</w:t>
      </w:r>
      <w:proofErr w:type="spellStart"/>
      <w:r>
        <w:rPr>
          <w:rFonts w:ascii="Times New Roman" w:hAnsi="Times New Roman" w:cs="Times New Roman"/>
          <w:bCs/>
          <w:sz w:val="24"/>
          <w:szCs w:val="24"/>
          <w:lang w:val="en-AU"/>
        </w:rPr>
        <w:t>Rozprawy</w:t>
      </w:r>
      <w:proofErr w:type="spellEnd"/>
      <w:r>
        <w:rPr>
          <w:rFonts w:ascii="Times New Roman" w:hAnsi="Times New Roman" w:cs="Times New Roman"/>
          <w:bCs/>
          <w:sz w:val="24"/>
          <w:szCs w:val="24"/>
          <w:lang w:val="en-AU"/>
        </w:rPr>
        <w:t xml:space="preserve"> </w:t>
      </w:r>
      <w:proofErr w:type="spellStart"/>
      <w:r>
        <w:rPr>
          <w:rFonts w:ascii="Times New Roman" w:hAnsi="Times New Roman" w:cs="Times New Roman"/>
          <w:bCs/>
          <w:sz w:val="24"/>
          <w:szCs w:val="24"/>
          <w:lang w:val="en-AU"/>
        </w:rPr>
        <w:t>Społeczne</w:t>
      </w:r>
      <w:proofErr w:type="spellEnd"/>
      <w:r>
        <w:rPr>
          <w:rFonts w:ascii="Times New Roman" w:hAnsi="Times New Roman" w:cs="Times New Roman"/>
          <w:bCs/>
          <w:sz w:val="24"/>
          <w:szCs w:val="24"/>
          <w:lang w:val="en-AU"/>
        </w:rPr>
        <w:t>”, 2021, 15 (2), s. 25-39.</w:t>
      </w:r>
    </w:p>
    <w:p w14:paraId="0A58CD88" w14:textId="77777777" w:rsidR="00E36B60" w:rsidRDefault="00DF6B72">
      <w:pPr>
        <w:numPr>
          <w:ilvl w:val="0"/>
          <w:numId w:val="9"/>
        </w:numPr>
        <w:spacing w:after="0" w:line="276" w:lineRule="auto"/>
        <w:ind w:right="75"/>
        <w:jc w:val="both"/>
        <w:rPr>
          <w:rFonts w:ascii="Times New Roman" w:hAnsi="Times New Roman" w:cs="Times New Roman"/>
          <w:bCs/>
          <w:sz w:val="24"/>
          <w:szCs w:val="24"/>
        </w:rPr>
      </w:pPr>
      <w:r>
        <w:rPr>
          <w:rFonts w:ascii="Times New Roman" w:hAnsi="Times New Roman" w:cs="Times New Roman"/>
          <w:bCs/>
          <w:sz w:val="24"/>
          <w:szCs w:val="24"/>
        </w:rPr>
        <w:t xml:space="preserve">Staszkiewicz-Grabarczyk I., </w:t>
      </w:r>
      <w:r>
        <w:rPr>
          <w:rFonts w:ascii="Times New Roman" w:hAnsi="Times New Roman" w:cs="Times New Roman"/>
          <w:bCs/>
          <w:i/>
          <w:sz w:val="24"/>
          <w:szCs w:val="24"/>
        </w:rPr>
        <w:t>Prawa człowieka prawa dziecka w przestrzeni międzynarodowej - analiza dokumentów</w:t>
      </w:r>
      <w:r>
        <w:rPr>
          <w:rFonts w:ascii="Times New Roman" w:hAnsi="Times New Roman" w:cs="Times New Roman"/>
          <w:bCs/>
          <w:sz w:val="24"/>
          <w:szCs w:val="24"/>
        </w:rPr>
        <w:t>, „Rozprawy społeczne”, 2021, 15 (3), s. 75-85.</w:t>
      </w:r>
    </w:p>
    <w:p w14:paraId="0BD1977A"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Willan-Horla</w:t>
      </w:r>
      <w:proofErr w:type="spellEnd"/>
      <w:r>
        <w:rPr>
          <w:rFonts w:ascii="Times New Roman" w:hAnsi="Times New Roman"/>
          <w:sz w:val="24"/>
          <w:szCs w:val="24"/>
        </w:rPr>
        <w:t xml:space="preserve"> L., </w:t>
      </w:r>
      <w:r>
        <w:rPr>
          <w:rFonts w:ascii="Times New Roman" w:hAnsi="Times New Roman"/>
          <w:i/>
          <w:sz w:val="24"/>
          <w:szCs w:val="24"/>
        </w:rPr>
        <w:t>Komunikacja społeczna i umiejętności interpersonalne w pracy socjalnej</w:t>
      </w:r>
      <w:r>
        <w:rPr>
          <w:rFonts w:ascii="Times New Roman" w:hAnsi="Times New Roman"/>
          <w:sz w:val="24"/>
          <w:szCs w:val="24"/>
        </w:rPr>
        <w:t xml:space="preserve"> W: </w:t>
      </w:r>
      <w:r>
        <w:rPr>
          <w:rFonts w:ascii="Times New Roman" w:hAnsi="Times New Roman"/>
          <w:i/>
          <w:sz w:val="24"/>
          <w:szCs w:val="24"/>
        </w:rPr>
        <w:t>Metodyka pracy socjalno-wychowawczej. Wybrane zagadnienia,</w:t>
      </w:r>
      <w:r>
        <w:rPr>
          <w:rFonts w:ascii="Times New Roman" w:hAnsi="Times New Roman"/>
          <w:sz w:val="24"/>
          <w:szCs w:val="24"/>
        </w:rPr>
        <w:t xml:space="preserve"> pod red. E. </w:t>
      </w:r>
      <w:proofErr w:type="spellStart"/>
      <w:r>
        <w:rPr>
          <w:rFonts w:ascii="Times New Roman" w:hAnsi="Times New Roman"/>
          <w:sz w:val="24"/>
          <w:szCs w:val="24"/>
        </w:rPr>
        <w:t>Kantowicz</w:t>
      </w:r>
      <w:proofErr w:type="spellEnd"/>
      <w:r>
        <w:rPr>
          <w:rFonts w:ascii="Times New Roman" w:hAnsi="Times New Roman"/>
          <w:sz w:val="24"/>
          <w:szCs w:val="24"/>
        </w:rPr>
        <w:t xml:space="preserve">, Olsztyn 2013, wyd. </w:t>
      </w:r>
      <w:proofErr w:type="spellStart"/>
      <w:r>
        <w:rPr>
          <w:rFonts w:ascii="Times New Roman" w:hAnsi="Times New Roman"/>
          <w:sz w:val="24"/>
          <w:szCs w:val="24"/>
        </w:rPr>
        <w:t>UWM,s</w:t>
      </w:r>
      <w:proofErr w:type="spellEnd"/>
      <w:r>
        <w:rPr>
          <w:rFonts w:ascii="Times New Roman" w:hAnsi="Times New Roman"/>
          <w:sz w:val="24"/>
          <w:szCs w:val="24"/>
        </w:rPr>
        <w:t xml:space="preserve">.  88-113. </w:t>
      </w:r>
    </w:p>
    <w:p w14:paraId="02ACD839"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Willan-Horla</w:t>
      </w:r>
      <w:proofErr w:type="spellEnd"/>
      <w:r>
        <w:rPr>
          <w:rFonts w:ascii="Times New Roman" w:hAnsi="Times New Roman"/>
          <w:sz w:val="24"/>
          <w:szCs w:val="24"/>
        </w:rPr>
        <w:t xml:space="preserve"> L., </w:t>
      </w:r>
      <w:r>
        <w:rPr>
          <w:rFonts w:ascii="Times New Roman" w:hAnsi="Times New Roman"/>
          <w:i/>
          <w:sz w:val="24"/>
          <w:szCs w:val="24"/>
        </w:rPr>
        <w:t>Jak odczytywać "wczesne sygnały ostrzegania? Kształtowanie świadomości emancypacyjnej jako czynnik chroniący przed doświadczaniem przemocy,</w:t>
      </w:r>
      <w:r>
        <w:rPr>
          <w:rFonts w:ascii="Times New Roman" w:hAnsi="Times New Roman"/>
          <w:sz w:val="24"/>
          <w:szCs w:val="24"/>
        </w:rPr>
        <w:t xml:space="preserve"> W: </w:t>
      </w:r>
      <w:r>
        <w:rPr>
          <w:rFonts w:ascii="Times New Roman" w:hAnsi="Times New Roman"/>
          <w:i/>
          <w:sz w:val="24"/>
          <w:szCs w:val="24"/>
        </w:rPr>
        <w:t>W poszukiwaniu sposobów przeciwdziałania przemocy domowej</w:t>
      </w:r>
      <w:r>
        <w:rPr>
          <w:rFonts w:ascii="Times New Roman" w:hAnsi="Times New Roman"/>
          <w:sz w:val="24"/>
          <w:szCs w:val="24"/>
        </w:rPr>
        <w:t xml:space="preserve">, pod redakcją nauk. Joanna </w:t>
      </w:r>
      <w:proofErr w:type="spellStart"/>
      <w:r>
        <w:rPr>
          <w:rFonts w:ascii="Times New Roman" w:hAnsi="Times New Roman"/>
          <w:sz w:val="24"/>
          <w:szCs w:val="24"/>
        </w:rPr>
        <w:t>Frankowiak</w:t>
      </w:r>
      <w:proofErr w:type="spellEnd"/>
      <w:r>
        <w:rPr>
          <w:rFonts w:ascii="Times New Roman" w:hAnsi="Times New Roman"/>
          <w:sz w:val="24"/>
          <w:szCs w:val="24"/>
        </w:rPr>
        <w:t xml:space="preserve">, Edyta Borys, Lidia </w:t>
      </w:r>
      <w:proofErr w:type="spellStart"/>
      <w:r>
        <w:rPr>
          <w:rFonts w:ascii="Times New Roman" w:hAnsi="Times New Roman"/>
          <w:sz w:val="24"/>
          <w:szCs w:val="24"/>
        </w:rPr>
        <w:t>Willan-Horla</w:t>
      </w:r>
      <w:proofErr w:type="spellEnd"/>
      <w:r>
        <w:rPr>
          <w:rFonts w:ascii="Times New Roman" w:hAnsi="Times New Roman"/>
          <w:sz w:val="24"/>
          <w:szCs w:val="24"/>
        </w:rPr>
        <w:t>, Wydawca: Centrum Badań Społecznych UWM, Olsztyn 2018,  s. 45-56.</w:t>
      </w:r>
    </w:p>
    <w:p w14:paraId="3BEFBF53" w14:textId="77777777" w:rsidR="00E36B60" w:rsidRDefault="00DF6B72">
      <w:pPr>
        <w:pStyle w:val="Akapitzlist"/>
        <w:numPr>
          <w:ilvl w:val="0"/>
          <w:numId w:val="9"/>
        </w:numPr>
        <w:spacing w:after="0" w:line="276" w:lineRule="auto"/>
        <w:rPr>
          <w:rFonts w:ascii="Times New Roman" w:hAnsi="Times New Roman"/>
          <w:sz w:val="24"/>
          <w:szCs w:val="24"/>
        </w:rPr>
      </w:pPr>
      <w:proofErr w:type="spellStart"/>
      <w:r>
        <w:rPr>
          <w:rFonts w:ascii="Times New Roman" w:hAnsi="Times New Roman"/>
          <w:sz w:val="24"/>
          <w:szCs w:val="24"/>
        </w:rPr>
        <w:t>Willan-Horla</w:t>
      </w:r>
      <w:proofErr w:type="spellEnd"/>
      <w:r>
        <w:rPr>
          <w:rFonts w:ascii="Times New Roman" w:hAnsi="Times New Roman"/>
          <w:sz w:val="24"/>
          <w:szCs w:val="24"/>
        </w:rPr>
        <w:t xml:space="preserve"> L., </w:t>
      </w:r>
      <w:r>
        <w:rPr>
          <w:rFonts w:ascii="Times New Roman" w:hAnsi="Times New Roman"/>
          <w:i/>
          <w:sz w:val="24"/>
          <w:szCs w:val="24"/>
        </w:rPr>
        <w:t>Płeć pracy socjalnej</w:t>
      </w:r>
      <w:r>
        <w:rPr>
          <w:rFonts w:ascii="Times New Roman" w:hAnsi="Times New Roman"/>
          <w:sz w:val="24"/>
          <w:szCs w:val="24"/>
        </w:rPr>
        <w:t xml:space="preserve">, W: </w:t>
      </w:r>
      <w:r>
        <w:rPr>
          <w:rFonts w:ascii="Times New Roman" w:hAnsi="Times New Roman"/>
          <w:i/>
          <w:sz w:val="24"/>
          <w:szCs w:val="24"/>
        </w:rPr>
        <w:t>Horyzonty i perspektywy edukacji równościowej</w:t>
      </w:r>
      <w:r>
        <w:rPr>
          <w:rFonts w:ascii="Times New Roman" w:hAnsi="Times New Roman"/>
          <w:sz w:val="24"/>
          <w:szCs w:val="24"/>
        </w:rPr>
        <w:t xml:space="preserve">, pod redakcją naukową Grzegorz Piekarski, Marta Anna </w:t>
      </w:r>
      <w:proofErr w:type="spellStart"/>
      <w:r>
        <w:rPr>
          <w:rFonts w:ascii="Times New Roman" w:hAnsi="Times New Roman"/>
          <w:sz w:val="24"/>
          <w:szCs w:val="24"/>
        </w:rPr>
        <w:t>Sałapata</w:t>
      </w:r>
      <w:proofErr w:type="spellEnd"/>
      <w:r>
        <w:rPr>
          <w:rFonts w:ascii="Times New Roman" w:hAnsi="Times New Roman"/>
          <w:sz w:val="24"/>
          <w:szCs w:val="24"/>
        </w:rPr>
        <w:t xml:space="preserve"> Wydawca: Wydawnictwo Naukowe Katedra, Gdańsk 2018,  s. 425-443 </w:t>
      </w:r>
    </w:p>
    <w:p w14:paraId="778BAAF8" w14:textId="77777777" w:rsidR="00E36B60" w:rsidRDefault="00DF6B72">
      <w:pPr>
        <w:pStyle w:val="Akapitzlist"/>
        <w:numPr>
          <w:ilvl w:val="0"/>
          <w:numId w:val="9"/>
        </w:numPr>
        <w:spacing w:after="0" w:line="276" w:lineRule="auto"/>
        <w:ind w:right="75"/>
        <w:rPr>
          <w:rFonts w:ascii="Times New Roman" w:hAnsi="Times New Roman"/>
          <w:bCs/>
          <w:color w:val="000000"/>
          <w:sz w:val="24"/>
          <w:szCs w:val="24"/>
        </w:rPr>
      </w:pPr>
      <w:proofErr w:type="spellStart"/>
      <w:r>
        <w:rPr>
          <w:rFonts w:ascii="Times New Roman" w:hAnsi="Times New Roman"/>
          <w:sz w:val="24"/>
          <w:szCs w:val="24"/>
        </w:rPr>
        <w:t>Willan-Horla</w:t>
      </w:r>
      <w:proofErr w:type="spellEnd"/>
      <w:r>
        <w:rPr>
          <w:rFonts w:ascii="Times New Roman" w:hAnsi="Times New Roman"/>
          <w:sz w:val="24"/>
          <w:szCs w:val="24"/>
        </w:rPr>
        <w:t xml:space="preserve"> L., </w:t>
      </w:r>
      <w:proofErr w:type="spellStart"/>
      <w:r>
        <w:rPr>
          <w:rFonts w:ascii="Times New Roman" w:hAnsi="Times New Roman"/>
          <w:i/>
          <w:sz w:val="24"/>
          <w:szCs w:val="24"/>
        </w:rPr>
        <w:t>Superwizja</w:t>
      </w:r>
      <w:proofErr w:type="spellEnd"/>
      <w:r>
        <w:rPr>
          <w:rFonts w:ascii="Times New Roman" w:hAnsi="Times New Roman"/>
          <w:i/>
          <w:sz w:val="24"/>
          <w:szCs w:val="24"/>
        </w:rPr>
        <w:t xml:space="preserve"> jako przestrzeń rozwoju osobistego i zawodowego</w:t>
      </w:r>
      <w:r>
        <w:rPr>
          <w:rFonts w:ascii="Times New Roman" w:hAnsi="Times New Roman"/>
          <w:sz w:val="24"/>
          <w:szCs w:val="24"/>
        </w:rPr>
        <w:t xml:space="preserve">. W: </w:t>
      </w:r>
      <w:r>
        <w:rPr>
          <w:rFonts w:ascii="Times New Roman" w:hAnsi="Times New Roman"/>
          <w:i/>
          <w:sz w:val="24"/>
          <w:szCs w:val="24"/>
        </w:rPr>
        <w:t>Całożyciowe uczenie się i stawanie. Perspektywa teoretyczno-praktyczna</w:t>
      </w:r>
      <w:r>
        <w:rPr>
          <w:rFonts w:ascii="Times New Roman" w:hAnsi="Times New Roman"/>
          <w:sz w:val="24"/>
          <w:szCs w:val="24"/>
        </w:rPr>
        <w:t xml:space="preserve">, pod red. A. </w:t>
      </w:r>
      <w:proofErr w:type="spellStart"/>
      <w:r>
        <w:rPr>
          <w:rFonts w:ascii="Times New Roman" w:hAnsi="Times New Roman"/>
          <w:sz w:val="24"/>
          <w:szCs w:val="24"/>
        </w:rPr>
        <w:t>Chabior</w:t>
      </w:r>
      <w:proofErr w:type="spellEnd"/>
      <w:r>
        <w:rPr>
          <w:rFonts w:ascii="Times New Roman" w:hAnsi="Times New Roman"/>
          <w:sz w:val="24"/>
          <w:szCs w:val="24"/>
        </w:rPr>
        <w:t>, M. Krawczyk-Blicharska, S. Kowalski. Wydawca: Uniwersytet J. Kochanowskiego w Kielcach, Kielce 2018, s. 553-563.</w:t>
      </w:r>
    </w:p>
    <w:p w14:paraId="442AD871" w14:textId="77777777" w:rsidR="00E36B60" w:rsidRDefault="00DF6B72">
      <w:pPr>
        <w:pStyle w:val="Akapitzlist"/>
        <w:numPr>
          <w:ilvl w:val="0"/>
          <w:numId w:val="9"/>
        </w:numPr>
        <w:spacing w:after="0" w:line="276" w:lineRule="auto"/>
        <w:rPr>
          <w:rFonts w:ascii="Times New Roman" w:hAnsi="Times New Roman"/>
          <w:sz w:val="24"/>
        </w:rPr>
      </w:pPr>
      <w:r>
        <w:rPr>
          <w:rFonts w:ascii="Times New Roman" w:hAnsi="Times New Roman"/>
          <w:bCs/>
          <w:sz w:val="24"/>
        </w:rPr>
        <w:t>Zmysłowska M.</w:t>
      </w:r>
      <w:r>
        <w:rPr>
          <w:rFonts w:ascii="Times New Roman" w:hAnsi="Times New Roman"/>
          <w:sz w:val="24"/>
        </w:rPr>
        <w:t xml:space="preserve"> (2021), </w:t>
      </w:r>
      <w:r>
        <w:rPr>
          <w:rFonts w:ascii="Times New Roman" w:hAnsi="Times New Roman"/>
          <w:i/>
          <w:iCs/>
          <w:sz w:val="24"/>
        </w:rPr>
        <w:t>Kwestie etyczne w projektowaniu socjalnym [w:] Projektowanie w pracy socjalnej : badanie, kształcenie, działanie</w:t>
      </w:r>
      <w:r>
        <w:rPr>
          <w:rFonts w:ascii="Times New Roman" w:hAnsi="Times New Roman"/>
          <w:sz w:val="24"/>
        </w:rPr>
        <w:t xml:space="preserve">, red. E. </w:t>
      </w:r>
      <w:proofErr w:type="spellStart"/>
      <w:r>
        <w:rPr>
          <w:rFonts w:ascii="Times New Roman" w:hAnsi="Times New Roman"/>
          <w:sz w:val="24"/>
        </w:rPr>
        <w:t>Kantowicz</w:t>
      </w:r>
      <w:proofErr w:type="spellEnd"/>
      <w:r>
        <w:rPr>
          <w:rFonts w:ascii="Times New Roman" w:hAnsi="Times New Roman"/>
          <w:sz w:val="24"/>
        </w:rPr>
        <w:t>, M. Zmysłowska, Wydawnictwo Uniwersytetu Warmińsko-Mazurskiego, Olsztyn, s. 49-60.</w:t>
      </w:r>
    </w:p>
    <w:p w14:paraId="3ABE33B4" w14:textId="77777777" w:rsidR="00E36B60" w:rsidRDefault="00DF6B72">
      <w:pPr>
        <w:pStyle w:val="Akapitzlist"/>
        <w:numPr>
          <w:ilvl w:val="0"/>
          <w:numId w:val="9"/>
        </w:numPr>
        <w:spacing w:after="0" w:line="276" w:lineRule="auto"/>
        <w:rPr>
          <w:rFonts w:ascii="Times New Roman" w:hAnsi="Times New Roman"/>
          <w:sz w:val="24"/>
        </w:rPr>
      </w:pPr>
      <w:r>
        <w:rPr>
          <w:rFonts w:ascii="Times New Roman" w:hAnsi="Times New Roman"/>
          <w:bCs/>
          <w:sz w:val="24"/>
        </w:rPr>
        <w:t>Zmysłowska M.</w:t>
      </w:r>
      <w:r>
        <w:rPr>
          <w:rFonts w:ascii="Times New Roman" w:hAnsi="Times New Roman"/>
          <w:sz w:val="24"/>
        </w:rPr>
        <w:t xml:space="preserve"> (2020), </w:t>
      </w:r>
      <w:r>
        <w:rPr>
          <w:rFonts w:ascii="Times New Roman" w:hAnsi="Times New Roman"/>
          <w:i/>
          <w:iCs/>
          <w:sz w:val="24"/>
        </w:rPr>
        <w:t>Asystent rodziny w meandrach pieczy zastępczej- perspektywa pracy z rodziną biologiczną dziecka umieszczonego w środowisku zastępczym</w:t>
      </w:r>
      <w:r>
        <w:rPr>
          <w:rFonts w:ascii="Times New Roman" w:hAnsi="Times New Roman"/>
          <w:sz w:val="24"/>
        </w:rPr>
        <w:t>, „Praca Socjalna”, 35 (5), s. 138-154.</w:t>
      </w:r>
    </w:p>
    <w:p w14:paraId="2DD25343" w14:textId="77777777" w:rsidR="00E36B60" w:rsidRDefault="00DF6B72">
      <w:pPr>
        <w:pStyle w:val="Akapitzlist"/>
        <w:numPr>
          <w:ilvl w:val="0"/>
          <w:numId w:val="9"/>
        </w:numPr>
        <w:spacing w:after="0" w:line="276" w:lineRule="auto"/>
        <w:rPr>
          <w:rFonts w:ascii="Times New Roman" w:hAnsi="Times New Roman"/>
          <w:sz w:val="24"/>
        </w:rPr>
      </w:pPr>
      <w:r>
        <w:rPr>
          <w:rFonts w:ascii="Times New Roman" w:hAnsi="Times New Roman"/>
          <w:bCs/>
          <w:sz w:val="24"/>
        </w:rPr>
        <w:t>Zmysłowska M.</w:t>
      </w:r>
      <w:r>
        <w:rPr>
          <w:rFonts w:ascii="Times New Roman" w:hAnsi="Times New Roman"/>
          <w:sz w:val="24"/>
        </w:rPr>
        <w:t xml:space="preserve"> (2019), </w:t>
      </w:r>
      <w:r>
        <w:rPr>
          <w:rFonts w:ascii="Times New Roman" w:hAnsi="Times New Roman"/>
          <w:i/>
          <w:iCs/>
          <w:sz w:val="24"/>
        </w:rPr>
        <w:t>Zawody związane ze sferą usług socjalnych w systemie pieczy zastępczej - bariery w ich funkcjonowaniu</w:t>
      </w:r>
      <w:r>
        <w:rPr>
          <w:rFonts w:ascii="Times New Roman" w:hAnsi="Times New Roman"/>
          <w:sz w:val="24"/>
        </w:rPr>
        <w:t>, „Rozprawy Społeczne”, 13 (4), s. 58-69.</w:t>
      </w:r>
    </w:p>
    <w:p w14:paraId="78D10721" w14:textId="77777777" w:rsidR="00E36B60" w:rsidRDefault="00E36B60">
      <w:pPr>
        <w:spacing w:after="0" w:line="360" w:lineRule="auto"/>
        <w:ind w:firstLine="708"/>
        <w:jc w:val="both"/>
        <w:rPr>
          <w:rFonts w:ascii="Times New Roman" w:eastAsia="Times New Roman" w:hAnsi="Times New Roman" w:cs="Times New Roman"/>
          <w:bCs/>
          <w:sz w:val="24"/>
          <w:szCs w:val="24"/>
        </w:rPr>
      </w:pPr>
    </w:p>
    <w:p w14:paraId="060B7C5F" w14:textId="77777777" w:rsidR="00E36B60" w:rsidRDefault="00DF6B72">
      <w:pPr>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Ze względu na tradycje kształcenia do pracy socjalnej na UWM - na Wydziale Nauk Społecznych praca socjalna rozwijana była w oparciu o dyscyplinę pedagogika (pedagogika społeczna) oraz interdyscyplinarny charakter pracy socjalnej i jej związki z różnymi naukami w dziedzinie nauk społecznych. Prowadzone przez pracowników badania, a także dorobek naukowy wpisują się w nurt badań społecznych, ze szczególnym nachyleniem na pedagogikę, socjologię i psychologię.</w:t>
      </w:r>
    </w:p>
    <w:p w14:paraId="01AEF3E6" w14:textId="77777777" w:rsidR="00E36B60" w:rsidRDefault="00DF6B72">
      <w:pPr>
        <w:spacing w:after="0" w:line="36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Ważnym fragmentem prowadzonej działalności naukowo-dydaktycznej jest organizacja oraz udział w konferencjach, umożliwiający upowszechnianie wyników badań i </w:t>
      </w:r>
      <w:r>
        <w:rPr>
          <w:rFonts w:ascii="Times New Roman" w:eastAsia="Times New Roman" w:hAnsi="Times New Roman" w:cs="Times New Roman"/>
          <w:bCs/>
          <w:sz w:val="24"/>
          <w:szCs w:val="24"/>
        </w:rPr>
        <w:lastRenderedPageBreak/>
        <w:t xml:space="preserve">rozwój szeroko zakrojonej współpracy, pośrednio warunkujący jakość kształcenia na kierunku. </w:t>
      </w:r>
    </w:p>
    <w:p w14:paraId="2FCF788D" w14:textId="77777777" w:rsidR="00E36B60" w:rsidRDefault="00DF6B72">
      <w:pPr>
        <w:spacing w:after="0" w:line="360" w:lineRule="auto"/>
        <w:ind w:firstLine="708"/>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W tym obszarze działania wiążą się z organizacją</w:t>
      </w:r>
      <w:r>
        <w:rPr>
          <w:rFonts w:ascii="Times New Roman" w:hAnsi="Times New Roman" w:cs="Times New Roman"/>
          <w:bCs/>
          <w:color w:val="000000"/>
          <w:sz w:val="24"/>
          <w:szCs w:val="24"/>
        </w:rPr>
        <w:t xml:space="preserve"> i współorganizacją</w:t>
      </w:r>
      <w:r>
        <w:rPr>
          <w:rFonts w:ascii="Times New Roman" w:eastAsia="Times New Roman" w:hAnsi="Times New Roman" w:cs="Times New Roman"/>
          <w:bCs/>
          <w:color w:val="000000"/>
          <w:sz w:val="24"/>
          <w:szCs w:val="24"/>
        </w:rPr>
        <w:t xml:space="preserve"> konferencji międzynarodowych i krajowych z obszaru pedagogiki społecznej i pracy socjalnej, m.in.: </w:t>
      </w:r>
      <w:r>
        <w:rPr>
          <w:rFonts w:ascii="Times New Roman" w:hAnsi="Times New Roman" w:cs="Times New Roman"/>
          <w:sz w:val="24"/>
          <w:szCs w:val="24"/>
        </w:rPr>
        <w:t xml:space="preserve">II Ogólnopolska Konferencja Naukowa </w:t>
      </w:r>
      <w:proofErr w:type="spellStart"/>
      <w:r>
        <w:rPr>
          <w:rFonts w:ascii="Times New Roman" w:hAnsi="Times New Roman" w:cs="Times New Roman"/>
          <w:sz w:val="24"/>
          <w:szCs w:val="24"/>
        </w:rPr>
        <w:t>pt.</w:t>
      </w:r>
      <w:r>
        <w:rPr>
          <w:rFonts w:ascii="Times New Roman" w:eastAsia="Calibri" w:hAnsi="Times New Roman" w:cs="Times New Roman"/>
          <w:i/>
          <w:color w:val="000000"/>
          <w:sz w:val="24"/>
          <w:szCs w:val="24"/>
        </w:rPr>
        <w:t>Oblicza</w:t>
      </w:r>
      <w:proofErr w:type="spellEnd"/>
      <w:r>
        <w:rPr>
          <w:rFonts w:ascii="Times New Roman" w:eastAsia="Calibri" w:hAnsi="Times New Roman" w:cs="Times New Roman"/>
          <w:i/>
          <w:color w:val="000000"/>
          <w:sz w:val="24"/>
          <w:szCs w:val="24"/>
        </w:rPr>
        <w:t xml:space="preserve"> (Prze)Mocy. Dobre praktyki w zakresie przeciwdziałania przemocy w rodzinie</w:t>
      </w:r>
      <w:r>
        <w:rPr>
          <w:rFonts w:ascii="Times New Roman" w:eastAsia="Calibri" w:hAnsi="Times New Roman" w:cs="Times New Roman"/>
          <w:color w:val="000000"/>
          <w:sz w:val="24"/>
          <w:szCs w:val="24"/>
        </w:rPr>
        <w:t xml:space="preserve">, </w:t>
      </w:r>
      <w:r>
        <w:rPr>
          <w:rFonts w:ascii="Times New Roman" w:hAnsi="Times New Roman" w:cs="Times New Roman"/>
          <w:color w:val="000000"/>
          <w:sz w:val="24"/>
          <w:szCs w:val="24"/>
        </w:rPr>
        <w:t>WNS-</w:t>
      </w:r>
      <w:r>
        <w:rPr>
          <w:rFonts w:ascii="Times New Roman" w:eastAsia="Calibri" w:hAnsi="Times New Roman" w:cs="Times New Roman"/>
          <w:color w:val="000000"/>
          <w:sz w:val="24"/>
          <w:szCs w:val="24"/>
        </w:rPr>
        <w:t>UWM Olsztyn, 1grudnia 2016 r.</w:t>
      </w:r>
      <w:r>
        <w:rPr>
          <w:rFonts w:ascii="Times New Roman" w:hAnsi="Times New Roman" w:cs="Times New Roman"/>
          <w:color w:val="000000"/>
          <w:sz w:val="24"/>
          <w:szCs w:val="24"/>
        </w:rPr>
        <w:t>,</w:t>
      </w:r>
      <w:r>
        <w:rPr>
          <w:rFonts w:ascii="Times New Roman" w:eastAsia="Times New Roman" w:hAnsi="Times New Roman" w:cs="Times New Roman"/>
          <w:bCs/>
          <w:i/>
          <w:iCs/>
          <w:color w:val="000000"/>
          <w:sz w:val="24"/>
          <w:szCs w:val="24"/>
        </w:rPr>
        <w:t xml:space="preserve"> Zagrożone człowieczeństwo ... między bezradnością a działaniem, </w:t>
      </w:r>
      <w:r>
        <w:rPr>
          <w:rFonts w:ascii="Times New Roman" w:eastAsia="Times New Roman" w:hAnsi="Times New Roman" w:cs="Times New Roman"/>
          <w:bCs/>
          <w:color w:val="000000"/>
          <w:sz w:val="24"/>
          <w:szCs w:val="24"/>
        </w:rPr>
        <w:t>19-20 września 2017 r.</w:t>
      </w:r>
      <w:r>
        <w:rPr>
          <w:rFonts w:ascii="Times New Roman" w:hAnsi="Times New Roman" w:cs="Times New Roman"/>
          <w:sz w:val="24"/>
          <w:szCs w:val="24"/>
        </w:rPr>
        <w:t xml:space="preserve"> III Ogólnopolska Konferencja Naukowa pt.</w:t>
      </w:r>
      <w:r>
        <w:rPr>
          <w:rFonts w:ascii="Times New Roman" w:hAnsi="Times New Roman" w:cs="Times New Roman"/>
          <w:i/>
          <w:sz w:val="24"/>
          <w:szCs w:val="24"/>
        </w:rPr>
        <w:t xml:space="preserve"> Oblicza(prze)Mocy. Instytucjonalne i pozainstytucjonalne wsparcie osób zagrożonych lub doświadczających przemocy domowej</w:t>
      </w:r>
      <w:r>
        <w:rPr>
          <w:rFonts w:ascii="Times New Roman" w:hAnsi="Times New Roman" w:cs="Times New Roman"/>
          <w:sz w:val="24"/>
          <w:szCs w:val="24"/>
        </w:rPr>
        <w:t>, (WNS UWM), Olsztyn, 30.11-1.12.2017.;Konferencja</w:t>
      </w:r>
      <w:r>
        <w:rPr>
          <w:rFonts w:ascii="Times New Roman" w:eastAsia="Calibri" w:hAnsi="Times New Roman" w:cs="Times New Roman"/>
          <w:sz w:val="24"/>
          <w:szCs w:val="24"/>
        </w:rPr>
        <w:t xml:space="preserve"> międzynarodow</w:t>
      </w:r>
      <w:r>
        <w:rPr>
          <w:rFonts w:ascii="Times New Roman" w:hAnsi="Times New Roman" w:cs="Times New Roman"/>
          <w:sz w:val="24"/>
          <w:szCs w:val="24"/>
        </w:rPr>
        <w:t>a</w:t>
      </w:r>
      <w:r>
        <w:rPr>
          <w:rFonts w:ascii="Times New Roman" w:eastAsia="Calibri" w:hAnsi="Times New Roman" w:cs="Times New Roman"/>
          <w:sz w:val="24"/>
          <w:szCs w:val="24"/>
        </w:rPr>
        <w:t xml:space="preserve"> „XV Plenum </w:t>
      </w:r>
      <w:proofErr w:type="spellStart"/>
      <w:r>
        <w:rPr>
          <w:rFonts w:ascii="Times New Roman" w:eastAsia="Calibri" w:hAnsi="Times New Roman" w:cs="Times New Roman"/>
          <w:sz w:val="24"/>
          <w:szCs w:val="24"/>
        </w:rPr>
        <w:t>TiSSA</w:t>
      </w:r>
      <w:proofErr w:type="spellEnd"/>
      <w:r>
        <w:rPr>
          <w:rFonts w:ascii="Times New Roman" w:eastAsia="Calibri" w:hAnsi="Times New Roman" w:cs="Times New Roman"/>
          <w:sz w:val="24"/>
          <w:szCs w:val="24"/>
        </w:rPr>
        <w:t xml:space="preserve"> (The International </w:t>
      </w:r>
      <w:proofErr w:type="spellStart"/>
      <w:r>
        <w:rPr>
          <w:rFonts w:ascii="Times New Roman" w:eastAsia="Calibri" w:hAnsi="Times New Roman" w:cs="Times New Roman"/>
          <w:sz w:val="24"/>
          <w:szCs w:val="24"/>
        </w:rPr>
        <w:t>Social</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Work</w:t>
      </w:r>
      <w:proofErr w:type="spellEnd"/>
      <w:r>
        <w:rPr>
          <w:rFonts w:ascii="Times New Roman" w:eastAsia="Calibri" w:hAnsi="Times New Roman" w:cs="Times New Roman"/>
          <w:sz w:val="24"/>
          <w:szCs w:val="24"/>
        </w:rPr>
        <w:t xml:space="preserve"> and </w:t>
      </w:r>
      <w:proofErr w:type="spellStart"/>
      <w:r>
        <w:rPr>
          <w:rFonts w:ascii="Times New Roman" w:eastAsia="Calibri" w:hAnsi="Times New Roman" w:cs="Times New Roman"/>
          <w:sz w:val="24"/>
          <w:szCs w:val="24"/>
        </w:rPr>
        <w:t>Society</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Academy</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pt</w:t>
      </w:r>
      <w:proofErr w:type="spellEnd"/>
      <w:r>
        <w:rPr>
          <w:rFonts w:ascii="Times New Roman" w:eastAsia="Calibri" w:hAnsi="Times New Roman" w:cs="Times New Roman"/>
          <w:sz w:val="24"/>
          <w:szCs w:val="24"/>
        </w:rPr>
        <w:t>.</w:t>
      </w:r>
      <w:r>
        <w:rPr>
          <w:rFonts w:ascii="Times New Roman" w:eastAsia="Calibri" w:hAnsi="Times New Roman" w:cs="Times New Roman"/>
          <w:i/>
          <w:iCs/>
          <w:sz w:val="24"/>
          <w:szCs w:val="24"/>
        </w:rPr>
        <w:t>„</w:t>
      </w:r>
      <w:proofErr w:type="spellStart"/>
      <w:r>
        <w:rPr>
          <w:rFonts w:ascii="Times New Roman" w:eastAsia="Calibri" w:hAnsi="Times New Roman" w:cs="Times New Roman"/>
          <w:i/>
          <w:iCs/>
          <w:sz w:val="24"/>
          <w:szCs w:val="24"/>
        </w:rPr>
        <w:t>Social</w:t>
      </w:r>
      <w:proofErr w:type="spellEnd"/>
      <w:r>
        <w:rPr>
          <w:rFonts w:ascii="Times New Roman" w:eastAsia="Calibri" w:hAnsi="Times New Roman" w:cs="Times New Roman"/>
          <w:i/>
          <w:iCs/>
          <w:sz w:val="24"/>
          <w:szCs w:val="24"/>
        </w:rPr>
        <w:t xml:space="preserve"> </w:t>
      </w:r>
      <w:proofErr w:type="spellStart"/>
      <w:r>
        <w:rPr>
          <w:rFonts w:ascii="Times New Roman" w:eastAsia="Calibri" w:hAnsi="Times New Roman" w:cs="Times New Roman"/>
          <w:i/>
          <w:iCs/>
          <w:sz w:val="24"/>
          <w:szCs w:val="24"/>
        </w:rPr>
        <w:t>Work</w:t>
      </w:r>
      <w:proofErr w:type="spellEnd"/>
      <w:r>
        <w:rPr>
          <w:rFonts w:ascii="Times New Roman" w:eastAsia="Calibri" w:hAnsi="Times New Roman" w:cs="Times New Roman"/>
          <w:i/>
          <w:iCs/>
          <w:sz w:val="24"/>
          <w:szCs w:val="24"/>
        </w:rPr>
        <w:t xml:space="preserve"> as a </w:t>
      </w:r>
      <w:proofErr w:type="spellStart"/>
      <w:r>
        <w:rPr>
          <w:rFonts w:ascii="Times New Roman" w:eastAsia="Calibri" w:hAnsi="Times New Roman" w:cs="Times New Roman"/>
          <w:i/>
          <w:iCs/>
          <w:sz w:val="24"/>
          <w:szCs w:val="24"/>
        </w:rPr>
        <w:t>space</w:t>
      </w:r>
      <w:proofErr w:type="spellEnd"/>
      <w:r>
        <w:rPr>
          <w:rFonts w:ascii="Times New Roman" w:eastAsia="Calibri" w:hAnsi="Times New Roman" w:cs="Times New Roman"/>
          <w:i/>
          <w:iCs/>
          <w:sz w:val="24"/>
          <w:szCs w:val="24"/>
        </w:rPr>
        <w:t xml:space="preserve"> for </w:t>
      </w:r>
      <w:proofErr w:type="spellStart"/>
      <w:r>
        <w:rPr>
          <w:rFonts w:ascii="Times New Roman" w:eastAsia="Calibri" w:hAnsi="Times New Roman" w:cs="Times New Roman"/>
          <w:i/>
          <w:iCs/>
          <w:sz w:val="24"/>
          <w:szCs w:val="24"/>
        </w:rPr>
        <w:t>dialogue</w:t>
      </w:r>
      <w:proofErr w:type="spellEnd"/>
      <w:r>
        <w:rPr>
          <w:rFonts w:ascii="Times New Roman" w:eastAsia="Calibri" w:hAnsi="Times New Roman" w:cs="Times New Roman"/>
          <w:i/>
          <w:iCs/>
          <w:sz w:val="24"/>
          <w:szCs w:val="24"/>
        </w:rPr>
        <w:t xml:space="preserve">, </w:t>
      </w:r>
      <w:proofErr w:type="spellStart"/>
      <w:r>
        <w:rPr>
          <w:rFonts w:ascii="Times New Roman" w:eastAsia="Calibri" w:hAnsi="Times New Roman" w:cs="Times New Roman"/>
          <w:i/>
          <w:iCs/>
          <w:sz w:val="24"/>
          <w:szCs w:val="24"/>
        </w:rPr>
        <w:t>diversity</w:t>
      </w:r>
      <w:proofErr w:type="spellEnd"/>
      <w:r>
        <w:rPr>
          <w:rFonts w:ascii="Times New Roman" w:eastAsia="Calibri" w:hAnsi="Times New Roman" w:cs="Times New Roman"/>
          <w:i/>
          <w:iCs/>
          <w:sz w:val="24"/>
          <w:szCs w:val="24"/>
        </w:rPr>
        <w:t xml:space="preserve"> and </w:t>
      </w:r>
      <w:proofErr w:type="spellStart"/>
      <w:r>
        <w:rPr>
          <w:rFonts w:ascii="Times New Roman" w:eastAsia="Calibri" w:hAnsi="Times New Roman" w:cs="Times New Roman"/>
          <w:i/>
          <w:iCs/>
          <w:sz w:val="24"/>
          <w:szCs w:val="24"/>
        </w:rPr>
        <w:t>cooperation</w:t>
      </w:r>
      <w:proofErr w:type="spellEnd"/>
      <w:r>
        <w:rPr>
          <w:rFonts w:ascii="Times New Roman" w:eastAsia="Calibri" w:hAnsi="Times New Roman" w:cs="Times New Roman"/>
          <w:i/>
          <w:iCs/>
          <w:sz w:val="24"/>
          <w:szCs w:val="24"/>
        </w:rPr>
        <w:t>”.</w:t>
      </w:r>
      <w:r>
        <w:rPr>
          <w:rFonts w:ascii="Times New Roman" w:hAnsi="Times New Roman" w:cs="Times New Roman"/>
          <w:sz w:val="24"/>
          <w:szCs w:val="24"/>
        </w:rPr>
        <w:t xml:space="preserve">WNS-UWWM </w:t>
      </w:r>
      <w:r>
        <w:rPr>
          <w:rFonts w:ascii="Times New Roman" w:eastAsia="Calibri" w:hAnsi="Times New Roman" w:cs="Times New Roman"/>
          <w:sz w:val="24"/>
          <w:szCs w:val="24"/>
        </w:rPr>
        <w:t>w Olsztynie , 25-30 sierpnia 2017 r</w:t>
      </w:r>
      <w:r>
        <w:rPr>
          <w:rFonts w:ascii="Times New Roman" w:hAnsi="Times New Roman" w:cs="Times New Roman"/>
          <w:sz w:val="24"/>
          <w:szCs w:val="24"/>
        </w:rPr>
        <w:t xml:space="preserve">.;  </w:t>
      </w:r>
      <w:r>
        <w:rPr>
          <w:rFonts w:ascii="Times New Roman" w:hAnsi="Times New Roman" w:cs="Times New Roman"/>
          <w:bCs/>
          <w:sz w:val="24"/>
          <w:szCs w:val="24"/>
        </w:rPr>
        <w:t>XXVIII Zjazd PSSPS  p</w:t>
      </w:r>
      <w:r>
        <w:rPr>
          <w:rFonts w:ascii="Times New Roman" w:hAnsi="Times New Roman" w:cs="Times New Roman"/>
          <w:sz w:val="24"/>
          <w:szCs w:val="24"/>
        </w:rPr>
        <w:t xml:space="preserve">t. </w:t>
      </w:r>
      <w:r>
        <w:rPr>
          <w:rFonts w:ascii="Times New Roman" w:hAnsi="Times New Roman" w:cs="Times New Roman"/>
          <w:bCs/>
          <w:i/>
          <w:iCs/>
          <w:sz w:val="24"/>
          <w:szCs w:val="24"/>
        </w:rPr>
        <w:t xml:space="preserve">Projektowanie w pracy socjalnej - od badania poprzez kształcenie do działania, </w:t>
      </w:r>
      <w:r>
        <w:rPr>
          <w:rFonts w:ascii="Times New Roman" w:hAnsi="Times New Roman" w:cs="Times New Roman"/>
          <w:sz w:val="24"/>
          <w:szCs w:val="24"/>
        </w:rPr>
        <w:t>UWM-WNS, Olsztyn</w:t>
      </w:r>
      <w:r>
        <w:rPr>
          <w:rFonts w:ascii="Times New Roman" w:hAnsi="Times New Roman" w:cs="Times New Roman"/>
          <w:sz w:val="24"/>
          <w:szCs w:val="24"/>
          <w:shd w:val="clear" w:color="auto" w:fill="FFFFFF"/>
        </w:rPr>
        <w:t>, 17-19 października 2018r.</w:t>
      </w:r>
    </w:p>
    <w:p w14:paraId="45508354" w14:textId="77777777" w:rsidR="00E36B60" w:rsidRDefault="00DF6B72">
      <w:pPr>
        <w:spacing w:after="0" w:line="276" w:lineRule="auto"/>
        <w:ind w:right="75" w:firstLine="708"/>
        <w:jc w:val="both"/>
        <w:rPr>
          <w:rFonts w:ascii="Times New Roman" w:hAnsi="Times New Roman" w:cs="Times New Roman"/>
          <w:bCs/>
          <w:color w:val="000000"/>
          <w:sz w:val="24"/>
          <w:szCs w:val="24"/>
        </w:rPr>
      </w:pPr>
      <w:r>
        <w:rPr>
          <w:rFonts w:ascii="Times New Roman" w:eastAsia="Times New Roman" w:hAnsi="Times New Roman" w:cs="Times New Roman"/>
          <w:bCs/>
          <w:color w:val="000000"/>
          <w:sz w:val="24"/>
          <w:szCs w:val="24"/>
        </w:rPr>
        <w:t>Ponadto od ponad dziesięciu lat pracownicy Katedry cyklicznie organizują seminaria naukowe z okazji Międzynarodowego Dnia Pracy Socjalnej oraz Ogólnopolskiego Tygodnia Pracy Socjalnej Polskiego Stowarzyszenia Szkół Pracy Socjalnej dla członków kół naukowych. Wśród tematów spotkań naukowych znalazły się m.in:</w:t>
      </w:r>
      <w:r>
        <w:rPr>
          <w:rFonts w:ascii="Times New Roman" w:eastAsia="Times New Roman" w:hAnsi="Times New Roman" w:cs="Times New Roman"/>
          <w:bCs/>
          <w:i/>
          <w:color w:val="000000"/>
          <w:sz w:val="24"/>
          <w:szCs w:val="24"/>
        </w:rPr>
        <w:t xml:space="preserve"> Wartości pracy socjalnej – promowanie godności, wolności, podmiotowości oraz równości każdego </w:t>
      </w:r>
      <w:r>
        <w:rPr>
          <w:rFonts w:ascii="Times New Roman" w:eastAsia="Times New Roman" w:hAnsi="Times New Roman" w:cs="Times New Roman"/>
          <w:bCs/>
          <w:color w:val="000000"/>
          <w:sz w:val="24"/>
          <w:szCs w:val="24"/>
        </w:rPr>
        <w:t xml:space="preserve">człowieka, 15 kwietnia 2016 r.; </w:t>
      </w:r>
      <w:r>
        <w:rPr>
          <w:rFonts w:ascii="Times New Roman" w:eastAsia="Times New Roman" w:hAnsi="Times New Roman" w:cs="Times New Roman"/>
          <w:bCs/>
          <w:i/>
          <w:color w:val="000000"/>
          <w:sz w:val="24"/>
          <w:szCs w:val="24"/>
        </w:rPr>
        <w:t>Jednostka – grupa – społeczność lokalna współpraca w działaniach społecznych</w:t>
      </w:r>
      <w:r>
        <w:rPr>
          <w:rFonts w:ascii="Times New Roman" w:eastAsia="Times New Roman" w:hAnsi="Times New Roman" w:cs="Times New Roman"/>
          <w:bCs/>
          <w:color w:val="000000"/>
          <w:sz w:val="24"/>
          <w:szCs w:val="24"/>
        </w:rPr>
        <w:t>, 24 marca 2017 r.;</w:t>
      </w:r>
      <w:r>
        <w:rPr>
          <w:rFonts w:ascii="Times New Roman" w:eastAsia="Times New Roman" w:hAnsi="Times New Roman" w:cs="Times New Roman"/>
          <w:bCs/>
          <w:i/>
          <w:color w:val="000000"/>
          <w:sz w:val="24"/>
          <w:szCs w:val="24"/>
        </w:rPr>
        <w:t xml:space="preserve"> Współczesne kwestie społeczne</w:t>
      </w:r>
      <w:r>
        <w:rPr>
          <w:rFonts w:ascii="Times New Roman" w:eastAsia="Times New Roman" w:hAnsi="Times New Roman" w:cs="Times New Roman"/>
          <w:bCs/>
          <w:color w:val="000000"/>
          <w:sz w:val="24"/>
          <w:szCs w:val="24"/>
        </w:rPr>
        <w:t>, 13 kwietnia 2018 r.;</w:t>
      </w:r>
      <w:r>
        <w:rPr>
          <w:rFonts w:ascii="Times New Roman" w:eastAsia="Times New Roman" w:hAnsi="Times New Roman" w:cs="Times New Roman"/>
          <w:bCs/>
          <w:i/>
          <w:color w:val="000000"/>
          <w:sz w:val="24"/>
          <w:szCs w:val="24"/>
        </w:rPr>
        <w:t xml:space="preserve"> Praca socjalna wobec współczesnych procesów społecznych</w:t>
      </w:r>
      <w:r>
        <w:rPr>
          <w:rFonts w:ascii="Times New Roman" w:eastAsia="Times New Roman" w:hAnsi="Times New Roman" w:cs="Times New Roman"/>
          <w:bCs/>
          <w:color w:val="000000"/>
          <w:sz w:val="24"/>
          <w:szCs w:val="24"/>
        </w:rPr>
        <w:t>,8 kwietnia 2019 r.</w:t>
      </w:r>
      <w:r>
        <w:rPr>
          <w:rFonts w:ascii="Times New Roman" w:hAnsi="Times New Roman" w:cs="Times New Roman"/>
          <w:bCs/>
          <w:color w:val="000000"/>
          <w:sz w:val="24"/>
          <w:szCs w:val="24"/>
        </w:rPr>
        <w:t xml:space="preserve">; </w:t>
      </w:r>
      <w:r>
        <w:rPr>
          <w:rFonts w:ascii="Times New Roman" w:hAnsi="Times New Roman" w:cs="Times New Roman"/>
          <w:bCs/>
          <w:i/>
          <w:sz w:val="24"/>
          <w:szCs w:val="24"/>
        </w:rPr>
        <w:t>Kryzys jako szansa czy bariera w rozwoju?</w:t>
      </w:r>
      <w:r>
        <w:rPr>
          <w:rFonts w:ascii="Times New Roman" w:eastAsia="+mn-ea" w:hAnsi="Times New Roman" w:cs="Times New Roman"/>
          <w:bCs/>
          <w:sz w:val="24"/>
          <w:szCs w:val="24"/>
        </w:rPr>
        <w:t>19 marca 2021</w:t>
      </w:r>
      <w:r>
        <w:rPr>
          <w:rFonts w:ascii="Times New Roman" w:hAnsi="Times New Roman" w:cs="Times New Roman"/>
          <w:bCs/>
          <w:sz w:val="24"/>
          <w:szCs w:val="24"/>
        </w:rPr>
        <w:t>.</w:t>
      </w:r>
    </w:p>
    <w:p w14:paraId="3CCB10A5"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Współorganizowaliśmy też regionalną konferencję upowszechniającą model CUS, UWM w Olsztynie pt. </w:t>
      </w:r>
      <w:r>
        <w:rPr>
          <w:rFonts w:ascii="Times New Roman" w:hAnsi="Times New Roman" w:cs="Times New Roman"/>
          <w:i/>
          <w:sz w:val="24"/>
          <w:szCs w:val="24"/>
        </w:rPr>
        <w:t>Szanse i bariery przekształcenia OPS w CUS i tworzenia CUS jako nowych jednostek systemu wsparcia społecznego</w:t>
      </w:r>
      <w:r>
        <w:rPr>
          <w:rFonts w:ascii="Times New Roman" w:hAnsi="Times New Roman" w:cs="Times New Roman"/>
          <w:sz w:val="24"/>
          <w:szCs w:val="24"/>
        </w:rPr>
        <w:t>. NRR, ROPS i UWM w Olsztynie, 6 lutego 2020.</w:t>
      </w:r>
    </w:p>
    <w:p w14:paraId="554A6FB1" w14:textId="77777777" w:rsidR="00E36B60" w:rsidRDefault="00DF6B72">
      <w:pPr>
        <w:pStyle w:val="Akapitzlist"/>
        <w:spacing w:line="276" w:lineRule="auto"/>
        <w:ind w:left="11" w:firstLine="697"/>
        <w:rPr>
          <w:rFonts w:ascii="Times New Roman" w:hAnsi="Times New Roman"/>
          <w:bCs/>
          <w:color w:val="000000"/>
          <w:sz w:val="24"/>
          <w:szCs w:val="24"/>
        </w:rPr>
      </w:pPr>
      <w:r>
        <w:rPr>
          <w:rFonts w:ascii="Times New Roman" w:hAnsi="Times New Roman"/>
          <w:bCs/>
          <w:color w:val="000000"/>
          <w:sz w:val="24"/>
          <w:szCs w:val="24"/>
        </w:rPr>
        <w:t>Pracownicy Katedry Pedagogiki Społecznej i Metodologii Badań Edukacyjnych podejmują szeroko zakrojoną współpracę z instytucjami sieci pomocy społecznej na rzecz profesjonalizacji pracy socjalnej, rozwoju długofalowych strategii systemu pomocy społecznej oraz programów na rzecz klientów pomocy społecznej województwa warmińsko-mazurskiego. Uczestniczący w badaniach i działaniach w ramach współpracy naukowej, pracownicy badawczo-dydaktyczni rozwijają kompetencje merytoryczne oraz dorobek naukowo-badawczy zapewniający prawidłową realizację programu na planowanym kierunku studiów. Kompetencje nauczycieli akademickich realizujących zajęcia na kierunku Praca socjalna są wymienione w indywidualnych biogramach zawartych w załączniku CZ.III_Zał.2.Cz.I.4_charakterystyka n-li</w:t>
      </w:r>
    </w:p>
    <w:p w14:paraId="23ABCCC4" w14:textId="77777777" w:rsidR="00E36B60" w:rsidRDefault="00E36B60">
      <w:pPr>
        <w:pStyle w:val="Bezodstpw"/>
        <w:spacing w:line="276" w:lineRule="auto"/>
        <w:rPr>
          <w:rFonts w:ascii="Times New Roman" w:hAnsi="Times New Roman"/>
          <w:bCs/>
          <w:color w:val="000000"/>
          <w:sz w:val="24"/>
          <w:szCs w:val="24"/>
          <w:lang w:val="pl-PL"/>
        </w:rPr>
      </w:pPr>
    </w:p>
    <w:p w14:paraId="10DB5186" w14:textId="77777777" w:rsidR="00E36B60" w:rsidRDefault="00DF6B72">
      <w:pPr>
        <w:pStyle w:val="Nagwek1"/>
        <w:spacing w:before="0" w:line="276" w:lineRule="auto"/>
        <w:rPr>
          <w:rFonts w:cs="Times New Roman"/>
          <w:sz w:val="24"/>
          <w:szCs w:val="24"/>
        </w:rPr>
      </w:pPr>
      <w:bookmarkStart w:id="36" w:name="_Toc96496673"/>
      <w:bookmarkStart w:id="37" w:name="_Toc65060992"/>
      <w:r>
        <w:rPr>
          <w:rFonts w:cs="Times New Roman"/>
          <w:sz w:val="24"/>
          <w:szCs w:val="24"/>
        </w:rPr>
        <w:lastRenderedPageBreak/>
        <w:t>Kryterium 5. Infrastruktura i zasoby edukacyjne wykorzystywane w realizacji programu studiów oraz ich doskonalenie</w:t>
      </w:r>
      <w:bookmarkEnd w:id="36"/>
      <w:bookmarkEnd w:id="37"/>
    </w:p>
    <w:p w14:paraId="48D33EBF"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realizacji programu studiów na wizytowanym kierunku wykorzystywana </w:t>
      </w:r>
      <w:bookmarkStart w:id="38" w:name="_Hlk63894174"/>
      <w:r>
        <w:rPr>
          <w:rFonts w:ascii="Times New Roman" w:hAnsi="Times New Roman" w:cs="Times New Roman"/>
          <w:sz w:val="24"/>
          <w:szCs w:val="24"/>
        </w:rPr>
        <w:t>jest baza lokalowa Instytutu  Nauk  Pedagogicznych Wydziału Nauk Społecznych (</w:t>
      </w:r>
      <w:proofErr w:type="spellStart"/>
      <w:r>
        <w:rPr>
          <w:rFonts w:ascii="Times New Roman" w:hAnsi="Times New Roman" w:cs="Times New Roman"/>
          <w:sz w:val="24"/>
          <w:szCs w:val="24"/>
        </w:rPr>
        <w:t>INPed</w:t>
      </w:r>
      <w:proofErr w:type="spellEnd"/>
      <w:r>
        <w:rPr>
          <w:rFonts w:ascii="Times New Roman" w:hAnsi="Times New Roman" w:cs="Times New Roman"/>
          <w:sz w:val="24"/>
          <w:szCs w:val="24"/>
        </w:rPr>
        <w:t xml:space="preserve">). Baza  dydaktyczna  </w:t>
      </w:r>
      <w:proofErr w:type="spellStart"/>
      <w:r>
        <w:rPr>
          <w:rFonts w:ascii="Times New Roman" w:hAnsi="Times New Roman" w:cs="Times New Roman"/>
          <w:sz w:val="24"/>
          <w:szCs w:val="24"/>
        </w:rPr>
        <w:t>INPed</w:t>
      </w:r>
      <w:proofErr w:type="spellEnd"/>
      <w:r>
        <w:rPr>
          <w:rFonts w:ascii="Times New Roman" w:hAnsi="Times New Roman" w:cs="Times New Roman"/>
          <w:sz w:val="24"/>
          <w:szCs w:val="24"/>
        </w:rPr>
        <w:t xml:space="preserve"> zlokalizowana jest w dwóch budynkach dydaktycznych przy ul. Żołnierskiej 14 i 14a (1603,7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oraz w budynku przy ul. </w:t>
      </w:r>
      <w:proofErr w:type="spellStart"/>
      <w:r>
        <w:rPr>
          <w:rFonts w:ascii="Times New Roman" w:hAnsi="Times New Roman" w:cs="Times New Roman"/>
          <w:sz w:val="24"/>
          <w:szCs w:val="24"/>
        </w:rPr>
        <w:t>Prawocheńskiego</w:t>
      </w:r>
      <w:proofErr w:type="spellEnd"/>
      <w:r>
        <w:rPr>
          <w:rFonts w:ascii="Times New Roman" w:hAnsi="Times New Roman" w:cs="Times New Roman"/>
          <w:sz w:val="24"/>
          <w:szCs w:val="24"/>
        </w:rPr>
        <w:t xml:space="preserve"> 13 (290,7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Wydział dysponuje miejscami parkingowymi, dostępnymi dla pracowników i studentów, w tym wyodrębnionymi miejscami dla osób niepełnosprawnych. </w:t>
      </w:r>
    </w:p>
    <w:p w14:paraId="6B1B00A6"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budynkach Instytutu  Nauk  Pedagogicznych Wydziału Nauk Społecznych znajdują się następujące </w:t>
      </w:r>
      <w:r>
        <w:rPr>
          <w:rFonts w:ascii="Times New Roman" w:hAnsi="Times New Roman" w:cs="Times New Roman"/>
          <w:b/>
          <w:bCs/>
          <w:sz w:val="24"/>
          <w:szCs w:val="24"/>
        </w:rPr>
        <w:t>sale dydaktyczne</w:t>
      </w:r>
      <w:r>
        <w:rPr>
          <w:rFonts w:ascii="Times New Roman" w:hAnsi="Times New Roman" w:cs="Times New Roman"/>
          <w:sz w:val="24"/>
          <w:szCs w:val="24"/>
        </w:rPr>
        <w:t>:</w:t>
      </w:r>
    </w:p>
    <w:p w14:paraId="05F4C34A" w14:textId="77777777" w:rsidR="00E36B60" w:rsidRDefault="00DF6B72">
      <w:pPr>
        <w:numPr>
          <w:ilvl w:val="0"/>
          <w:numId w:val="1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6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 xml:space="preserve"> wykładowych,</w:t>
      </w:r>
    </w:p>
    <w:p w14:paraId="19F49F6A" w14:textId="77777777" w:rsidR="00E36B60" w:rsidRDefault="00DF6B72">
      <w:pPr>
        <w:numPr>
          <w:ilvl w:val="0"/>
          <w:numId w:val="1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17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 xml:space="preserve"> ćwiczeniowych,</w:t>
      </w:r>
    </w:p>
    <w:p w14:paraId="58945B74" w14:textId="77777777" w:rsidR="00E36B60" w:rsidRDefault="00DF6B72">
      <w:pPr>
        <w:numPr>
          <w:ilvl w:val="0"/>
          <w:numId w:val="1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5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 xml:space="preserve"> seminaryjnych,</w:t>
      </w:r>
    </w:p>
    <w:p w14:paraId="4E8568F3" w14:textId="77777777" w:rsidR="00E36B60" w:rsidRDefault="00DF6B72">
      <w:pPr>
        <w:numPr>
          <w:ilvl w:val="0"/>
          <w:numId w:val="1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2 pracownie komputerowe.</w:t>
      </w:r>
    </w:p>
    <w:p w14:paraId="6F181D1F"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Największa aula mieści 120 osób, a mniejsze sale wykładowe zdolne są pomieścić od 50 do 100 osób. Sale ćwiczeniowe są przystosowane do udziału w zajęciach od 20 do 40 osób. W miarę potrzeb Wydział korzysta również z obiektów ogólnouczelnianych, głównie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 xml:space="preserve"> wykładowych. Studenci Wydziału Nauk Społecznych wykorzystują infrastrukturę sportową UWM w Olsztynie – basen, hale sportowe, siłownie, boiska, korty tenisowe, stadion z bieżnią tartanową, przystań kajakową i żeglarską. </w:t>
      </w:r>
    </w:p>
    <w:p w14:paraId="0B222F38" w14:textId="77777777" w:rsidR="00E36B60" w:rsidRDefault="00DF6B72">
      <w:pPr>
        <w:spacing w:after="0" w:line="276" w:lineRule="auto"/>
        <w:ind w:firstLine="708"/>
        <w:jc w:val="both"/>
        <w:rPr>
          <w:rFonts w:ascii="Times New Roman" w:hAnsi="Times New Roman" w:cs="Times New Roman"/>
          <w:b/>
          <w:bCs/>
          <w:sz w:val="24"/>
          <w:szCs w:val="24"/>
        </w:rPr>
      </w:pPr>
      <w:bookmarkStart w:id="39" w:name="_Hlk63974370"/>
      <w:bookmarkEnd w:id="38"/>
      <w:bookmarkEnd w:id="39"/>
      <w:r>
        <w:rPr>
          <w:rFonts w:ascii="Times New Roman" w:hAnsi="Times New Roman" w:cs="Times New Roman"/>
          <w:b/>
          <w:bCs/>
          <w:sz w:val="24"/>
          <w:szCs w:val="24"/>
        </w:rPr>
        <w:t>W drugim kwartale 2023 roku planowane jest oddanie do użytku nowego obiektu Wydziału Nauk Społecznych, który będzie współdzielony z Wydziałem Prawa i Administracji. Nowa siedziba wydziałów będzie mieć ponad 12,5 tys. m</w:t>
      </w:r>
      <w:r>
        <w:rPr>
          <w:rFonts w:ascii="Times New Roman" w:hAnsi="Times New Roman" w:cs="Times New Roman"/>
          <w:b/>
          <w:bCs/>
          <w:sz w:val="24"/>
          <w:szCs w:val="24"/>
          <w:vertAlign w:val="superscript"/>
        </w:rPr>
        <w:t>2</w:t>
      </w:r>
      <w:r>
        <w:rPr>
          <w:rFonts w:ascii="Times New Roman" w:hAnsi="Times New Roman" w:cs="Times New Roman"/>
          <w:b/>
          <w:bCs/>
          <w:sz w:val="24"/>
          <w:szCs w:val="24"/>
        </w:rPr>
        <w:t xml:space="preserve"> powierzchni. Każdy wydział otrzyma ponad 2 tys. m2 do własnej dyspozycji, oprócz tego ponad 7 tys. m</w:t>
      </w:r>
      <w:r>
        <w:rPr>
          <w:rFonts w:ascii="Times New Roman" w:hAnsi="Times New Roman" w:cs="Times New Roman"/>
          <w:b/>
          <w:bCs/>
          <w:sz w:val="24"/>
          <w:szCs w:val="24"/>
          <w:vertAlign w:val="superscript"/>
        </w:rPr>
        <w:t>2</w:t>
      </w:r>
      <w:r>
        <w:rPr>
          <w:rFonts w:ascii="Times New Roman" w:hAnsi="Times New Roman" w:cs="Times New Roman"/>
          <w:b/>
          <w:bCs/>
          <w:sz w:val="24"/>
          <w:szCs w:val="24"/>
        </w:rPr>
        <w:t xml:space="preserve"> stanowić będzie część wspólna. Inauguracja roku akademickiego 2023/2024 planowana jest już w nowym obiekcie i szczegółowo zaprezentowana w zarządzeniu Rektora</w:t>
      </w:r>
      <w:r>
        <w:rPr>
          <w:rStyle w:val="FootnoteAnchor"/>
          <w:rFonts w:ascii="Times New Roman" w:hAnsi="Times New Roman"/>
          <w:b/>
          <w:bCs/>
          <w:sz w:val="24"/>
          <w:szCs w:val="24"/>
        </w:rPr>
        <w:footnoteReference w:id="51"/>
      </w:r>
      <w:r>
        <w:rPr>
          <w:rFonts w:ascii="Times New Roman" w:hAnsi="Times New Roman" w:cs="Times New Roman"/>
          <w:b/>
          <w:bCs/>
          <w:sz w:val="24"/>
          <w:szCs w:val="24"/>
        </w:rPr>
        <w:t xml:space="preserve">. </w:t>
      </w:r>
    </w:p>
    <w:p w14:paraId="397A1BAF"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Dokonywane rokrocznie </w:t>
      </w:r>
      <w:r>
        <w:rPr>
          <w:rFonts w:ascii="Times New Roman" w:hAnsi="Times New Roman" w:cs="Times New Roman"/>
          <w:b/>
          <w:bCs/>
          <w:sz w:val="24"/>
          <w:szCs w:val="24"/>
        </w:rPr>
        <w:t>plany zapotrzebowania</w:t>
      </w:r>
      <w:r>
        <w:rPr>
          <w:rFonts w:ascii="Times New Roman" w:hAnsi="Times New Roman" w:cs="Times New Roman"/>
          <w:sz w:val="24"/>
          <w:szCs w:val="24"/>
        </w:rPr>
        <w:t xml:space="preserve"> środków do realizacji procesu dydaktycznego oraz przeprowadzania modernizacji i rozwoju infrastruktury dydaktycznej sporządzane są przez jednostki organizacyjne w porozumieniu z przedstawicielami Rady Wydziałowej Samorządu Studenckiego, a następnie analizowane przez Radę Dziekańską i kierowników jednostek organizacyjnych. Ocena stanu zasobów materialnych, w tym infrastruktury dydaktycznej jest analizowana przed rozpoczęciem każdego semestru. Na Wydziale funkcjonuje Wydziałowy Społeczny Inspektor Pracy, który wraz z zespołem dba o zapewnienie bezpiecznych i higienicznych warunków pracy oraz ochronę uprawnień pracowniczych, określonych w przepisach prawa pracy (między innymi w Kodeksie pracy oraz Regulaminie pracy UWM). Celem zwiększenia atrakcyjności warunków pracy i </w:t>
      </w:r>
      <w:r>
        <w:rPr>
          <w:rFonts w:ascii="Times New Roman" w:hAnsi="Times New Roman" w:cs="Times New Roman"/>
          <w:sz w:val="24"/>
          <w:szCs w:val="24"/>
        </w:rPr>
        <w:lastRenderedPageBreak/>
        <w:t>kształcenia oraz zapewnienia przyjaznego środowiska pracy pracownikom i studentom, Wydział wynajmuje powierzchnie w swoich obiektach na usługi ksero, sklep, automaty do napojów i przekąski, jak również na bar, w którym można spożyć ciepły posiłek.</w:t>
      </w:r>
    </w:p>
    <w:p w14:paraId="1C84E616"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latach 2016-2021 za priorytetowe uznano rozwój infrastruktury dydaktycznej poprzez </w:t>
      </w:r>
      <w:r>
        <w:rPr>
          <w:rFonts w:ascii="Times New Roman" w:hAnsi="Times New Roman" w:cs="Times New Roman"/>
          <w:b/>
          <w:bCs/>
          <w:sz w:val="24"/>
          <w:szCs w:val="24"/>
        </w:rPr>
        <w:t>wdrożenie nowoczesnych technologii</w:t>
      </w:r>
      <w:r>
        <w:rPr>
          <w:rFonts w:ascii="Times New Roman" w:hAnsi="Times New Roman" w:cs="Times New Roman"/>
          <w:sz w:val="24"/>
          <w:szCs w:val="24"/>
        </w:rPr>
        <w:t xml:space="preserve"> zmieniających możliwości realizacji  poszczególnych bloków przedmiotowych. W chwili obecnej dwie największe sale wykładowe wyposażone są w system nagłośnienia. Zajęcia ze studentami kierunku praca socjalna prowadzone są w aulach wykładowych i salach dydaktycznych wyposażonych w projektory multimedialne, co umożliwia wykładowcom realizowanie zajęć przy użyciu nowoczesnych pomocy dydaktycznych. W kilku pracowniach nieposiadających stacjonarnego sprzętu multimedialnego istnieje dostęp do przenośnych projektorów multimedialnych, dostępnych w recepcji bądź sekretariatach katedr. Wykładowcy mają również do swojej dyspozycji dwie sale, w których mogą korzystać ze znajdujących się tam tablic multimedialnych. We wszystkich salach znajdują się tradycyjne tablice kredowe lub sucho ścieralne. Na potrzeby nowoczesnej cyfrowej edukacji zakupione zostały trzy mobilne interaktywne flipcharty firmy Samsung umożliwiające realizację kreatywnych i angażujących zajęć z wykorzystaniem technologii cyfrowych.</w:t>
      </w:r>
      <w:bookmarkStart w:id="40" w:name="_Hlk63974461"/>
      <w:bookmarkEnd w:id="40"/>
    </w:p>
    <w:p w14:paraId="317BA7D8"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Utworzone zostały również </w:t>
      </w:r>
      <w:r>
        <w:rPr>
          <w:rFonts w:ascii="Times New Roman" w:hAnsi="Times New Roman" w:cs="Times New Roman"/>
          <w:b/>
          <w:bCs/>
          <w:sz w:val="24"/>
          <w:szCs w:val="24"/>
        </w:rPr>
        <w:t>specjalistyczne pracownie dydaktyczno-naukowe</w:t>
      </w:r>
      <w:r>
        <w:rPr>
          <w:rFonts w:ascii="Times New Roman" w:hAnsi="Times New Roman" w:cs="Times New Roman"/>
          <w:sz w:val="24"/>
          <w:szCs w:val="24"/>
        </w:rPr>
        <w:t xml:space="preserve">, między innymi pracownia animatora, pracownia metodologiczna (wyposażona we wspomniany wcześniej flipchart, tablicę multimedialną oraz komputery, sprzęt audio-wizualny i oprogramowanie wykorzystywane przy realizacji badań) oraz dwie sale warsztatowe, które przystosowane są do przeprowadzania zajęć o charakterze praktycznym - warsztatów, treningów interpersonalnych, pracy grupowej czy socjoterapeutycznej. Sala te wyłożone są wykładziną, a na ich wyposażeniu znajdują się worki </w:t>
      </w:r>
      <w:proofErr w:type="spellStart"/>
      <w:r>
        <w:rPr>
          <w:rFonts w:ascii="Times New Roman" w:hAnsi="Times New Roman" w:cs="Times New Roman"/>
          <w:sz w:val="24"/>
          <w:szCs w:val="24"/>
        </w:rPr>
        <w:t>sako</w:t>
      </w:r>
      <w:proofErr w:type="spellEnd"/>
      <w:r>
        <w:rPr>
          <w:rFonts w:ascii="Times New Roman" w:hAnsi="Times New Roman" w:cs="Times New Roman"/>
          <w:sz w:val="24"/>
          <w:szCs w:val="24"/>
        </w:rPr>
        <w:t xml:space="preserve"> i karimaty.</w:t>
      </w:r>
    </w:p>
    <w:p w14:paraId="6FE2D8BE"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Mając na uwadze potrzebę kształcenia wieloaspektowego i uczestnictwa w kulturze na terenie Wydziału funkcjonuje </w:t>
      </w:r>
      <w:r>
        <w:rPr>
          <w:rFonts w:ascii="Times New Roman" w:hAnsi="Times New Roman" w:cs="Times New Roman"/>
          <w:i/>
          <w:sz w:val="24"/>
          <w:szCs w:val="24"/>
        </w:rPr>
        <w:t xml:space="preserve">Galeria </w:t>
      </w:r>
      <w:proofErr w:type="spellStart"/>
      <w:r>
        <w:rPr>
          <w:rFonts w:ascii="Times New Roman" w:hAnsi="Times New Roman" w:cs="Times New Roman"/>
          <w:i/>
          <w:sz w:val="24"/>
          <w:szCs w:val="24"/>
        </w:rPr>
        <w:t>Foyer</w:t>
      </w:r>
      <w:proofErr w:type="spellEnd"/>
      <w:r>
        <w:rPr>
          <w:rFonts w:ascii="Times New Roman" w:hAnsi="Times New Roman" w:cs="Times New Roman"/>
          <w:sz w:val="24"/>
          <w:szCs w:val="24"/>
        </w:rPr>
        <w:t>, w której mają miejsce spotkania kulturalne, naukowe i warsztatowe z udziałem studentów, wykładowców i zapraszanych gości z innych wydziałów UWM, Olsztyna/Polski oraz świata.</w:t>
      </w:r>
      <w:bookmarkStart w:id="41" w:name="_Hlk63974512"/>
      <w:bookmarkEnd w:id="41"/>
    </w:p>
    <w:p w14:paraId="6CA1D19B"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budynku Wydziału przy ul. Żołnierskiej 14 funkcjonują dwie pracownie komputerowe, wyposażone w 57 stanowisk komputerowych. Wyposażenie pracowni komputerowych jest wciąż rozwijane i modyfikowane. W ostatnich dwóch latach zakupiono nowe komputery i zainstalowano nowe oprogramowanie, które w miarę potrzeb jest stale aktualizowane. W efekcie podejmowanych działań Wydział posiada jedną z najnowocześniejszych pracowni komputerowych na Uniwersytecie Warmińsko-Mazurskim, dostosowaną do prowadzenia zajęć z wykorzystaniem nowoczesnych technologii informacyjnych. Na potrzeby studiów i własnego rozwoju, studenci mają możliwość korzystania ze sprzętu znajdującego się w pracowniach komputerowych, podczas zajęć dydaktycznych i konsultacji wyznaczanych przez osoby prowadzące zajęcia. Studentom korzystającym z pracowni komputerowej zapewniono dostęp do profesjonalnych programów, których znajomość jest wymagana przez pracodawców i może stanowić istotną przewagę konkurencyjną absolwenta na otwartym rynku pracy. Przykładem aplikacji, której znajomość jest dziś obligatoryjna, jest pakiet oprogramowania biurowego Microsoft Office. Studenci </w:t>
      </w:r>
      <w:r>
        <w:rPr>
          <w:rFonts w:ascii="Times New Roman" w:hAnsi="Times New Roman" w:cs="Times New Roman"/>
          <w:sz w:val="24"/>
          <w:szCs w:val="24"/>
        </w:rPr>
        <w:lastRenderedPageBreak/>
        <w:t xml:space="preserve">mają możliwość podnoszenia swoich kompetencji w zakresie wykorzystywania edytorów tekstu, arkuszy kalkulacyjnych i programów do tworzenia prezentacji. Do dyspozycji studentów jest również oprogramowanie, które umożliwia specjalizowanie się w wąskiej dziedzinie (np. w obszarze statystyki, dzięki programowi statystycznemu SPSS lub w obszarze grafiki za sprawą aplikacji graficznej GIMP). </w:t>
      </w:r>
    </w:p>
    <w:p w14:paraId="16F30665"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Praktyki studenckie stanowią integralną część programu studiów i podlegają obowiązkowemu zaliczeniu. Infrastruktura podmiotów współpracujących jest uwzględniana przy doborze placówek w celu umożliwienia prawidłowej organizacji zajęć i osiągnięciu przez studentów efektów uczenia się. </w:t>
      </w:r>
    </w:p>
    <w:p w14:paraId="04491781"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Wszyscy studenci i pracownicy posiadają </w:t>
      </w:r>
      <w:r>
        <w:rPr>
          <w:rFonts w:ascii="Times New Roman" w:hAnsi="Times New Roman" w:cs="Times New Roman"/>
          <w:b/>
          <w:bCs/>
          <w:sz w:val="24"/>
          <w:szCs w:val="24"/>
        </w:rPr>
        <w:t>konto w systemie USOS</w:t>
      </w:r>
      <w:r>
        <w:rPr>
          <w:rFonts w:ascii="Times New Roman" w:hAnsi="Times New Roman" w:cs="Times New Roman"/>
          <w:sz w:val="24"/>
          <w:szCs w:val="24"/>
        </w:rPr>
        <w:t xml:space="preserve"> (Uniwersytecki System Obsługi Studiów), które pozwala nie tylko na bieżącą kontrolę postępów w nauce oraz komunikację z obsługą administracyjną i nauczycielami akademickimi, ale daje również możliwość korzystania z wybranych programów i usług. Studenci poprzez system USOS w sieci wewnętrznej UWM mogą uzyskać dostęp do następujących usług: Office 365, UL (serwis Uniwersyteckie Lektoraty służący studentom do rejestrowania się na przedmioty), </w:t>
      </w:r>
      <w:proofErr w:type="spellStart"/>
      <w:r>
        <w:rPr>
          <w:rFonts w:ascii="Times New Roman" w:hAnsi="Times New Roman" w:cs="Times New Roman"/>
          <w:i/>
          <w:sz w:val="24"/>
          <w:szCs w:val="24"/>
        </w:rPr>
        <w:t>Eduroam</w:t>
      </w:r>
      <w:proofErr w:type="spellEnd"/>
      <w:r>
        <w:rPr>
          <w:rFonts w:ascii="Times New Roman" w:hAnsi="Times New Roman" w:cs="Times New Roman"/>
          <w:sz w:val="24"/>
          <w:szCs w:val="24"/>
        </w:rPr>
        <w:t xml:space="preserve"> (międzynarodowy projekt sieci edukacyjnej umożliwiający dostęp do Internetu pracownikom i studentom ośrodków akademickich w całej Europie) oraz Platformy Obsługi Nauki PLATON (zapewniającej elastyczny, skalowalny dostęp do specyficznych aplikacji, zarówno w systemie MS Windows, jak i Linux, z uwzględnieniem potrzeb określonych grup zawodowych). Oferta programowa dla studentów obejmuje między innymi następujące oprogramowanie: </w:t>
      </w:r>
      <w:proofErr w:type="spellStart"/>
      <w:r>
        <w:rPr>
          <w:rFonts w:ascii="Times New Roman" w:hAnsi="Times New Roman" w:cs="Times New Roman"/>
          <w:i/>
          <w:sz w:val="24"/>
          <w:szCs w:val="24"/>
        </w:rPr>
        <w:t>Statistica</w:t>
      </w:r>
      <w:proofErr w:type="spellEnd"/>
      <w:r>
        <w:rPr>
          <w:rFonts w:ascii="Times New Roman" w:hAnsi="Times New Roman" w:cs="Times New Roman"/>
          <w:sz w:val="24"/>
          <w:szCs w:val="24"/>
        </w:rPr>
        <w:t xml:space="preserve">, IBM SPSS, </w:t>
      </w:r>
      <w:proofErr w:type="spellStart"/>
      <w:r>
        <w:rPr>
          <w:rFonts w:ascii="Times New Roman" w:hAnsi="Times New Roman" w:cs="Times New Roman"/>
          <w:i/>
          <w:sz w:val="24"/>
          <w:szCs w:val="24"/>
        </w:rPr>
        <w:t>LabView</w:t>
      </w:r>
      <w:proofErr w:type="spellEnd"/>
      <w:r>
        <w:rPr>
          <w:rFonts w:ascii="Times New Roman" w:hAnsi="Times New Roman" w:cs="Times New Roman"/>
          <w:sz w:val="24"/>
          <w:szCs w:val="24"/>
        </w:rPr>
        <w:t xml:space="preserve">, </w:t>
      </w:r>
      <w:r>
        <w:rPr>
          <w:rFonts w:ascii="Times New Roman" w:hAnsi="Times New Roman" w:cs="Times New Roman"/>
          <w:i/>
          <w:sz w:val="24"/>
          <w:szCs w:val="24"/>
        </w:rPr>
        <w:t>Sigma Plot v12</w:t>
      </w:r>
      <w:r>
        <w:rPr>
          <w:rFonts w:ascii="Times New Roman" w:hAnsi="Times New Roman" w:cs="Times New Roman"/>
          <w:sz w:val="24"/>
          <w:szCs w:val="24"/>
        </w:rPr>
        <w:t xml:space="preserve">, </w:t>
      </w:r>
      <w:proofErr w:type="spellStart"/>
      <w:r>
        <w:rPr>
          <w:rFonts w:ascii="Times New Roman" w:hAnsi="Times New Roman" w:cs="Times New Roman"/>
          <w:i/>
          <w:sz w:val="24"/>
          <w:szCs w:val="24"/>
        </w:rPr>
        <w:t>Autocad</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BricsCAD</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MegaCad</w:t>
      </w:r>
      <w:proofErr w:type="spellEnd"/>
      <w:r>
        <w:rPr>
          <w:rFonts w:ascii="Times New Roman" w:hAnsi="Times New Roman" w:cs="Times New Roman"/>
          <w:sz w:val="24"/>
          <w:szCs w:val="24"/>
        </w:rPr>
        <w:t xml:space="preserve">, </w:t>
      </w:r>
      <w:r>
        <w:rPr>
          <w:rFonts w:ascii="Times New Roman" w:hAnsi="Times New Roman" w:cs="Times New Roman"/>
          <w:i/>
          <w:sz w:val="24"/>
          <w:szCs w:val="24"/>
        </w:rPr>
        <w:t>Adobe Reader X 10</w:t>
      </w:r>
      <w:r>
        <w:rPr>
          <w:rFonts w:ascii="Times New Roman" w:hAnsi="Times New Roman" w:cs="Times New Roman"/>
          <w:sz w:val="24"/>
          <w:szCs w:val="24"/>
        </w:rPr>
        <w:t xml:space="preserve">, </w:t>
      </w:r>
      <w:r>
        <w:rPr>
          <w:rFonts w:ascii="Times New Roman" w:hAnsi="Times New Roman" w:cs="Times New Roman"/>
          <w:i/>
          <w:sz w:val="24"/>
          <w:szCs w:val="24"/>
        </w:rPr>
        <w:t>Corel Draw</w:t>
      </w:r>
      <w:r>
        <w:rPr>
          <w:rFonts w:ascii="Times New Roman" w:hAnsi="Times New Roman" w:cs="Times New Roman"/>
          <w:sz w:val="24"/>
          <w:szCs w:val="24"/>
        </w:rPr>
        <w:t xml:space="preserve">. </w:t>
      </w:r>
    </w:p>
    <w:p w14:paraId="031755EE"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We wszystkich budynkach Wydziału Nauk Społecznych zapewniony jest dla studentów i pracowników dostęp do bezpłatnej bezprzewodowej sieci internetowej (</w:t>
      </w:r>
      <w:proofErr w:type="spellStart"/>
      <w:r>
        <w:rPr>
          <w:rFonts w:ascii="Times New Roman" w:hAnsi="Times New Roman" w:cs="Times New Roman"/>
          <w:i/>
          <w:sz w:val="24"/>
          <w:szCs w:val="24"/>
        </w:rPr>
        <w:t>Eduroam</w:t>
      </w:r>
      <w:proofErr w:type="spellEnd"/>
      <w:r>
        <w:rPr>
          <w:rFonts w:ascii="Times New Roman" w:hAnsi="Times New Roman" w:cs="Times New Roman"/>
          <w:sz w:val="24"/>
          <w:szCs w:val="24"/>
        </w:rPr>
        <w:t>).</w:t>
      </w:r>
    </w:p>
    <w:p w14:paraId="3148496E"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Od marca 2020 r. w związku z zagrożeniem epidemicznym na Uniwersytecie zostały wprowadzone </w:t>
      </w:r>
      <w:r>
        <w:rPr>
          <w:rFonts w:ascii="Times New Roman" w:hAnsi="Times New Roman" w:cs="Times New Roman"/>
          <w:b/>
          <w:bCs/>
          <w:sz w:val="24"/>
          <w:szCs w:val="24"/>
        </w:rPr>
        <w:t>zajęcia w systemie zdalnym</w:t>
      </w:r>
      <w:r>
        <w:rPr>
          <w:rFonts w:ascii="Times New Roman" w:hAnsi="Times New Roman" w:cs="Times New Roman"/>
          <w:sz w:val="24"/>
          <w:szCs w:val="24"/>
        </w:rPr>
        <w:t xml:space="preserve">. Były prowadzone w oparciu o Zarządzenie Rektora nr 93/2020 z dnia 30 października 2020 roku w sprawie systemów pracy obowiązujących w Uniwersytecie Warmińsko-Mazurskim w Olsztynie w stanie zagrożenia epidemicznego lub epidemii, a następnie w oparciu o Zarządzenie Rektora nr 24/2021 z dnia 27 lutego 2021 roku w sprawie zmiany Zarządzenie Rektora nr 93/2020 z dnia 30 października 2020 roku w sprawie systemów pracy obowiązujących w Uniwersytecie Warmińsko-Mazurskim w Olsztynie w stanie zagrożenia epidemicznego lub epidemii.    </w:t>
      </w:r>
    </w:p>
    <w:p w14:paraId="3D35BCC2"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Zajęcia zdalne prowadzone były w oparciu o trzy dostępne na uczelni platformy, na których jest możliwość utworzenia kont zarówno dla pracowników, jak i studentów. Pierwsza z nich to </w:t>
      </w:r>
      <w:proofErr w:type="spellStart"/>
      <w:r>
        <w:rPr>
          <w:rFonts w:ascii="Times New Roman" w:hAnsi="Times New Roman" w:cs="Times New Roman"/>
          <w:i/>
          <w:sz w:val="24"/>
          <w:szCs w:val="24"/>
        </w:rPr>
        <w:t>Moodle</w:t>
      </w:r>
      <w:proofErr w:type="spellEnd"/>
      <w:r>
        <w:rPr>
          <w:rFonts w:ascii="Times New Roman" w:hAnsi="Times New Roman" w:cs="Times New Roman"/>
          <w:sz w:val="24"/>
          <w:szCs w:val="24"/>
        </w:rPr>
        <w:t xml:space="preserve"> – aplikacja pozwalająca tworzyć kursy internetowe (kursy </w:t>
      </w:r>
      <w:r>
        <w:rPr>
          <w:rFonts w:ascii="Times New Roman" w:hAnsi="Times New Roman" w:cs="Times New Roman"/>
          <w:i/>
          <w:sz w:val="24"/>
          <w:szCs w:val="24"/>
        </w:rPr>
        <w:t>online</w:t>
      </w:r>
      <w:r>
        <w:rPr>
          <w:rFonts w:ascii="Times New Roman" w:hAnsi="Times New Roman" w:cs="Times New Roman"/>
          <w:sz w:val="24"/>
          <w:szCs w:val="24"/>
        </w:rPr>
        <w:t xml:space="preserve">) i nimi zarządzać. Platforma </w:t>
      </w:r>
      <w:proofErr w:type="spellStart"/>
      <w:r>
        <w:rPr>
          <w:rFonts w:ascii="Times New Roman" w:hAnsi="Times New Roman" w:cs="Times New Roman"/>
          <w:i/>
          <w:sz w:val="24"/>
          <w:szCs w:val="24"/>
        </w:rPr>
        <w:t>Moodle</w:t>
      </w:r>
      <w:proofErr w:type="spellEnd"/>
      <w:r>
        <w:rPr>
          <w:rFonts w:ascii="Times New Roman" w:hAnsi="Times New Roman" w:cs="Times New Roman"/>
          <w:sz w:val="24"/>
          <w:szCs w:val="24"/>
        </w:rPr>
        <w:t xml:space="preserve"> jest środowiskiem nauczania zdalnego online dostępnym w przeglądarkach internetowych. Umożliwia tworzenie i administrację kursów online – tym samym zarządzanie całym procesem zdalnego nauczania. Platforma ta jest prosta w obsłudze dla użytkowników (w szczególności dla kursantów) – wymagane są podstawowe umiejętności obsługi przeglądarki internetowej. Jej modułowa budowa sprawia, że jest uporządkowana i łatwa w tworzeniu kursów i dodawania do nich treści. Najczęściej na Wydziale jest </w:t>
      </w:r>
      <w:r>
        <w:rPr>
          <w:rFonts w:ascii="Times New Roman" w:hAnsi="Times New Roman" w:cs="Times New Roman"/>
          <w:sz w:val="24"/>
          <w:szCs w:val="24"/>
        </w:rPr>
        <w:lastRenderedPageBreak/>
        <w:t xml:space="preserve">wykorzystywana do prowadzenia zajęć na studiach podyplomowych. Podobnie jak Google </w:t>
      </w:r>
      <w:proofErr w:type="spellStart"/>
      <w:r>
        <w:rPr>
          <w:rFonts w:ascii="Times New Roman" w:hAnsi="Times New Roman" w:cs="Times New Roman"/>
          <w:i/>
          <w:sz w:val="24"/>
          <w:szCs w:val="24"/>
        </w:rPr>
        <w:t>Meet</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usługa prowadzenia wideokonferencji za pomocą przeglądarki. Do zajęć na studiach stacjonarnych i niestacjonarnych najczęściej wykorzystywana jest natomiast platforma </w:t>
      </w:r>
      <w:r>
        <w:rPr>
          <w:rFonts w:ascii="Times New Roman" w:hAnsi="Times New Roman" w:cs="Times New Roman"/>
          <w:i/>
          <w:sz w:val="24"/>
          <w:szCs w:val="24"/>
        </w:rPr>
        <w:t xml:space="preserve">Microsoft </w:t>
      </w:r>
      <w:proofErr w:type="spellStart"/>
      <w:r>
        <w:rPr>
          <w:rFonts w:ascii="Times New Roman" w:hAnsi="Times New Roman" w:cs="Times New Roman"/>
          <w:i/>
          <w:sz w:val="24"/>
          <w:szCs w:val="24"/>
        </w:rPr>
        <w:t>Teams</w:t>
      </w:r>
      <w:proofErr w:type="spellEnd"/>
      <w:r>
        <w:rPr>
          <w:rFonts w:ascii="Times New Roman" w:hAnsi="Times New Roman" w:cs="Times New Roman"/>
          <w:sz w:val="24"/>
          <w:szCs w:val="24"/>
        </w:rPr>
        <w:t xml:space="preserve">. Z poziomu </w:t>
      </w:r>
      <w:proofErr w:type="spellStart"/>
      <w:r>
        <w:rPr>
          <w:rFonts w:ascii="Times New Roman" w:hAnsi="Times New Roman" w:cs="Times New Roman"/>
          <w:i/>
          <w:sz w:val="24"/>
          <w:szCs w:val="24"/>
        </w:rPr>
        <w:t>Teams</w:t>
      </w:r>
      <w:proofErr w:type="spellEnd"/>
      <w:r>
        <w:rPr>
          <w:rFonts w:ascii="Times New Roman" w:hAnsi="Times New Roman" w:cs="Times New Roman"/>
          <w:sz w:val="24"/>
          <w:szCs w:val="24"/>
        </w:rPr>
        <w:t xml:space="preserve"> można m.in. prowadzić konwersacje i wideo spotkania, udostępniać pliki, czy też wykorzystać aplikację do prowadzenia w niej projektów. Jest także możliwość pracy w tym samym pliku Word, Excel lub PowerPoint, a nawet obserwowania nanoszonych tam zmian. W większości pracownicy WNS rozpoczęli zdalne nauczanie wraz z wprowadzonymi zasadami pandemicznymi, jednak wśród prowadzących są także osoby z bardzo bogatym dorobkiem dydaktycznym w tym obszarze. Dr Izabela </w:t>
      </w:r>
      <w:proofErr w:type="spellStart"/>
      <w:r>
        <w:rPr>
          <w:rFonts w:ascii="Times New Roman" w:hAnsi="Times New Roman" w:cs="Times New Roman"/>
          <w:sz w:val="24"/>
          <w:szCs w:val="24"/>
        </w:rPr>
        <w:t>Szatrawska</w:t>
      </w:r>
      <w:proofErr w:type="spellEnd"/>
      <w:r>
        <w:rPr>
          <w:rFonts w:ascii="Times New Roman" w:hAnsi="Times New Roman" w:cs="Times New Roman"/>
          <w:sz w:val="24"/>
          <w:szCs w:val="24"/>
        </w:rPr>
        <w:t xml:space="preserve"> ma w swoim dorobku dydaktycznym 33 kursy zamieszczone na platformie </w:t>
      </w:r>
      <w:proofErr w:type="spellStart"/>
      <w:r>
        <w:rPr>
          <w:rFonts w:ascii="Times New Roman" w:hAnsi="Times New Roman" w:cs="Times New Roman"/>
          <w:i/>
          <w:sz w:val="24"/>
          <w:szCs w:val="24"/>
        </w:rPr>
        <w:t>Moodle</w:t>
      </w:r>
      <w:proofErr w:type="spellEnd"/>
      <w:r>
        <w:rPr>
          <w:rFonts w:ascii="Times New Roman" w:hAnsi="Times New Roman" w:cs="Times New Roman"/>
          <w:sz w:val="24"/>
          <w:szCs w:val="24"/>
        </w:rPr>
        <w:t xml:space="preserve">. Dodatkowo przygotowała 77 aplikacji </w:t>
      </w:r>
      <w:proofErr w:type="spellStart"/>
      <w:r>
        <w:rPr>
          <w:rFonts w:ascii="Times New Roman" w:hAnsi="Times New Roman" w:cs="Times New Roman"/>
          <w:i/>
          <w:sz w:val="24"/>
          <w:szCs w:val="24"/>
        </w:rPr>
        <w:t>Learningapps</w:t>
      </w:r>
      <w:proofErr w:type="spellEnd"/>
      <w:r>
        <w:rPr>
          <w:rFonts w:ascii="Times New Roman" w:hAnsi="Times New Roman" w:cs="Times New Roman"/>
          <w:sz w:val="24"/>
          <w:szCs w:val="24"/>
        </w:rPr>
        <w:t xml:space="preserve">, (z bardzo dobrymi recenzjami użytkowników i wysoką (między 500 a 1000) liczbą wyświetleń,  oraz 16 gier </w:t>
      </w:r>
      <w:proofErr w:type="spellStart"/>
      <w:r>
        <w:rPr>
          <w:rFonts w:ascii="Times New Roman" w:hAnsi="Times New Roman" w:cs="Times New Roman"/>
          <w:i/>
          <w:sz w:val="24"/>
          <w:szCs w:val="24"/>
        </w:rPr>
        <w:t>Kahoot</w:t>
      </w:r>
      <w:proofErr w:type="spellEnd"/>
      <w:r>
        <w:rPr>
          <w:rFonts w:ascii="Times New Roman" w:hAnsi="Times New Roman" w:cs="Times New Roman"/>
          <w:sz w:val="24"/>
          <w:szCs w:val="24"/>
        </w:rPr>
        <w:t xml:space="preserve">.  </w:t>
      </w:r>
    </w:p>
    <w:p w14:paraId="51972702"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Od roku akademickiego 2021/2022 sposób organizowania i prowadzenia </w:t>
      </w:r>
      <w:r>
        <w:rPr>
          <w:rFonts w:ascii="Times New Roman" w:hAnsi="Times New Roman" w:cs="Times New Roman"/>
          <w:bCs/>
          <w:sz w:val="24"/>
          <w:szCs w:val="24"/>
        </w:rPr>
        <w:t xml:space="preserve">zajęć dydaktycznych reguluje Komunikat Rektora Uniwersytetu Warmińsko-Mazurskiego w Olsztynie z 21 września 2021 roku w sprawie wytycznych dotyczących organizacji procesu dydaktycznego w semestrze zimowym roku akademickiego 2021/2022 oraz Komunikat Rektora Uniwersytetu w Warmińsko-Mazurskiego w Olsztynie z 15 lutego 2022 roku w sprawie wytycznych dotyczących organizacji procesu dydaktycznego w semestrze letnim roku akademickiego 2021/2022. Zajęcia dydaktyczne realizowane są w siedzibie Uczelni, w trybie stacjonarnym z elementami kształcenia zdalnego. Wszystkie rodzaje ćwiczeń i seminaria realizowane są w siedzibie Uczelni w trybie stacjonarnym, z zachowaniem aktualnych wytycznych w zakresie reżimu sanitarnego. Wykłady dla dwóch i więcej grup studenckich, lektoraty, przedmioty ogólnouczelniane oraz przedmioty z zakresu nauk humanistycznych lub nauk społecznych, przedmioty: ergonomia, etykieta, ochrona własności intelektualnej, szkolenie z  zakresu bezpieczeństwa i higieny pracy, informacja patentowa, realizowane są w trybie zdalnym. Wykłady prowadzone na latach studiów, których rocznik przewiduje jedną grupę studencką, realizowane będą w siedzibie Uczelni w trybie stacjonarnym z zachowaniem aktualnych wytycznych w zakresie reżimu sanitarnego lub w trybie zdalnym. Decyzję w tym zakresie podejmuje Dziekan/Dyrektor, informując o niej Prorektora ds. kształcenia. </w:t>
      </w:r>
    </w:p>
    <w:p w14:paraId="2EC04AF9"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b/>
          <w:bCs/>
          <w:sz w:val="24"/>
          <w:szCs w:val="24"/>
        </w:rPr>
        <w:t> </w:t>
      </w:r>
      <w:r>
        <w:rPr>
          <w:rFonts w:ascii="Times New Roman" w:hAnsi="Times New Roman" w:cs="Times New Roman"/>
          <w:sz w:val="24"/>
          <w:szCs w:val="24"/>
        </w:rPr>
        <w:t xml:space="preserve">Wydział dąży do </w:t>
      </w:r>
      <w:r>
        <w:rPr>
          <w:rFonts w:ascii="Times New Roman" w:hAnsi="Times New Roman" w:cs="Times New Roman"/>
          <w:b/>
          <w:bCs/>
          <w:sz w:val="24"/>
          <w:szCs w:val="24"/>
        </w:rPr>
        <w:t>zapewnienia odpowiednich warunków nauki studentom z niepełnosprawnościami</w:t>
      </w:r>
      <w:r>
        <w:rPr>
          <w:rFonts w:ascii="Times New Roman" w:hAnsi="Times New Roman" w:cs="Times New Roman"/>
          <w:sz w:val="24"/>
          <w:szCs w:val="24"/>
        </w:rPr>
        <w:t xml:space="preserve">. Na UWM w Olsztynie funkcjonuje Biuro ds. Osób Niepełnosprawnych, został też powołany Wydziałowy Opiekun Studentów Niepełnosprawnych. W miarę możliwości finansowych uczelnia wyposaża sale dydaktyczne w specjalistyczny sprzęt oraz likwiduje bariery architektoniczne. Uniwersytet Warmińsko-Mazurski w Olsztynie podejmuje ciągłe działania mające na celu likwidowanie wszelkich barier utrudniających dostęp do kształcenia akademickiego osobom z niepełnosprawnościami. Od 1 stycznia 2020 roku UWM w Olsztynie realizuje projekt pod nazwą „Żagiel możliwości – model dostępności UWM”, którego finansowanie uzyskano w konkursie „Uczelnia dostępna” organizowanym przez Narodowe Centrum Badań i Rozwoju, a od marca w ramach realizacji wskazanego projektu powołano Rzecznika ds. Równości Szans, którego głównym zadaniem jest działalność na rzecz równości, poszanowania praw wszystkich członków </w:t>
      </w:r>
      <w:r>
        <w:rPr>
          <w:rFonts w:ascii="Times New Roman" w:hAnsi="Times New Roman" w:cs="Times New Roman"/>
          <w:sz w:val="24"/>
          <w:szCs w:val="24"/>
        </w:rPr>
        <w:lastRenderedPageBreak/>
        <w:t>społeczności akademickiej i wsparcia osób o specyficznych potrzebach w życiu społecznym. Szczegółowe informacje dotyczące wsparcia studentów znajdują się na stronie Wydziału</w:t>
      </w:r>
      <w:r>
        <w:rPr>
          <w:rStyle w:val="FootnoteAnchor"/>
          <w:szCs w:val="24"/>
        </w:rPr>
        <w:footnoteReference w:id="52"/>
      </w:r>
      <w:r>
        <w:rPr>
          <w:rFonts w:ascii="Times New Roman" w:hAnsi="Times New Roman" w:cs="Times New Roman"/>
          <w:sz w:val="24"/>
          <w:szCs w:val="24"/>
        </w:rPr>
        <w:t xml:space="preserve">. </w:t>
      </w:r>
    </w:p>
    <w:p w14:paraId="220904BB"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budynkach przy ul. Żołnierskiej 14 i </w:t>
      </w:r>
      <w:proofErr w:type="spellStart"/>
      <w:r>
        <w:rPr>
          <w:rFonts w:ascii="Times New Roman" w:hAnsi="Times New Roman" w:cs="Times New Roman"/>
          <w:sz w:val="24"/>
          <w:szCs w:val="24"/>
        </w:rPr>
        <w:t>Prawocheńskiego</w:t>
      </w:r>
      <w:proofErr w:type="spellEnd"/>
      <w:r>
        <w:rPr>
          <w:rFonts w:ascii="Times New Roman" w:hAnsi="Times New Roman" w:cs="Times New Roman"/>
          <w:sz w:val="24"/>
          <w:szCs w:val="24"/>
        </w:rPr>
        <w:t xml:space="preserve"> 13 utworzone zostały podjazdy dla osób z niepełnosprawnościami oraz toalety dostosowane do potrzeb tych osób. Budynki, w  których  odbywają  się  zajęcia  dydaktyczne  nie posiadają wind. W Biurze Osób Niepełnosprawnych UWM studenci mogą liczyć na pomoc stenotypisty, tłumacza języka migowego, doradcy zawodowego, asystenta oraz psychologa a także wypożyczenie sprzętu pomocniczego, w tym dydaktycznego, wspierającego studentów w procesie uczenia się, dzięki czemu studenci z niepełnosprawnościami mogą brać pełny udział w procesie kształcenia i prowadzeniu działalności badawczej. W zasobach wypożyczalni sprzętu specjalistycznego prowadzonej przez Biuro ds. Osób Niepełnosprawnych znajdują się: elektroniczne powiększalniki przenośne, dyktafony, notatniki brajlowskie, linijki brajlowskie, programy udźwiękawiające na </w:t>
      </w:r>
      <w:proofErr w:type="spellStart"/>
      <w:r>
        <w:rPr>
          <w:rFonts w:ascii="Times New Roman" w:hAnsi="Times New Roman" w:cs="Times New Roman"/>
          <w:i/>
          <w:sz w:val="24"/>
          <w:szCs w:val="24"/>
        </w:rPr>
        <w:t>pendrivach</w:t>
      </w:r>
      <w:proofErr w:type="spellEnd"/>
      <w:r>
        <w:rPr>
          <w:rFonts w:ascii="Times New Roman" w:hAnsi="Times New Roman" w:cs="Times New Roman"/>
          <w:sz w:val="24"/>
          <w:szCs w:val="24"/>
        </w:rPr>
        <w:t>, specjalistyczne myszki komputerowa (</w:t>
      </w:r>
      <w:proofErr w:type="spellStart"/>
      <w:r>
        <w:rPr>
          <w:rFonts w:ascii="Times New Roman" w:hAnsi="Times New Roman" w:cs="Times New Roman"/>
          <w:i/>
          <w:sz w:val="24"/>
          <w:szCs w:val="24"/>
        </w:rPr>
        <w:t>BigTrack</w:t>
      </w:r>
      <w:proofErr w:type="spellEnd"/>
      <w:r>
        <w:rPr>
          <w:rFonts w:ascii="Times New Roman" w:hAnsi="Times New Roman" w:cs="Times New Roman"/>
          <w:sz w:val="24"/>
          <w:szCs w:val="24"/>
        </w:rPr>
        <w:t>), specjalistyczne klawiatury komputerowa (</w:t>
      </w:r>
      <w:proofErr w:type="spellStart"/>
      <w:r>
        <w:rPr>
          <w:rFonts w:ascii="Times New Roman" w:hAnsi="Times New Roman" w:cs="Times New Roman"/>
          <w:sz w:val="24"/>
          <w:szCs w:val="24"/>
        </w:rPr>
        <w:t>BigKeys</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Zoomax</w:t>
      </w:r>
      <w:proofErr w:type="spellEnd"/>
      <w:r>
        <w:rPr>
          <w:rFonts w:ascii="Times New Roman" w:hAnsi="Times New Roman" w:cs="Times New Roman"/>
          <w:sz w:val="24"/>
          <w:szCs w:val="24"/>
        </w:rPr>
        <w:t xml:space="preserve"> M5 HD Plus), laptopy  i notebooki wyposażone w programy udźwiękawiające i powiększające, komputery dla niewidomych z funkcją dyktafonu i funkcją odtwarzanie plików </w:t>
      </w:r>
      <w:proofErr w:type="spellStart"/>
      <w:r>
        <w:rPr>
          <w:rFonts w:ascii="Times New Roman" w:hAnsi="Times New Roman" w:cs="Times New Roman"/>
          <w:i/>
          <w:sz w:val="24"/>
          <w:szCs w:val="24"/>
        </w:rPr>
        <w:t>daisy</w:t>
      </w:r>
      <w:proofErr w:type="spellEnd"/>
      <w:r>
        <w:rPr>
          <w:rFonts w:ascii="Times New Roman" w:hAnsi="Times New Roman" w:cs="Times New Roman"/>
          <w:sz w:val="24"/>
          <w:szCs w:val="24"/>
        </w:rPr>
        <w:t>, specjalistyczna myszka komputerowa rozpoznająca ruch głowy (</w:t>
      </w:r>
      <w:proofErr w:type="spellStart"/>
      <w:r>
        <w:rPr>
          <w:rFonts w:ascii="Times New Roman" w:hAnsi="Times New Roman" w:cs="Times New Roman"/>
          <w:i/>
          <w:sz w:val="24"/>
          <w:szCs w:val="24"/>
        </w:rPr>
        <w:t>SmartNav</w:t>
      </w:r>
      <w:proofErr w:type="spellEnd"/>
      <w:r>
        <w:rPr>
          <w:rFonts w:ascii="Times New Roman" w:hAnsi="Times New Roman" w:cs="Times New Roman"/>
          <w:sz w:val="24"/>
          <w:szCs w:val="24"/>
        </w:rPr>
        <w:t>), elektroniczny powiększalnik stacjonarny (</w:t>
      </w:r>
      <w:proofErr w:type="spellStart"/>
      <w:r>
        <w:rPr>
          <w:rFonts w:ascii="Times New Roman" w:hAnsi="Times New Roman" w:cs="Times New Roman"/>
          <w:i/>
          <w:sz w:val="24"/>
          <w:szCs w:val="24"/>
        </w:rPr>
        <w:t>Prisma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Autofokus</w:t>
      </w:r>
      <w:proofErr w:type="spellEnd"/>
      <w:r>
        <w:rPr>
          <w:rFonts w:ascii="Times New Roman" w:hAnsi="Times New Roman" w:cs="Times New Roman"/>
          <w:sz w:val="24"/>
          <w:szCs w:val="24"/>
        </w:rPr>
        <w:t xml:space="preserve">), przenośne skanery ręczne, rolkowe, skanuje kartki formatu A4, zasilane przez port </w:t>
      </w:r>
      <w:proofErr w:type="spellStart"/>
      <w:r>
        <w:rPr>
          <w:rFonts w:ascii="Times New Roman" w:hAnsi="Times New Roman" w:cs="Times New Roman"/>
          <w:sz w:val="24"/>
          <w:szCs w:val="24"/>
        </w:rPr>
        <w:t>USBoraz</w:t>
      </w:r>
      <w:proofErr w:type="spellEnd"/>
      <w:r>
        <w:rPr>
          <w:rFonts w:ascii="Times New Roman" w:hAnsi="Times New Roman" w:cs="Times New Roman"/>
          <w:sz w:val="24"/>
          <w:szCs w:val="24"/>
        </w:rPr>
        <w:t xml:space="preserve"> tablety dla osób Głuchych z usługą tłumacza języka migowego on-line.</w:t>
      </w:r>
    </w:p>
    <w:p w14:paraId="4F073E58"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Do dyspozycji studentów są także </w:t>
      </w:r>
      <w:proofErr w:type="spellStart"/>
      <w:r>
        <w:rPr>
          <w:rFonts w:ascii="Times New Roman" w:hAnsi="Times New Roman" w:cs="Times New Roman"/>
          <w:sz w:val="24"/>
          <w:szCs w:val="24"/>
        </w:rPr>
        <w:t>schodołazy</w:t>
      </w:r>
      <w:proofErr w:type="spellEnd"/>
      <w:r>
        <w:rPr>
          <w:rFonts w:ascii="Times New Roman" w:hAnsi="Times New Roman" w:cs="Times New Roman"/>
          <w:sz w:val="24"/>
          <w:szCs w:val="24"/>
        </w:rPr>
        <w:t xml:space="preserve"> przenośne, umożliwiające transport wózka inwalidzkiego między kondygnacjami budynków niewyposażonych w windy czy najazdy. Dom Studenta nr 1 jest dostosowany do potrzeb osób o ograniczonej mobilności.</w:t>
      </w:r>
    </w:p>
    <w:p w14:paraId="63EF8996" w14:textId="77777777" w:rsidR="00E36B60" w:rsidRDefault="00DF6B7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Biblioteka Uniwersytecka</w:t>
      </w:r>
      <w:r>
        <w:rPr>
          <w:rFonts w:ascii="Times New Roman" w:hAnsi="Times New Roman" w:cs="Times New Roman"/>
          <w:sz w:val="24"/>
          <w:szCs w:val="24"/>
        </w:rPr>
        <w:t xml:space="preserve"> od początku funkcjonowania Uniwersytetu Warmińsko-Mazurskiego w Olsztynie stanowi jeden z najważniejszych elementów struktury uczelni, wspierający profesjonalny proces naukowo-badawczy i edukacyjny poprzez realizację zróżnicowanych oczekiwań i potrzeb zarówno kadry naukowo-badawczej, jak i dydaktycznej oraz studentów. Od 2007 roku Biblioteka UWM dysponuje nowoczesnym budynkiem, który mieści się przy ul. Michała Oczapowskiego 12B. Budynek ma ogólną powierzchnię 19 423m2 i otwarty jest obecnie od poniedziałku do soboty w godzinach 8.00-20.00. </w:t>
      </w:r>
    </w:p>
    <w:p w14:paraId="777E349A"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Księgozbiór Biblioteki Uniwersyteckiej liczy (według stanu na 31 grudnia 2020) 1 082 511 woluminów (jednostek), z czego 824 920 woluminów to wydawnictwa zwarte, 191 927 woluminów – wydawnictwa ciągłe, a 65 664– jednostki inwentarzowe zbiorów specjalnych. Do tego dochodzą źródła elektroniczne udostępniane w ramach licencji krajowej: </w:t>
      </w:r>
      <w:r>
        <w:rPr>
          <w:rFonts w:ascii="Times New Roman" w:hAnsi="Times New Roman" w:cs="Times New Roman"/>
          <w:i/>
          <w:sz w:val="24"/>
          <w:szCs w:val="24"/>
        </w:rPr>
        <w:t xml:space="preserve">EBSCO, </w:t>
      </w:r>
      <w:proofErr w:type="spellStart"/>
      <w:r>
        <w:rPr>
          <w:rFonts w:ascii="Times New Roman" w:hAnsi="Times New Roman" w:cs="Times New Roman"/>
          <w:i/>
          <w:sz w:val="24"/>
          <w:szCs w:val="24"/>
        </w:rPr>
        <w:t>Elsevier</w:t>
      </w:r>
      <w:proofErr w:type="spellEnd"/>
      <w:r>
        <w:rPr>
          <w:rFonts w:ascii="Times New Roman" w:hAnsi="Times New Roman" w:cs="Times New Roman"/>
          <w:i/>
          <w:sz w:val="24"/>
          <w:szCs w:val="24"/>
        </w:rPr>
        <w:t xml:space="preserve">, Nature i Science, </w:t>
      </w:r>
      <w:proofErr w:type="spellStart"/>
      <w:r>
        <w:rPr>
          <w:rFonts w:ascii="Times New Roman" w:hAnsi="Times New Roman" w:cs="Times New Roman"/>
          <w:i/>
          <w:sz w:val="24"/>
          <w:szCs w:val="24"/>
        </w:rPr>
        <w:t>Scopus</w:t>
      </w:r>
      <w:proofErr w:type="spellEnd"/>
      <w:r>
        <w:rPr>
          <w:rFonts w:ascii="Times New Roman" w:hAnsi="Times New Roman" w:cs="Times New Roman"/>
          <w:i/>
          <w:sz w:val="24"/>
          <w:szCs w:val="24"/>
        </w:rPr>
        <w:t>, Springer, Web of Science</w:t>
      </w:r>
      <w:r>
        <w:rPr>
          <w:rFonts w:ascii="Times New Roman" w:hAnsi="Times New Roman" w:cs="Times New Roman"/>
          <w:sz w:val="24"/>
          <w:szCs w:val="24"/>
        </w:rPr>
        <w:t xml:space="preserve"> i </w:t>
      </w:r>
      <w:proofErr w:type="spellStart"/>
      <w:r>
        <w:rPr>
          <w:rFonts w:ascii="Times New Roman" w:hAnsi="Times New Roman" w:cs="Times New Roman"/>
          <w:i/>
          <w:sz w:val="24"/>
          <w:szCs w:val="24"/>
        </w:rPr>
        <w:t>Wiley</w:t>
      </w:r>
      <w:proofErr w:type="spellEnd"/>
      <w:r>
        <w:rPr>
          <w:rFonts w:ascii="Times New Roman" w:hAnsi="Times New Roman" w:cs="Times New Roman"/>
          <w:sz w:val="24"/>
          <w:szCs w:val="24"/>
        </w:rPr>
        <w:t xml:space="preserve"> – 42 312 oryginalnych tytułów czasopism oraz platformy książek elektronicznych, oferujące dostęp do 243 163 pozycji (licencja krajowa oraz licencje zakupione przez Bibliotekę). Biblioteka posiada również  1 180 tytułów czasopism drukowanych pochodzących z bieżącej prenumeraty, wymiany i darów oraz pośredniczy w dostępie do materiałów wchodzących w </w:t>
      </w:r>
      <w:r>
        <w:rPr>
          <w:rFonts w:ascii="Times New Roman" w:hAnsi="Times New Roman" w:cs="Times New Roman"/>
          <w:sz w:val="24"/>
          <w:szCs w:val="24"/>
        </w:rPr>
        <w:lastRenderedPageBreak/>
        <w:t xml:space="preserve">skład zbiorów innych bibliotek zarówno polskich, jak i zagranicznych poprzez możliwość </w:t>
      </w:r>
      <w:proofErr w:type="spellStart"/>
      <w:r>
        <w:rPr>
          <w:rFonts w:ascii="Times New Roman" w:hAnsi="Times New Roman" w:cs="Times New Roman"/>
          <w:sz w:val="24"/>
          <w:szCs w:val="24"/>
        </w:rPr>
        <w:t>wypożyczeń</w:t>
      </w:r>
      <w:proofErr w:type="spellEnd"/>
      <w:r>
        <w:rPr>
          <w:rFonts w:ascii="Times New Roman" w:hAnsi="Times New Roman" w:cs="Times New Roman"/>
          <w:sz w:val="24"/>
          <w:szCs w:val="24"/>
        </w:rPr>
        <w:t xml:space="preserve"> międzybibliotecznych.</w:t>
      </w:r>
    </w:p>
    <w:p w14:paraId="3FB4F47A"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Bibliotece istnieje dostępność stanowisk do pracy indywidualnej i grupowej. Czytelnicy mają dostęp do 159 stanowisk komputerowych a także </w:t>
      </w:r>
      <w:proofErr w:type="spellStart"/>
      <w:r>
        <w:rPr>
          <w:rFonts w:ascii="Times New Roman" w:hAnsi="Times New Roman" w:cs="Times New Roman"/>
          <w:sz w:val="24"/>
          <w:szCs w:val="24"/>
        </w:rPr>
        <w:t>ogólnoakademickiej</w:t>
      </w:r>
      <w:proofErr w:type="spellEnd"/>
      <w:r>
        <w:rPr>
          <w:rFonts w:ascii="Times New Roman" w:hAnsi="Times New Roman" w:cs="Times New Roman"/>
          <w:sz w:val="24"/>
          <w:szCs w:val="24"/>
        </w:rPr>
        <w:t xml:space="preserve">, szerokopasmowej sieci Wi-Fi. Wszystkie stanowiska umożliwiają korzystanie z zasobów Internetu, na 18 z nich dostęp sieciowy jest ograniczany do domeny Biblioteki Uniwersyteckiej – co daje możliwość zapoznawania się z wybranym katalogiem elektronicznym i Biblioteką Cyfrową UWM lub zasobami Punktu Informacji Normalizacyjnej. Na 3 stanowiskach komputerowych dostęp jest ograniczony do zasobów Punktu Informacji Normalizacyjnej.  We wszystkich kolekcjach znajdują się stanowiska komputerowe dostosowane do potrzeb ww. specyficznych potrzeb, a także wyposażone w sprzęt i oprogramowanie ułatwiające pracę osobom niedowidzącym i niedosłyszącym. Nowoczesny system autoryzacji i kontroli dostępu umożliwia zarejestrowanym użytkownikom Biblioteki </w:t>
      </w:r>
      <w:r>
        <w:rPr>
          <w:rFonts w:ascii="Times New Roman" w:hAnsi="Times New Roman" w:cs="Times New Roman"/>
          <w:i/>
          <w:sz w:val="24"/>
          <w:szCs w:val="24"/>
        </w:rPr>
        <w:t xml:space="preserve">de facto </w:t>
      </w:r>
      <w:r>
        <w:rPr>
          <w:rFonts w:ascii="Times New Roman" w:hAnsi="Times New Roman" w:cs="Times New Roman"/>
          <w:sz w:val="24"/>
          <w:szCs w:val="24"/>
        </w:rPr>
        <w:t>nieograniczony dostęp do licencjonowanych zasobów elektronicznych z dowolnego miejsca.</w:t>
      </w:r>
    </w:p>
    <w:p w14:paraId="1C13C1F7"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Organem opiniodawczym Rektora oraz wspomagającym Dyrektora Biblioteki jest Rada Biblioteczna, w skład której wchodzą reprezentanci Wydziałów, Biblioteki i innych jednostek Uniwersytetu, w tym przedstawiciele samorządu studenckiego i samorządu doktorantów. Potrzeby studentów dotyczące zasobów bibliotecznych są uwzględniane przez kierowników katedr, a przedstawiciel Wydziału w Radzie Bibliotecznej ma głos doradczy w monitorowaniu systemu biblioteczno-informatycznego. Kierownicy katedr mogą na bieżąco zgłaszać potrzeby uzupełnienia dostępnego dla studentów piśmiennictwa czy zwiększenia liczebności woluminów. Rokrocznie katedry mogą również zgłaszać prenumeratę specjalistycznych periodyków branżowych.</w:t>
      </w:r>
    </w:p>
    <w:p w14:paraId="3D04EBCF"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Reasumując, można wskazać, iż łącznie Biblioteka Uniwersytecka UWM w Olsztynie oferuje swoim czytelnikom (stan z 24.01.2022r.):</w:t>
      </w:r>
    </w:p>
    <w:p w14:paraId="00D73E31"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720 miejsc czytelnianych,</w:t>
      </w:r>
    </w:p>
    <w:p w14:paraId="5C79970B"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159 stanowisk komputerowych,</w:t>
      </w:r>
    </w:p>
    <w:p w14:paraId="3FA47882"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 kabin do pracy indywidualnej,</w:t>
      </w:r>
    </w:p>
    <w:p w14:paraId="23AFEDAB"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10 miejsc pracy dla osób niepełnosprawnych</w:t>
      </w:r>
    </w:p>
    <w:p w14:paraId="2F3D75D0"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 sale dydaktyczne (łącznie 150 miejsc),</w:t>
      </w:r>
    </w:p>
    <w:p w14:paraId="63DD8B58"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salę konferencyjną na 350 miejsc,</w:t>
      </w:r>
    </w:p>
    <w:p w14:paraId="4537A68E"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ogólnodostępne skanery,</w:t>
      </w:r>
    </w:p>
    <w:p w14:paraId="02FD6B88"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urządzenia do samodzielnego wypożyczania książek (</w:t>
      </w:r>
      <w:proofErr w:type="spellStart"/>
      <w:r>
        <w:rPr>
          <w:rFonts w:ascii="Times New Roman" w:eastAsia="Times New Roman" w:hAnsi="Times New Roman" w:cs="Times New Roman"/>
          <w:i/>
          <w:sz w:val="24"/>
          <w:szCs w:val="24"/>
          <w:lang w:eastAsia="pl-PL"/>
        </w:rPr>
        <w:t>SelfChecki</w:t>
      </w:r>
      <w:proofErr w:type="spellEnd"/>
      <w:r>
        <w:rPr>
          <w:rFonts w:ascii="Times New Roman" w:eastAsia="Times New Roman" w:hAnsi="Times New Roman" w:cs="Times New Roman"/>
          <w:sz w:val="24"/>
          <w:szCs w:val="24"/>
          <w:lang w:eastAsia="pl-PL"/>
        </w:rPr>
        <w:t>),</w:t>
      </w:r>
    </w:p>
    <w:p w14:paraId="4F1300FE"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całodobową </w:t>
      </w:r>
      <w:proofErr w:type="spellStart"/>
      <w:r>
        <w:rPr>
          <w:rFonts w:ascii="Times New Roman" w:eastAsia="Times New Roman" w:hAnsi="Times New Roman" w:cs="Times New Roman"/>
          <w:sz w:val="24"/>
          <w:szCs w:val="24"/>
          <w:lang w:eastAsia="pl-PL"/>
        </w:rPr>
        <w:t>wrzutnię</w:t>
      </w:r>
      <w:proofErr w:type="spellEnd"/>
      <w:r>
        <w:rPr>
          <w:rFonts w:ascii="Times New Roman" w:eastAsia="Times New Roman" w:hAnsi="Times New Roman" w:cs="Times New Roman"/>
          <w:sz w:val="24"/>
          <w:szCs w:val="24"/>
          <w:lang w:eastAsia="pl-PL"/>
        </w:rPr>
        <w:t xml:space="preserve"> służącą do zwrotu książek,</w:t>
      </w:r>
    </w:p>
    <w:p w14:paraId="271A0025" w14:textId="77777777" w:rsidR="00E36B60" w:rsidRDefault="00DF6B72">
      <w:pPr>
        <w:numPr>
          <w:ilvl w:val="0"/>
          <w:numId w:val="11"/>
        </w:numPr>
        <w:shd w:val="clear" w:color="auto" w:fill="FFFFFF"/>
        <w:spacing w:after="0" w:line="276"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automaty z przekąskami i gorącymi napojami.</w:t>
      </w:r>
    </w:p>
    <w:p w14:paraId="2B845D31"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Dla osób z niepełnosprawnościami dostępne są odpowiednie stanowiska w:</w:t>
      </w:r>
    </w:p>
    <w:p w14:paraId="0FF7DACC" w14:textId="77777777" w:rsidR="00E36B60" w:rsidRDefault="00DF6B72">
      <w:pPr>
        <w:numPr>
          <w:ilvl w:val="0"/>
          <w:numId w:val="11"/>
        </w:numPr>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Czytelni Czasopism, Informacji Naukowej – I piętro (1);</w:t>
      </w:r>
    </w:p>
    <w:p w14:paraId="32918E37" w14:textId="77777777" w:rsidR="00E36B60" w:rsidRDefault="00DF6B72">
      <w:pPr>
        <w:numPr>
          <w:ilvl w:val="0"/>
          <w:numId w:val="11"/>
        </w:numPr>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Kolekcjach Dziedzinowych: Żółta, Zielona, Niebieska – II piętro (3);</w:t>
      </w:r>
    </w:p>
    <w:p w14:paraId="1509A01C" w14:textId="77777777" w:rsidR="00E36B60" w:rsidRDefault="00DF6B72">
      <w:pPr>
        <w:numPr>
          <w:ilvl w:val="0"/>
          <w:numId w:val="11"/>
        </w:numPr>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Kolekcji Dydaktycznej – parter;</w:t>
      </w:r>
    </w:p>
    <w:p w14:paraId="2D501AA1" w14:textId="77777777" w:rsidR="00E36B60" w:rsidRDefault="00DF6B72">
      <w:pPr>
        <w:numPr>
          <w:ilvl w:val="0"/>
          <w:numId w:val="11"/>
        </w:numPr>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Oddziale Zbiorów Specjalnych – I piętro.</w:t>
      </w:r>
    </w:p>
    <w:p w14:paraId="751A5EC3" w14:textId="77777777" w:rsidR="00E36B60" w:rsidRDefault="00DF6B72">
      <w:pPr>
        <w:spacing w:after="0" w:line="276" w:lineRule="auto"/>
        <w:ind w:firstLine="708"/>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Dostępne jest też specjalistyczne oprogramowanie ułatwiające pracę na komputerze osobom z wadami wzroku i słuchu:</w:t>
      </w:r>
    </w:p>
    <w:p w14:paraId="0FB25B99" w14:textId="77777777" w:rsidR="00E36B60" w:rsidRDefault="00DF6B72">
      <w:pPr>
        <w:numPr>
          <w:ilvl w:val="0"/>
          <w:numId w:val="11"/>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NVDA - darmowy czytnik ekranu (</w:t>
      </w:r>
      <w:proofErr w:type="spellStart"/>
      <w:r>
        <w:rPr>
          <w:rFonts w:ascii="Times New Roman" w:eastAsia="Times New Roman" w:hAnsi="Times New Roman" w:cs="Times New Roman"/>
          <w:i/>
          <w:sz w:val="24"/>
          <w:szCs w:val="24"/>
        </w:rPr>
        <w:t>screen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reader</w:t>
      </w:r>
      <w:proofErr w:type="spellEnd"/>
      <w:r>
        <w:rPr>
          <w:rFonts w:ascii="Times New Roman" w:eastAsia="Times New Roman" w:hAnsi="Times New Roman" w:cs="Times New Roman"/>
          <w:sz w:val="24"/>
          <w:szCs w:val="24"/>
        </w:rPr>
        <w:t>),</w:t>
      </w:r>
    </w:p>
    <w:p w14:paraId="4870C0B1" w14:textId="77777777" w:rsidR="00E36B60" w:rsidRDefault="00DF6B72">
      <w:pPr>
        <w:numPr>
          <w:ilvl w:val="0"/>
          <w:numId w:val="11"/>
        </w:numPr>
        <w:spacing w:after="0" w:line="276" w:lineRule="auto"/>
        <w:contextualSpacing/>
        <w:jc w:val="both"/>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i/>
          <w:sz w:val="24"/>
          <w:szCs w:val="24"/>
        </w:rPr>
        <w:t>Abbyy</w:t>
      </w:r>
      <w:proofErr w:type="spellEnd"/>
      <w:r>
        <w:rPr>
          <w:rFonts w:ascii="Times New Roman" w:eastAsia="Times New Roman" w:hAnsi="Times New Roman" w:cs="Times New Roman"/>
          <w:i/>
          <w:sz w:val="24"/>
          <w:szCs w:val="24"/>
        </w:rPr>
        <w:t xml:space="preserve"> Fine Reader</w:t>
      </w:r>
      <w:r>
        <w:rPr>
          <w:rFonts w:ascii="Times New Roman" w:eastAsia="Times New Roman" w:hAnsi="Times New Roman" w:cs="Times New Roman"/>
          <w:sz w:val="24"/>
          <w:szCs w:val="24"/>
        </w:rPr>
        <w:t xml:space="preserve"> (wersja 11 jest zainstalowany tylko na komputerze w Oddziale Informacji Naukowej i Czytelni Czasopism) - konwersja i interpretacja zeskanowanego obrazu,</w:t>
      </w:r>
    </w:p>
    <w:p w14:paraId="289D246A" w14:textId="77777777" w:rsidR="00E36B60" w:rsidRDefault="00DF6B72">
      <w:pPr>
        <w:numPr>
          <w:ilvl w:val="0"/>
          <w:numId w:val="11"/>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przenośne powiększalniki tekstu </w:t>
      </w:r>
      <w:r>
        <w:rPr>
          <w:rFonts w:ascii="Times New Roman" w:eastAsia="Times New Roman" w:hAnsi="Times New Roman" w:cs="Times New Roman"/>
          <w:i/>
          <w:sz w:val="24"/>
          <w:szCs w:val="24"/>
        </w:rPr>
        <w:t>RUBBY XL-HD</w:t>
      </w:r>
      <w:r>
        <w:rPr>
          <w:rFonts w:ascii="Times New Roman" w:eastAsia="Times New Roman" w:hAnsi="Times New Roman" w:cs="Times New Roman"/>
          <w:sz w:val="24"/>
          <w:szCs w:val="24"/>
        </w:rPr>
        <w:t>,</w:t>
      </w:r>
    </w:p>
    <w:p w14:paraId="2F8AAF61" w14:textId="77777777" w:rsidR="00E36B60" w:rsidRDefault="00DF6B72">
      <w:pPr>
        <w:numPr>
          <w:ilvl w:val="0"/>
          <w:numId w:val="11"/>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słuchawki,</w:t>
      </w:r>
    </w:p>
    <w:p w14:paraId="7676F0E7" w14:textId="77777777" w:rsidR="00E36B60" w:rsidRDefault="00DF6B72">
      <w:pPr>
        <w:numPr>
          <w:ilvl w:val="0"/>
          <w:numId w:val="11"/>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skanery (Czytelnia Internetowa, Kolekcja Zielona),</w:t>
      </w:r>
    </w:p>
    <w:p w14:paraId="4C04D7DC" w14:textId="77777777" w:rsidR="00E36B60" w:rsidRDefault="00DF6B72">
      <w:pPr>
        <w:numPr>
          <w:ilvl w:val="0"/>
          <w:numId w:val="11"/>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drukarka Braille'a (Oddział Zbiorów Specjalnych),</w:t>
      </w:r>
    </w:p>
    <w:p w14:paraId="70D9FC32" w14:textId="77777777" w:rsidR="00E36B60" w:rsidRDefault="00DF6B72">
      <w:pPr>
        <w:numPr>
          <w:ilvl w:val="0"/>
          <w:numId w:val="11"/>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czytniki książek elektronicznych (</w:t>
      </w:r>
      <w:proofErr w:type="spellStart"/>
      <w:r>
        <w:rPr>
          <w:rFonts w:ascii="Times New Roman" w:eastAsia="Times New Roman" w:hAnsi="Times New Roman" w:cs="Times New Roman"/>
          <w:sz w:val="24"/>
          <w:szCs w:val="24"/>
        </w:rPr>
        <w:t>Informatorium</w:t>
      </w:r>
      <w:proofErr w:type="spellEnd"/>
      <w:r>
        <w:rPr>
          <w:rFonts w:ascii="Times New Roman" w:eastAsia="Times New Roman" w:hAnsi="Times New Roman" w:cs="Times New Roman"/>
          <w:sz w:val="24"/>
          <w:szCs w:val="24"/>
        </w:rPr>
        <w:t>, po uprzedniej rezerwacji na stronie biblioteki).</w:t>
      </w:r>
    </w:p>
    <w:p w14:paraId="75ACEBDE" w14:textId="77777777" w:rsidR="00E36B60" w:rsidRDefault="00DF6B72">
      <w:pPr>
        <w:spacing w:after="0" w:line="276" w:lineRule="auto"/>
        <w:ind w:firstLine="708"/>
        <w:jc w:val="both"/>
        <w:textAlignment w:val="baseline"/>
        <w:rPr>
          <w:rFonts w:ascii="Times New Roman" w:hAnsi="Times New Roman" w:cs="Times New Roman"/>
          <w:sz w:val="24"/>
          <w:szCs w:val="24"/>
        </w:rPr>
      </w:pPr>
      <w:r>
        <w:rPr>
          <w:rFonts w:ascii="Times New Roman" w:hAnsi="Times New Roman" w:cs="Times New Roman"/>
          <w:sz w:val="24"/>
          <w:szCs w:val="24"/>
        </w:rPr>
        <w:t>Poza tym, do dyspozycji osób z niepełnosprawnościami są:</w:t>
      </w:r>
    </w:p>
    <w:p w14:paraId="05E19E76" w14:textId="77777777" w:rsidR="00E36B60" w:rsidRDefault="00DF6B72">
      <w:pPr>
        <w:numPr>
          <w:ilvl w:val="0"/>
          <w:numId w:val="12"/>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winda – aby skorzystać z windy należy zgłosić się do Oddziału ds. Komputeryzacji z legitymacją studencką w celu otrzymania karty przejściowej,</w:t>
      </w:r>
    </w:p>
    <w:p w14:paraId="3B88BD41" w14:textId="77777777" w:rsidR="00E36B60" w:rsidRDefault="00DF6B72">
      <w:pPr>
        <w:numPr>
          <w:ilvl w:val="0"/>
          <w:numId w:val="12"/>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podjazd dla wózków przed wejściem głównym,</w:t>
      </w:r>
    </w:p>
    <w:p w14:paraId="07D13CC9" w14:textId="77777777" w:rsidR="00E36B60" w:rsidRDefault="00DF6B72">
      <w:pPr>
        <w:numPr>
          <w:ilvl w:val="0"/>
          <w:numId w:val="12"/>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toalety przystosowane dla osób niepełnosprawnych na każdym piętrze,</w:t>
      </w:r>
    </w:p>
    <w:p w14:paraId="01159A27" w14:textId="77777777" w:rsidR="00E36B60" w:rsidRDefault="00DF6B72">
      <w:pPr>
        <w:numPr>
          <w:ilvl w:val="0"/>
          <w:numId w:val="12"/>
        </w:numPr>
        <w:spacing w:after="0" w:line="276"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wydzielone miejsca parkingowe.</w:t>
      </w:r>
    </w:p>
    <w:p w14:paraId="34C7874F" w14:textId="77777777" w:rsidR="00E36B60" w:rsidRDefault="00DF6B72">
      <w:pPr>
        <w:spacing w:after="0" w:line="276" w:lineRule="auto"/>
        <w:ind w:firstLine="708"/>
        <w:jc w:val="both"/>
        <w:rPr>
          <w:rFonts w:ascii="Times New Roman" w:hAnsi="Times New Roman" w:cs="Times New Roman"/>
          <w:sz w:val="24"/>
          <w:szCs w:val="24"/>
        </w:rPr>
      </w:pPr>
      <w:bookmarkStart w:id="42" w:name="_Hlk63895412"/>
      <w:bookmarkStart w:id="43" w:name="_Hlk65027177"/>
      <w:r>
        <w:rPr>
          <w:rFonts w:ascii="Times New Roman" w:hAnsi="Times New Roman" w:cs="Times New Roman"/>
          <w:sz w:val="24"/>
          <w:szCs w:val="24"/>
        </w:rPr>
        <w:t xml:space="preserve">Szczegółowe informacje dotyczące charakterystyki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 xml:space="preserve"> dydaktycznych, Biblioteki INP oraz Biblioteki Uniwersyteckiej znajdują się w załączniku (CZ.III_Zał.2.Cz.I.6_wyposażenie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w:t>
      </w:r>
      <w:bookmarkEnd w:id="42"/>
      <w:bookmarkEnd w:id="43"/>
    </w:p>
    <w:p w14:paraId="659EC3EE" w14:textId="77777777" w:rsidR="00E36B60" w:rsidRDefault="00E36B60">
      <w:pPr>
        <w:pStyle w:val="Nagwek1"/>
        <w:spacing w:before="0" w:line="276" w:lineRule="auto"/>
        <w:rPr>
          <w:rFonts w:cs="Times New Roman"/>
          <w:sz w:val="24"/>
          <w:szCs w:val="24"/>
        </w:rPr>
      </w:pPr>
    </w:p>
    <w:p w14:paraId="16CF6BD3" w14:textId="77777777" w:rsidR="00E36B60" w:rsidRDefault="00E36B60">
      <w:pPr>
        <w:pStyle w:val="Nagwek1"/>
        <w:spacing w:before="0" w:line="276" w:lineRule="auto"/>
        <w:rPr>
          <w:rFonts w:cs="Times New Roman"/>
          <w:sz w:val="24"/>
          <w:szCs w:val="24"/>
        </w:rPr>
      </w:pPr>
    </w:p>
    <w:p w14:paraId="2E683E18" w14:textId="77777777" w:rsidR="00E36B60" w:rsidRDefault="00E36B60">
      <w:pPr>
        <w:pStyle w:val="Nagwek1"/>
        <w:spacing w:before="0" w:line="276" w:lineRule="auto"/>
        <w:rPr>
          <w:rFonts w:cs="Times New Roman"/>
          <w:sz w:val="24"/>
          <w:szCs w:val="24"/>
        </w:rPr>
      </w:pPr>
    </w:p>
    <w:p w14:paraId="7022DA49" w14:textId="77777777" w:rsidR="00E36B60" w:rsidRDefault="00E36B60">
      <w:pPr>
        <w:pStyle w:val="Nagwek1"/>
        <w:spacing w:before="0" w:line="276" w:lineRule="auto"/>
        <w:rPr>
          <w:rFonts w:cs="Times New Roman"/>
          <w:sz w:val="24"/>
          <w:szCs w:val="24"/>
        </w:rPr>
      </w:pPr>
    </w:p>
    <w:p w14:paraId="041D0BDF" w14:textId="77777777" w:rsidR="00E36B60" w:rsidRDefault="00E36B60">
      <w:pPr>
        <w:pStyle w:val="Nagwek1"/>
        <w:spacing w:before="0" w:line="276" w:lineRule="auto"/>
        <w:rPr>
          <w:rFonts w:cs="Times New Roman"/>
          <w:sz w:val="24"/>
          <w:szCs w:val="24"/>
        </w:rPr>
      </w:pPr>
    </w:p>
    <w:p w14:paraId="695D2C79" w14:textId="77777777" w:rsidR="00E36B60" w:rsidRDefault="00E36B60">
      <w:pPr>
        <w:pStyle w:val="Nagwek1"/>
        <w:spacing w:before="0" w:line="276" w:lineRule="auto"/>
        <w:rPr>
          <w:rFonts w:cs="Times New Roman"/>
          <w:sz w:val="24"/>
          <w:szCs w:val="24"/>
        </w:rPr>
      </w:pPr>
    </w:p>
    <w:p w14:paraId="367FFC38" w14:textId="77777777" w:rsidR="00E36B60" w:rsidRDefault="00E36B60">
      <w:pPr>
        <w:pStyle w:val="Nagwek1"/>
        <w:spacing w:before="0" w:line="276" w:lineRule="auto"/>
        <w:rPr>
          <w:rFonts w:cs="Times New Roman"/>
          <w:sz w:val="24"/>
          <w:szCs w:val="24"/>
        </w:rPr>
      </w:pPr>
    </w:p>
    <w:p w14:paraId="66FBB726" w14:textId="77777777" w:rsidR="00E36B60" w:rsidRDefault="00E36B60">
      <w:pPr>
        <w:pStyle w:val="Nagwek1"/>
        <w:spacing w:before="0" w:line="276" w:lineRule="auto"/>
        <w:rPr>
          <w:rFonts w:cs="Times New Roman"/>
          <w:sz w:val="24"/>
          <w:szCs w:val="24"/>
        </w:rPr>
      </w:pPr>
    </w:p>
    <w:p w14:paraId="61AE1F98" w14:textId="77777777" w:rsidR="00E36B60" w:rsidRDefault="00E36B60">
      <w:pPr>
        <w:pStyle w:val="Nagwek1"/>
        <w:spacing w:before="0" w:line="276" w:lineRule="auto"/>
        <w:rPr>
          <w:rFonts w:cs="Times New Roman"/>
          <w:sz w:val="24"/>
          <w:szCs w:val="24"/>
        </w:rPr>
      </w:pPr>
    </w:p>
    <w:p w14:paraId="6FFEEE8C" w14:textId="77777777" w:rsidR="00E36B60" w:rsidRDefault="00E36B60">
      <w:pPr>
        <w:pStyle w:val="Nagwek1"/>
        <w:spacing w:before="0" w:line="276" w:lineRule="auto"/>
        <w:rPr>
          <w:rFonts w:cs="Times New Roman"/>
          <w:sz w:val="24"/>
          <w:szCs w:val="24"/>
        </w:rPr>
      </w:pPr>
    </w:p>
    <w:p w14:paraId="22125305" w14:textId="77777777" w:rsidR="00E36B60" w:rsidRDefault="00E36B60">
      <w:pPr>
        <w:pStyle w:val="Nagwek1"/>
        <w:spacing w:before="0" w:line="276" w:lineRule="auto"/>
        <w:rPr>
          <w:rFonts w:cs="Times New Roman"/>
          <w:sz w:val="24"/>
          <w:szCs w:val="24"/>
        </w:rPr>
      </w:pPr>
    </w:p>
    <w:p w14:paraId="3407987F" w14:textId="77777777" w:rsidR="00E36B60" w:rsidRDefault="00E36B60">
      <w:pPr>
        <w:pStyle w:val="Nagwek1"/>
        <w:spacing w:before="0" w:line="276" w:lineRule="auto"/>
        <w:rPr>
          <w:rFonts w:cs="Times New Roman"/>
          <w:sz w:val="24"/>
          <w:szCs w:val="24"/>
        </w:rPr>
      </w:pPr>
    </w:p>
    <w:p w14:paraId="22720406" w14:textId="77777777" w:rsidR="00E36B60" w:rsidRDefault="00E36B60">
      <w:pPr>
        <w:spacing w:line="276" w:lineRule="auto"/>
        <w:jc w:val="both"/>
        <w:rPr>
          <w:rFonts w:ascii="Times New Roman" w:hAnsi="Times New Roman" w:cs="Times New Roman"/>
          <w:sz w:val="24"/>
          <w:szCs w:val="24"/>
          <w:lang w:eastAsia="pl-PL"/>
        </w:rPr>
      </w:pPr>
    </w:p>
    <w:p w14:paraId="0B112363" w14:textId="77777777" w:rsidR="00E36B60" w:rsidRDefault="00E36B60">
      <w:pPr>
        <w:spacing w:line="276" w:lineRule="auto"/>
        <w:jc w:val="both"/>
        <w:rPr>
          <w:rFonts w:ascii="Times New Roman" w:hAnsi="Times New Roman" w:cs="Times New Roman"/>
          <w:sz w:val="24"/>
          <w:szCs w:val="24"/>
          <w:lang w:eastAsia="pl-PL"/>
        </w:rPr>
      </w:pPr>
    </w:p>
    <w:p w14:paraId="2B875233" w14:textId="77777777" w:rsidR="00E36B60" w:rsidRDefault="00DF6B72">
      <w:pPr>
        <w:pStyle w:val="Nagwek1"/>
        <w:spacing w:before="0" w:line="276" w:lineRule="auto"/>
        <w:rPr>
          <w:rFonts w:cs="Times New Roman"/>
          <w:sz w:val="24"/>
          <w:szCs w:val="24"/>
        </w:rPr>
      </w:pPr>
      <w:bookmarkStart w:id="44" w:name="_Toc96496674"/>
      <w:r>
        <w:rPr>
          <w:rFonts w:cs="Times New Roman"/>
          <w:sz w:val="24"/>
          <w:szCs w:val="24"/>
        </w:rPr>
        <w:t>Kryterium 6. Współpraca z otoczeniem społeczno-gospodarczym w konstruowaniu, realizacji i doskonaleniu programu studiów oraz jej wpływ na rozwój kierunku</w:t>
      </w:r>
      <w:bookmarkEnd w:id="44"/>
    </w:p>
    <w:p w14:paraId="01694214"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Rozwijanie współpracy przedstawicieli kierunku praca socjalna ze środowiskiem społeczno-gospodarczym należy do ważnych działań Wydziału Nauk Społecznych i Instytutu Nauk Pedagogicznych. Współpraca Katedry Pedagogiki Społecznej i Metodologii Badań Edukacyjnych z otoczeniem społeczno-gospodarczym jest wynikiem wieloletniej aktywności jej pracowników w instytucjach państwowych, samorządowych i organizacjach pozarządowych. Pracownicy Katedry Pedagogiki Społecznej i Metodologii Badań Edukacyjnych, prowadzący zajęcia na kierunku studiów praca socjalna współpracują z licznymi podmiotami otoczenia zewnętrznego UWM.  Należy wskazać następujące grupy Interesariuszy: </w:t>
      </w:r>
    </w:p>
    <w:p w14:paraId="3E189AAF" w14:textId="77777777" w:rsidR="00E36B60" w:rsidRDefault="00E36B60">
      <w:pPr>
        <w:spacing w:after="0" w:line="276" w:lineRule="auto"/>
        <w:jc w:val="both"/>
        <w:rPr>
          <w:rFonts w:ascii="Times New Roman" w:hAnsi="Times New Roman" w:cs="Times New Roman"/>
          <w:sz w:val="24"/>
          <w:szCs w:val="24"/>
        </w:rPr>
      </w:pPr>
    </w:p>
    <w:p w14:paraId="50F305DD"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b/>
          <w:sz w:val="24"/>
          <w:szCs w:val="24"/>
        </w:rPr>
        <w:t>Instytucje państwowe, zarówno polskie, jak i zagraniczne</w:t>
      </w:r>
      <w:r>
        <w:rPr>
          <w:rFonts w:ascii="Times New Roman" w:hAnsi="Times New Roman" w:cs="Times New Roman"/>
          <w:sz w:val="24"/>
          <w:szCs w:val="24"/>
        </w:rPr>
        <w:t xml:space="preserve">: </w:t>
      </w:r>
      <w:r>
        <w:rPr>
          <w:rFonts w:ascii="Times New Roman" w:hAnsi="Times New Roman" w:cs="Times New Roman"/>
          <w:iCs/>
          <w:sz w:val="24"/>
          <w:szCs w:val="24"/>
        </w:rPr>
        <w:t>Narodowa Rada Rozwoju przy Prezydencie RP;</w:t>
      </w:r>
      <w:r>
        <w:rPr>
          <w:rFonts w:ascii="Times New Roman" w:hAnsi="Times New Roman" w:cs="Times New Roman"/>
          <w:color w:val="000000"/>
          <w:sz w:val="24"/>
          <w:szCs w:val="24"/>
        </w:rPr>
        <w:t xml:space="preserve"> Instytut Spraw Publicznych Warszawie, </w:t>
      </w:r>
      <w:r>
        <w:rPr>
          <w:rFonts w:ascii="Times New Roman" w:hAnsi="Times New Roman" w:cs="Times New Roman"/>
          <w:sz w:val="24"/>
          <w:szCs w:val="24"/>
        </w:rPr>
        <w:t xml:space="preserve">Instytut Profesji i Usług Społecznych (IPUS), </w:t>
      </w:r>
      <w:r>
        <w:rPr>
          <w:rFonts w:ascii="Times New Roman" w:eastAsia="Times New Roman" w:hAnsi="Times New Roman" w:cs="Times New Roman"/>
          <w:color w:val="000000"/>
          <w:sz w:val="24"/>
          <w:szCs w:val="24"/>
          <w:lang w:eastAsia="pl-PL"/>
        </w:rPr>
        <w:t xml:space="preserve">Wydział Polityki Społecznej </w:t>
      </w:r>
      <w:r>
        <w:rPr>
          <w:rFonts w:ascii="Times New Roman" w:hAnsi="Times New Roman" w:cs="Times New Roman"/>
          <w:sz w:val="24"/>
          <w:szCs w:val="24"/>
        </w:rPr>
        <w:t>Warmińsko-Mazurskiego Urzędu Wojewódzkiego w Olsztynie.</w:t>
      </w:r>
    </w:p>
    <w:p w14:paraId="1634CFDF" w14:textId="77777777" w:rsidR="00E36B60" w:rsidRDefault="00E36B60">
      <w:pPr>
        <w:spacing w:after="0" w:line="276" w:lineRule="auto"/>
        <w:jc w:val="both"/>
        <w:rPr>
          <w:rFonts w:ascii="Times New Roman" w:hAnsi="Times New Roman" w:cs="Times New Roman"/>
          <w:sz w:val="24"/>
          <w:szCs w:val="24"/>
        </w:rPr>
      </w:pPr>
    </w:p>
    <w:p w14:paraId="031756A9"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Uczelnie, szkoły i jednostki badawcze. </w:t>
      </w:r>
      <w:r>
        <w:rPr>
          <w:rStyle w:val="Uwydatnienie"/>
          <w:rFonts w:ascii="Times New Roman" w:hAnsi="Times New Roman"/>
          <w:sz w:val="24"/>
          <w:szCs w:val="24"/>
        </w:rPr>
        <w:t>Zespół Pedagogiki Społecznej</w:t>
      </w:r>
      <w:r>
        <w:rPr>
          <w:rFonts w:ascii="Times New Roman" w:hAnsi="Times New Roman" w:cs="Times New Roman"/>
          <w:sz w:val="24"/>
          <w:szCs w:val="24"/>
        </w:rPr>
        <w:t xml:space="preserve"> pod patronatem Komitetu Nauk </w:t>
      </w:r>
      <w:r>
        <w:rPr>
          <w:rStyle w:val="Uwydatnienie"/>
          <w:rFonts w:ascii="Times New Roman" w:hAnsi="Times New Roman"/>
          <w:sz w:val="24"/>
          <w:szCs w:val="24"/>
        </w:rPr>
        <w:t xml:space="preserve">Pedagogicznych PAN; </w:t>
      </w:r>
      <w:r>
        <w:rPr>
          <w:rFonts w:ascii="Times New Roman" w:hAnsi="Times New Roman" w:cs="Times New Roman"/>
          <w:sz w:val="24"/>
          <w:szCs w:val="24"/>
        </w:rPr>
        <w:t xml:space="preserve">Uniwersytet Adama Mickiewicza w Poznaniu; </w:t>
      </w:r>
      <w:r>
        <w:rPr>
          <w:rFonts w:ascii="Times New Roman" w:eastAsia="Calibri" w:hAnsi="Times New Roman" w:cs="Times New Roman"/>
          <w:sz w:val="24"/>
          <w:szCs w:val="24"/>
        </w:rPr>
        <w:t>Uniwersytet Witolda Wielkiego Kowno, Litwa</w:t>
      </w:r>
      <w:r>
        <w:rPr>
          <w:rFonts w:ascii="Times New Roman" w:hAnsi="Times New Roman" w:cs="Times New Roman"/>
          <w:sz w:val="24"/>
          <w:szCs w:val="24"/>
        </w:rPr>
        <w:t xml:space="preserve">; </w:t>
      </w:r>
      <w:r>
        <w:rPr>
          <w:rFonts w:ascii="Times New Roman" w:eastAsia="Calibri" w:hAnsi="Times New Roman" w:cs="Times New Roman"/>
          <w:sz w:val="24"/>
          <w:szCs w:val="24"/>
        </w:rPr>
        <w:t xml:space="preserve">Brandenburg University of Technology </w:t>
      </w:r>
      <w:proofErr w:type="spellStart"/>
      <w:r>
        <w:rPr>
          <w:rFonts w:ascii="Times New Roman" w:eastAsia="Calibri" w:hAnsi="Times New Roman" w:cs="Times New Roman"/>
          <w:i/>
          <w:sz w:val="24"/>
          <w:szCs w:val="24"/>
        </w:rPr>
        <w:t>Cottbus-Senftenberg</w:t>
      </w:r>
      <w:proofErr w:type="spellEnd"/>
      <w:r>
        <w:rPr>
          <w:rFonts w:ascii="Times New Roman" w:eastAsia="Calibri" w:hAnsi="Times New Roman" w:cs="Times New Roman"/>
          <w:sz w:val="24"/>
          <w:szCs w:val="24"/>
        </w:rPr>
        <w:t xml:space="preserve">, </w:t>
      </w:r>
      <w:r>
        <w:rPr>
          <w:rFonts w:ascii="Times New Roman" w:hAnsi="Times New Roman" w:cs="Times New Roman"/>
          <w:sz w:val="24"/>
          <w:szCs w:val="24"/>
        </w:rPr>
        <w:t xml:space="preserve">Instytut Pedagogiki </w:t>
      </w:r>
      <w:r>
        <w:rPr>
          <w:rFonts w:ascii="Times New Roman" w:eastAsia="Calibri" w:hAnsi="Times New Roman" w:cs="Times New Roman"/>
          <w:sz w:val="24"/>
          <w:szCs w:val="24"/>
        </w:rPr>
        <w:t>Uniwersytet Kazimierza Wielkiego w Bydgoszczy</w:t>
      </w:r>
      <w:r>
        <w:rPr>
          <w:rFonts w:ascii="Times New Roman" w:hAnsi="Times New Roman" w:cs="Times New Roman"/>
          <w:sz w:val="24"/>
          <w:szCs w:val="24"/>
          <w:shd w:val="clear" w:color="auto" w:fill="FFFFFF"/>
        </w:rPr>
        <w:t xml:space="preserve">; Wydział Pedagogiczny </w:t>
      </w:r>
      <w:r>
        <w:rPr>
          <w:rFonts w:ascii="Times New Roman" w:eastAsia="SimSun" w:hAnsi="Times New Roman" w:cs="Times New Roman"/>
          <w:kern w:val="2"/>
          <w:sz w:val="24"/>
          <w:szCs w:val="24"/>
          <w:lang w:bidi="hi-IN"/>
        </w:rPr>
        <w:t xml:space="preserve">Uniwersytet Warszawski; </w:t>
      </w:r>
      <w:r>
        <w:rPr>
          <w:rFonts w:ascii="Times New Roman" w:hAnsi="Times New Roman" w:cs="Times New Roman"/>
          <w:sz w:val="24"/>
          <w:szCs w:val="24"/>
        </w:rPr>
        <w:t xml:space="preserve">Uniwersytet Mikołaja Kopernika w Toruniu; </w:t>
      </w:r>
      <w:r>
        <w:rPr>
          <w:rFonts w:ascii="Times New Roman" w:eastAsia="Calibri" w:hAnsi="Times New Roman" w:cs="Times New Roman"/>
          <w:sz w:val="24"/>
          <w:szCs w:val="24"/>
        </w:rPr>
        <w:t>Instytut Pedagogiki Specjalnej Akademia Pedagogiki Specjalnej  w Warszawie</w:t>
      </w:r>
      <w:r>
        <w:rPr>
          <w:rFonts w:ascii="Times New Roman" w:hAnsi="Times New Roman" w:cs="Times New Roman"/>
          <w:sz w:val="24"/>
          <w:szCs w:val="24"/>
        </w:rPr>
        <w:t xml:space="preserve">; Wydział Nauk o Wychowaniu Uniwersytet Łódzki w Łodzi; Instytut Socjologii Uniwersytet Rzeszowski w Rzeszowie; UKSW w Warszawie; Instytut Socjologii Uniwersytet Jagielloński w Krakowie; Uniwersytet Papieski Jana Pawła II w Krakowie; </w:t>
      </w:r>
      <w:r>
        <w:rPr>
          <w:rFonts w:ascii="Times New Roman" w:eastAsia="Calibri" w:hAnsi="Times New Roman" w:cs="Times New Roman"/>
          <w:sz w:val="24"/>
          <w:szCs w:val="24"/>
        </w:rPr>
        <w:t xml:space="preserve">Uczelnia Korczaka Warszawa - Katowice; </w:t>
      </w:r>
      <w:r>
        <w:rPr>
          <w:rFonts w:ascii="Times New Roman" w:hAnsi="Times New Roman" w:cs="Times New Roman"/>
          <w:sz w:val="24"/>
          <w:szCs w:val="24"/>
        </w:rPr>
        <w:t xml:space="preserve">Szkoła Podstawowa w Dywitach, Przedszkole Niepubliczne </w:t>
      </w:r>
      <w:proofErr w:type="spellStart"/>
      <w:r>
        <w:rPr>
          <w:rFonts w:ascii="Times New Roman" w:hAnsi="Times New Roman" w:cs="Times New Roman"/>
          <w:sz w:val="24"/>
          <w:szCs w:val="24"/>
        </w:rPr>
        <w:t>Tempoo</w:t>
      </w:r>
      <w:proofErr w:type="spellEnd"/>
      <w:r>
        <w:rPr>
          <w:rFonts w:ascii="Times New Roman" w:hAnsi="Times New Roman" w:cs="Times New Roman"/>
          <w:sz w:val="24"/>
          <w:szCs w:val="24"/>
        </w:rPr>
        <w:t xml:space="preserve"> w Olsztynie, Szkoła Podstawowa we Wrzesinie, Społeczna Szkoła Podstawowa w Kwidzynie, Szkoła Podstawowa nr 9 w Olsztynie, Szkoła Podstawowa nr 13 im. Komisji Edukacji Narodowej w Olsztynie.</w:t>
      </w:r>
    </w:p>
    <w:p w14:paraId="31645129" w14:textId="77777777" w:rsidR="00E36B60" w:rsidRDefault="00E36B60">
      <w:pPr>
        <w:spacing w:after="0" w:line="276" w:lineRule="auto"/>
        <w:jc w:val="both"/>
        <w:rPr>
          <w:rFonts w:ascii="Times New Roman" w:hAnsi="Times New Roman" w:cs="Times New Roman"/>
          <w:sz w:val="24"/>
          <w:szCs w:val="24"/>
        </w:rPr>
      </w:pPr>
    </w:p>
    <w:p w14:paraId="708A5B79"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Organizacje pozarządowe, pomocowe, opiniotwórcze oraz wyznaniowe: </w:t>
      </w:r>
      <w:r>
        <w:rPr>
          <w:rFonts w:ascii="Times New Roman" w:hAnsi="Times New Roman" w:cs="Times New Roman"/>
          <w:sz w:val="24"/>
          <w:szCs w:val="24"/>
        </w:rPr>
        <w:t xml:space="preserve">Polskie Stowarzyszenie Szkół Pracy Socjalnej, Polskie Towarzystwo Pedagogiczne, </w:t>
      </w:r>
      <w:bookmarkStart w:id="45" w:name="_Hlk95943315"/>
      <w:r>
        <w:rPr>
          <w:rFonts w:ascii="Times New Roman" w:hAnsi="Times New Roman" w:cs="Times New Roman"/>
          <w:bCs/>
          <w:sz w:val="24"/>
          <w:szCs w:val="24"/>
        </w:rPr>
        <w:t xml:space="preserve">Federacja Organizacji Socjalnych Województwa Warmińsko-Mazurskiego </w:t>
      </w:r>
      <w:bookmarkEnd w:id="45"/>
      <w:r>
        <w:rPr>
          <w:rFonts w:ascii="Times New Roman" w:hAnsi="Times New Roman" w:cs="Times New Roman"/>
          <w:bCs/>
          <w:sz w:val="24"/>
          <w:szCs w:val="24"/>
        </w:rPr>
        <w:t>(FOS-a),</w:t>
      </w:r>
      <w:r>
        <w:rPr>
          <w:rFonts w:ascii="Times New Roman" w:hAnsi="Times New Roman" w:cs="Times New Roman"/>
          <w:sz w:val="24"/>
          <w:szCs w:val="24"/>
        </w:rPr>
        <w:t xml:space="preserve"> Warmińsko-Mazurski Sejmik Osób Niepełnosprawnych, </w:t>
      </w:r>
      <w:r>
        <w:rPr>
          <w:rStyle w:val="markedcontent"/>
          <w:rFonts w:ascii="Times New Roman" w:hAnsi="Times New Roman" w:cs="Times New Roman"/>
          <w:sz w:val="24"/>
          <w:szCs w:val="24"/>
        </w:rPr>
        <w:t xml:space="preserve">Instytut Studiów Społeczno-Edukacyjnych przy </w:t>
      </w:r>
      <w:r>
        <w:rPr>
          <w:rFonts w:ascii="Times New Roman" w:hAnsi="Times New Roman" w:cs="Times New Roman"/>
          <w:bCs/>
          <w:sz w:val="24"/>
          <w:szCs w:val="24"/>
        </w:rPr>
        <w:t>Federacji Organizacji Socjalnych Województwa Warmińsko-Mazurskiego (FOS-a),</w:t>
      </w:r>
      <w:r>
        <w:rPr>
          <w:rFonts w:ascii="Times New Roman" w:hAnsi="Times New Roman" w:cs="Times New Roman"/>
          <w:sz w:val="24"/>
          <w:szCs w:val="24"/>
        </w:rPr>
        <w:t xml:space="preserve"> Fundacja </w:t>
      </w:r>
      <w:proofErr w:type="spellStart"/>
      <w:r>
        <w:rPr>
          <w:rFonts w:ascii="Times New Roman" w:hAnsi="Times New Roman" w:cs="Times New Roman"/>
          <w:sz w:val="24"/>
          <w:szCs w:val="24"/>
        </w:rPr>
        <w:t>Prodeste</w:t>
      </w:r>
      <w:proofErr w:type="spellEnd"/>
      <w:r>
        <w:rPr>
          <w:rFonts w:ascii="Times New Roman" w:hAnsi="Times New Roman" w:cs="Times New Roman"/>
          <w:sz w:val="24"/>
          <w:szCs w:val="24"/>
        </w:rPr>
        <w:t xml:space="preserve"> (oddział w Lesznie, Toruniu, Wrocławiu), Samopomocowa Grupa Opiekunów Osób w Spektrum Autyzmu z Olsztyna, Forum Animatorów Społecznych Warmii i Mazur, Mrągowskie Centrum Aktywności Lokalnej, Fundacja Żółty Szalik, Fundacja Aktywnych Furia z Poznania, Przedsiębiorstwo Społeczne Wioska Garncarska w Kamionce k/ Nidzicy, </w:t>
      </w:r>
      <w:r>
        <w:rPr>
          <w:rStyle w:val="Uwydatnienie"/>
          <w:rFonts w:ascii="Times New Roman" w:hAnsi="Times New Roman"/>
          <w:sz w:val="24"/>
          <w:szCs w:val="24"/>
        </w:rPr>
        <w:t xml:space="preserve">Stowarzyszenie </w:t>
      </w:r>
      <w:r>
        <w:rPr>
          <w:rFonts w:ascii="Times New Roman" w:hAnsi="Times New Roman" w:cs="Times New Roman"/>
          <w:sz w:val="24"/>
          <w:szCs w:val="24"/>
        </w:rPr>
        <w:t xml:space="preserve">Wspólnota Kulturowa </w:t>
      </w:r>
      <w:proofErr w:type="spellStart"/>
      <w:r>
        <w:rPr>
          <w:rStyle w:val="Uwydatnienie"/>
          <w:rFonts w:ascii="Times New Roman" w:hAnsi="Times New Roman"/>
          <w:sz w:val="24"/>
          <w:szCs w:val="24"/>
        </w:rPr>
        <w:t>Borussia</w:t>
      </w:r>
      <w:proofErr w:type="spellEnd"/>
      <w:r>
        <w:rPr>
          <w:rStyle w:val="Uwydatnienie"/>
          <w:rFonts w:ascii="Times New Roman" w:hAnsi="Times New Roman"/>
          <w:sz w:val="24"/>
          <w:szCs w:val="24"/>
        </w:rPr>
        <w:t xml:space="preserve"> w</w:t>
      </w:r>
      <w:r>
        <w:rPr>
          <w:rFonts w:ascii="Times New Roman" w:hAnsi="Times New Roman" w:cs="Times New Roman"/>
          <w:sz w:val="24"/>
          <w:szCs w:val="24"/>
        </w:rPr>
        <w:t xml:space="preserve"> Olsztynie, Uniwersytet Trzeciego Wieku (Olsztyn, Iława, Dobre Miasto, Działdowo, Olsztynek, Nidzica, Ełk, Lidzbark Warmiński, Pieniężno),  Stowarzyszenie Społeczno-Kulturalne Pojezierze w Olsztynie, Stowarzyszenie Tratwa w Olsztynie, </w:t>
      </w:r>
      <w:r>
        <w:rPr>
          <w:rFonts w:ascii="Times New Roman" w:eastAsia="Times New Roman" w:hAnsi="Times New Roman" w:cs="Times New Roman"/>
          <w:sz w:val="24"/>
          <w:szCs w:val="24"/>
          <w:lang w:eastAsia="pl-PL"/>
        </w:rPr>
        <w:t xml:space="preserve">Centrum Dialogu Międzykulturowego Dom Mendelsohna w Olsztynie, </w:t>
      </w:r>
      <w:r>
        <w:rPr>
          <w:rFonts w:ascii="Times New Roman" w:hAnsi="Times New Roman" w:cs="Times New Roman"/>
          <w:sz w:val="24"/>
          <w:szCs w:val="24"/>
        </w:rPr>
        <w:t>Fundacja Inicjatywa Kobiet Aktywnych, Ośrodek Informacji dla Osób Niepełnosprawnych, Warmińsko–Mazurski Ośrodek Doskonalenia Nauczycieli w Olsztynie, Caritas Archidiecezji Warmińskiej</w:t>
      </w:r>
      <w:r>
        <w:rPr>
          <w:rFonts w:ascii="Times New Roman" w:eastAsia="Calibri" w:hAnsi="Times New Roman" w:cs="Times New Roman"/>
          <w:sz w:val="24"/>
          <w:szCs w:val="24"/>
        </w:rPr>
        <w:t>,</w:t>
      </w:r>
      <w:r>
        <w:rPr>
          <w:rFonts w:ascii="Times New Roman" w:hAnsi="Times New Roman" w:cs="Times New Roman"/>
          <w:sz w:val="24"/>
          <w:szCs w:val="24"/>
        </w:rPr>
        <w:t xml:space="preserve"> Fundacja Relacyjni z Rokietnicy, </w:t>
      </w:r>
      <w:proofErr w:type="spellStart"/>
      <w:r>
        <w:rPr>
          <w:rFonts w:ascii="Times New Roman" w:hAnsi="Times New Roman" w:cs="Times New Roman"/>
          <w:sz w:val="24"/>
          <w:szCs w:val="24"/>
        </w:rPr>
        <w:t>Autism</w:t>
      </w:r>
      <w:proofErr w:type="spellEnd"/>
      <w:r>
        <w:rPr>
          <w:rFonts w:ascii="Times New Roman" w:hAnsi="Times New Roman" w:cs="Times New Roman"/>
          <w:sz w:val="24"/>
          <w:szCs w:val="24"/>
        </w:rPr>
        <w:t xml:space="preserve"> Europe Bruksela.</w:t>
      </w:r>
    </w:p>
    <w:p w14:paraId="06E4300A" w14:textId="77777777" w:rsidR="00E36B60" w:rsidRDefault="00E36B60">
      <w:pPr>
        <w:spacing w:after="0" w:line="276" w:lineRule="auto"/>
        <w:jc w:val="both"/>
        <w:rPr>
          <w:rFonts w:ascii="Times New Roman" w:hAnsi="Times New Roman" w:cs="Times New Roman"/>
          <w:b/>
          <w:bCs/>
          <w:sz w:val="24"/>
          <w:szCs w:val="24"/>
        </w:rPr>
      </w:pPr>
    </w:p>
    <w:p w14:paraId="7B13A581" w14:textId="77777777" w:rsidR="00E36B60" w:rsidRDefault="00DF6B72">
      <w:pPr>
        <w:spacing w:after="0" w:line="276" w:lineRule="auto"/>
        <w:ind w:firstLine="708"/>
        <w:jc w:val="both"/>
        <w:rPr>
          <w:rFonts w:ascii="Times New Roman" w:eastAsia="Arial Unicode MS" w:hAnsi="Times New Roman" w:cs="Times New Roman"/>
          <w:sz w:val="24"/>
          <w:szCs w:val="24"/>
        </w:rPr>
      </w:pPr>
      <w:r>
        <w:rPr>
          <w:rFonts w:ascii="Times New Roman" w:hAnsi="Times New Roman" w:cs="Times New Roman"/>
          <w:b/>
          <w:bCs/>
          <w:sz w:val="24"/>
          <w:szCs w:val="24"/>
        </w:rPr>
        <w:t>Instytucje samorządowe:</w:t>
      </w:r>
      <w:r>
        <w:rPr>
          <w:rFonts w:ascii="Times New Roman" w:hAnsi="Times New Roman" w:cs="Times New Roman"/>
          <w:sz w:val="24"/>
          <w:szCs w:val="24"/>
        </w:rPr>
        <w:t xml:space="preserve"> Urząd Marszałkowski Województwa Warmińsko-Mazurskiego w Olsztynie, Miejski Ośrodek Kultury w Olsztynie</w:t>
      </w:r>
      <w:r>
        <w:rPr>
          <w:rFonts w:ascii="Times New Roman" w:eastAsia="Times New Roman" w:hAnsi="Times New Roman" w:cs="Times New Roman"/>
          <w:bCs/>
          <w:color w:val="000000"/>
          <w:sz w:val="24"/>
          <w:szCs w:val="24"/>
          <w:lang w:eastAsia="pl-PL"/>
        </w:rPr>
        <w:t xml:space="preserve">, Wojewódzki Urząd Pracy w Olsztynie Centrum Informacji i Planowania Kariery Zawodowej, placówki Miejskiego Ośrodka Pomocy Społecznej w Olsztynie (ośrodki wsparcia, domy pomocy społecznej, środowiskowe domy samopomocy, świetlice środowiskowe), </w:t>
      </w:r>
      <w:r>
        <w:rPr>
          <w:rFonts w:ascii="Times New Roman" w:hAnsi="Times New Roman" w:cs="Times New Roman"/>
          <w:sz w:val="24"/>
          <w:szCs w:val="24"/>
        </w:rPr>
        <w:t xml:space="preserve">Regionalny Ośrodek Polityki Społecznej, Dom Pomocy Społecznej Kombatant w Olsztynie,  Specjalistyczny </w:t>
      </w:r>
      <w:r>
        <w:rPr>
          <w:rFonts w:ascii="Times New Roman" w:eastAsia="Arial Unicode MS" w:hAnsi="Times New Roman" w:cs="Times New Roman"/>
          <w:sz w:val="24"/>
          <w:szCs w:val="24"/>
        </w:rPr>
        <w:t>Ośrodek Wsparcia dla Ofiar Przemocy w Rodzinie, Miejski Zespół ds. Profilaktyki i Terapii Uzależnień, Powiatowe Centrum Pomocy Rodzinie w Olsztynie i inne.</w:t>
      </w:r>
    </w:p>
    <w:p w14:paraId="3BC136B5" w14:textId="77777777" w:rsidR="00E36B60" w:rsidRDefault="00E36B60">
      <w:pPr>
        <w:spacing w:after="0" w:line="276" w:lineRule="auto"/>
        <w:jc w:val="both"/>
        <w:rPr>
          <w:rFonts w:ascii="Times New Roman" w:hAnsi="Times New Roman" w:cs="Times New Roman"/>
          <w:b/>
          <w:bCs/>
          <w:sz w:val="24"/>
          <w:szCs w:val="24"/>
        </w:rPr>
      </w:pPr>
    </w:p>
    <w:p w14:paraId="7E5C8681"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b/>
          <w:bCs/>
          <w:sz w:val="24"/>
          <w:szCs w:val="24"/>
        </w:rPr>
        <w:t>Media lokalne i regionalne</w:t>
      </w:r>
      <w:r>
        <w:rPr>
          <w:rFonts w:ascii="Times New Roman" w:hAnsi="Times New Roman" w:cs="Times New Roman"/>
          <w:sz w:val="24"/>
          <w:szCs w:val="24"/>
        </w:rPr>
        <w:t>: Radio Olsztyn; TVP 3 Oddział w Olsztynie; Radio UWM FM Olsztyn, Wiadomości Uniwersyteckie.</w:t>
      </w:r>
    </w:p>
    <w:p w14:paraId="3EA11161" w14:textId="77777777" w:rsidR="00E36B60" w:rsidRDefault="00E36B60">
      <w:pPr>
        <w:spacing w:after="0" w:line="276" w:lineRule="auto"/>
        <w:jc w:val="both"/>
        <w:rPr>
          <w:rFonts w:ascii="Times New Roman" w:hAnsi="Times New Roman" w:cs="Times New Roman"/>
          <w:sz w:val="24"/>
          <w:szCs w:val="24"/>
        </w:rPr>
      </w:pPr>
    </w:p>
    <w:p w14:paraId="44247C4C" w14:textId="77777777" w:rsidR="00E36B60" w:rsidRDefault="00DF6B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Współpraca z otoczeniem społeczno-gospodarczym jest realizowana w kilku obszarach: </w:t>
      </w:r>
    </w:p>
    <w:p w14:paraId="46C14314" w14:textId="77777777" w:rsidR="00E36B60" w:rsidRDefault="00DF6B72">
      <w:pPr>
        <w:pStyle w:val="Akapitzlist"/>
        <w:numPr>
          <w:ilvl w:val="0"/>
          <w:numId w:val="25"/>
        </w:numPr>
        <w:spacing w:after="0" w:line="276" w:lineRule="auto"/>
        <w:rPr>
          <w:rFonts w:ascii="Times New Roman" w:hAnsi="Times New Roman"/>
          <w:sz w:val="24"/>
          <w:szCs w:val="24"/>
        </w:rPr>
      </w:pPr>
      <w:r>
        <w:rPr>
          <w:rFonts w:ascii="Times New Roman" w:hAnsi="Times New Roman"/>
          <w:b/>
          <w:bCs/>
          <w:sz w:val="24"/>
          <w:szCs w:val="24"/>
        </w:rPr>
        <w:t xml:space="preserve">Współpraca badawcza. </w:t>
      </w:r>
      <w:r>
        <w:rPr>
          <w:rFonts w:ascii="Times New Roman" w:hAnsi="Times New Roman"/>
          <w:sz w:val="24"/>
          <w:szCs w:val="24"/>
        </w:rPr>
        <w:t xml:space="preserve">Pracownicy realizują badania we współpracy i w odpowiedzi na potrzeby Interesariuszy wewnętrznych (UWM – badania studentów dotyczące ankietowania zajęć dydaktycznych, bieżące badanie losów absolwentów) oraz zewnętrznych m.in.: monitoring i ewaluacja </w:t>
      </w:r>
      <w:r>
        <w:rPr>
          <w:rFonts w:ascii="Times New Roman" w:hAnsi="Times New Roman"/>
          <w:i/>
          <w:iCs/>
          <w:sz w:val="24"/>
          <w:szCs w:val="24"/>
        </w:rPr>
        <w:t>Strategii polityki społecznej województwa warmińsko-mazurskiego 2014-2020</w:t>
      </w:r>
      <w:r>
        <w:rPr>
          <w:rFonts w:ascii="Times New Roman" w:hAnsi="Times New Roman"/>
          <w:sz w:val="24"/>
          <w:szCs w:val="24"/>
        </w:rPr>
        <w:t xml:space="preserve">, monitoring projektu </w:t>
      </w:r>
      <w:r>
        <w:rPr>
          <w:rFonts w:ascii="Times New Roman" w:hAnsi="Times New Roman"/>
          <w:i/>
          <w:iCs/>
          <w:sz w:val="24"/>
          <w:szCs w:val="24"/>
        </w:rPr>
        <w:t>Partnerstwo na rzecz realizacji praw osób z niepełnosprawnościami wśród administracji publicznej województwa warmińsko-mazurskiego</w:t>
      </w:r>
      <w:r>
        <w:rPr>
          <w:rFonts w:ascii="Times New Roman" w:hAnsi="Times New Roman"/>
          <w:sz w:val="24"/>
          <w:szCs w:val="24"/>
        </w:rPr>
        <w:t xml:space="preserve"> (2017-2018)</w:t>
      </w:r>
      <w:bookmarkStart w:id="46" w:name="_Hlk93862625"/>
      <w:r>
        <w:rPr>
          <w:rFonts w:ascii="Times New Roman" w:hAnsi="Times New Roman"/>
          <w:sz w:val="24"/>
          <w:szCs w:val="24"/>
        </w:rPr>
        <w:t>, realizowanego przez Warmińsko-Mazurski Sejmik Osób Niepełnosprawnych</w:t>
      </w:r>
      <w:bookmarkEnd w:id="46"/>
      <w:r>
        <w:rPr>
          <w:rFonts w:ascii="Times New Roman" w:hAnsi="Times New Roman"/>
          <w:sz w:val="24"/>
          <w:szCs w:val="24"/>
        </w:rPr>
        <w:t xml:space="preserve"> wraz z Federacją Organizacji Socjalnych Województwa Warmińsko-Mazurskiego FOS-a, </w:t>
      </w:r>
      <w:r>
        <w:rPr>
          <w:rFonts w:ascii="Times New Roman" w:hAnsi="Times New Roman"/>
          <w:bCs/>
          <w:sz w:val="24"/>
          <w:szCs w:val="24"/>
        </w:rPr>
        <w:t xml:space="preserve">realizacja projektu badawczego </w:t>
      </w:r>
      <w:r>
        <w:rPr>
          <w:rFonts w:ascii="Times New Roman" w:hAnsi="Times New Roman"/>
          <w:bCs/>
          <w:i/>
          <w:sz w:val="24"/>
          <w:szCs w:val="24"/>
        </w:rPr>
        <w:t>Wielowymiarowość pracy asystentów rodziny</w:t>
      </w:r>
      <w:r>
        <w:rPr>
          <w:rFonts w:ascii="Times New Roman" w:hAnsi="Times New Roman"/>
          <w:bCs/>
          <w:sz w:val="24"/>
          <w:szCs w:val="24"/>
        </w:rPr>
        <w:t xml:space="preserve"> przeprowadzona na zlecenie Federacji Organizacji Socjalnych Województwa Warmińsko-Mazurskiego FOS-a (2018). </w:t>
      </w:r>
    </w:p>
    <w:p w14:paraId="7F373D70" w14:textId="77777777" w:rsidR="00E36B60" w:rsidRDefault="00DF6B72">
      <w:pPr>
        <w:pStyle w:val="Akapitzlist"/>
        <w:numPr>
          <w:ilvl w:val="0"/>
          <w:numId w:val="25"/>
        </w:numPr>
        <w:spacing w:after="0" w:line="276" w:lineRule="auto"/>
        <w:rPr>
          <w:rFonts w:ascii="Times New Roman" w:hAnsi="Times New Roman"/>
          <w:sz w:val="24"/>
          <w:szCs w:val="24"/>
        </w:rPr>
      </w:pPr>
      <w:r>
        <w:rPr>
          <w:rFonts w:ascii="Times New Roman" w:hAnsi="Times New Roman"/>
          <w:b/>
          <w:bCs/>
          <w:sz w:val="24"/>
          <w:szCs w:val="24"/>
        </w:rPr>
        <w:t>Badawcze inicjatywy studenckie we współpracy z otoczeniem społeczno-gospodarczym</w:t>
      </w:r>
      <w:r>
        <w:rPr>
          <w:rFonts w:ascii="Times New Roman" w:hAnsi="Times New Roman"/>
          <w:sz w:val="24"/>
          <w:szCs w:val="24"/>
        </w:rPr>
        <w:t xml:space="preserve">. Studenci kierunku praca socjalna realizując projekty animacyjne oraz projekty socjalne w ramach przedmiotów </w:t>
      </w:r>
      <w:r>
        <w:rPr>
          <w:rFonts w:ascii="Times New Roman" w:hAnsi="Times New Roman"/>
          <w:i/>
          <w:iCs/>
          <w:sz w:val="24"/>
          <w:szCs w:val="24"/>
        </w:rPr>
        <w:t>animacja społeczno-kulturalna</w:t>
      </w:r>
      <w:r>
        <w:rPr>
          <w:rFonts w:ascii="Times New Roman" w:hAnsi="Times New Roman"/>
          <w:sz w:val="24"/>
          <w:szCs w:val="24"/>
        </w:rPr>
        <w:t xml:space="preserve"> i </w:t>
      </w:r>
      <w:r>
        <w:rPr>
          <w:rFonts w:ascii="Times New Roman" w:hAnsi="Times New Roman"/>
          <w:i/>
          <w:iCs/>
          <w:sz w:val="24"/>
          <w:szCs w:val="24"/>
        </w:rPr>
        <w:t>projekt socjalny</w:t>
      </w:r>
      <w:r>
        <w:rPr>
          <w:rFonts w:ascii="Times New Roman" w:hAnsi="Times New Roman"/>
          <w:sz w:val="24"/>
          <w:szCs w:val="24"/>
        </w:rPr>
        <w:t xml:space="preserve"> wykonują badania diagnostyczne oraz ewaluację swoich działań. Podczas tych czynności badawczych poznają problemy i potrzeby grup/środowisk/instytucji, w których realizują projekty. Dzieje się to z obopólną korzyścią: studenci mogą doskonalić swój warsztat badawczy, zaś dana placówka/instytucja uzyskuje poszerzony wgląd w realia swego funkcjonowania. Aktywni naukowo studenci pracy socjalnej prezentują wyniki swych badań oraz realizowane projekty  podczas </w:t>
      </w:r>
      <w:r>
        <w:rPr>
          <w:rFonts w:ascii="Times New Roman" w:eastAsia="Calibri" w:hAnsi="Times New Roman"/>
          <w:sz w:val="24"/>
          <w:szCs w:val="24"/>
        </w:rPr>
        <w:t xml:space="preserve">Ogólnopolskiej Konferencji Kół Naukowych </w:t>
      </w:r>
      <w:r>
        <w:rPr>
          <w:rFonts w:ascii="Times New Roman" w:hAnsi="Times New Roman"/>
          <w:sz w:val="24"/>
          <w:szCs w:val="24"/>
        </w:rPr>
        <w:t xml:space="preserve">organizowanej corocznie na WNS UWM w Olsztynie w ramach obchodów Ogólnopolskiego Tygodnia Pracy Socjalnej. </w:t>
      </w:r>
      <w:r>
        <w:rPr>
          <w:rFonts w:ascii="Times New Roman" w:hAnsi="Times New Roman"/>
          <w:bCs/>
          <w:sz w:val="24"/>
          <w:szCs w:val="24"/>
        </w:rPr>
        <w:t xml:space="preserve">Studenci pracy socjalnej ze Studenckiego  Koła Naukowego Pracy Socjalnej „Kreatywni” organizują corocznie (2016-2021) we współpracy z Kołem Naukowym Wolontariatu </w:t>
      </w:r>
      <w:r>
        <w:rPr>
          <w:rFonts w:ascii="Times New Roman" w:eastAsia="Calibri" w:hAnsi="Times New Roman"/>
          <w:sz w:val="24"/>
          <w:szCs w:val="24"/>
        </w:rPr>
        <w:t xml:space="preserve">Ogólnopolską Konferencję Kół Naukowych, której problematyka ogniskuje się wokół zagadnień leżących w obszarze zainteresowań pracy socjalnej. </w:t>
      </w:r>
    </w:p>
    <w:p w14:paraId="053CF677" w14:textId="77777777" w:rsidR="00E36B60" w:rsidRDefault="00DF6B72">
      <w:pPr>
        <w:pStyle w:val="Akapitzlist"/>
        <w:spacing w:after="0" w:line="276" w:lineRule="auto"/>
        <w:rPr>
          <w:rFonts w:ascii="Times New Roman" w:eastAsia="Calibri" w:hAnsi="Times New Roman"/>
          <w:sz w:val="24"/>
          <w:szCs w:val="24"/>
        </w:rPr>
      </w:pPr>
      <w:r>
        <w:rPr>
          <w:rFonts w:ascii="Times New Roman" w:eastAsia="Calibri" w:hAnsi="Times New Roman"/>
          <w:sz w:val="24"/>
          <w:szCs w:val="24"/>
        </w:rPr>
        <w:t xml:space="preserve">Na Konferencje zawsze zapraszani są przedstawiciele otoczenia zewnętrznego. </w:t>
      </w:r>
    </w:p>
    <w:p w14:paraId="0EC7E19D" w14:textId="77777777" w:rsidR="00E36B60" w:rsidRDefault="00DF6B72">
      <w:pPr>
        <w:pStyle w:val="Akapitzlist"/>
        <w:spacing w:after="0" w:line="276" w:lineRule="auto"/>
        <w:rPr>
          <w:rFonts w:ascii="Times New Roman" w:hAnsi="Times New Roman"/>
          <w:bCs/>
          <w:sz w:val="24"/>
          <w:szCs w:val="24"/>
        </w:rPr>
      </w:pPr>
      <w:r>
        <w:rPr>
          <w:rFonts w:ascii="Times New Roman" w:hAnsi="Times New Roman"/>
          <w:bCs/>
          <w:sz w:val="24"/>
          <w:szCs w:val="24"/>
        </w:rPr>
        <w:t xml:space="preserve">W realizacji praktyk studenckich zwraca się też bardzo dużą uwagę na poszerzanie kompetencji studentów z obszaru ewaluacji i autoewaluacji. Działania te skutkują zdobyciem przez studentów praktycznej wiedzy badawczej, zaproszeniem ich do realizacji wolontariatu, a w niektórych przypadkach nawet zatrudnieniem po uzyskaniu dyplomu. </w:t>
      </w:r>
    </w:p>
    <w:p w14:paraId="25270839" w14:textId="77777777" w:rsidR="00E36B60" w:rsidRDefault="00DF6B72">
      <w:pPr>
        <w:pStyle w:val="Akapitzlist"/>
        <w:numPr>
          <w:ilvl w:val="0"/>
          <w:numId w:val="25"/>
        </w:numPr>
        <w:spacing w:after="0" w:line="276" w:lineRule="auto"/>
        <w:rPr>
          <w:rFonts w:ascii="Times New Roman" w:hAnsi="Times New Roman"/>
          <w:sz w:val="24"/>
          <w:szCs w:val="24"/>
        </w:rPr>
      </w:pPr>
      <w:r>
        <w:rPr>
          <w:rFonts w:ascii="Times New Roman" w:hAnsi="Times New Roman"/>
          <w:b/>
          <w:bCs/>
          <w:sz w:val="24"/>
          <w:szCs w:val="24"/>
        </w:rPr>
        <w:t>Wspólne działania społeczne z Interesariuszami zewnętrznymi</w:t>
      </w:r>
      <w:r>
        <w:rPr>
          <w:rFonts w:ascii="Times New Roman" w:hAnsi="Times New Roman"/>
          <w:sz w:val="24"/>
          <w:szCs w:val="24"/>
        </w:rPr>
        <w:t xml:space="preserve">.  Współpraca z Interesariuszami ma charakter wieloaspektowy, związana jest ściśle z zainteresowaniami naukowymi oraz kompetencjami pracowników kierunku praca socjalna. W ramach tego obszaru prowadzone są wspólne działania edukacyjne np. realizacja wykładów dla Uniwersytetów Trzeciego Wieku, szkolenia rad pedagogicznych w szkołach, rodziców oraz wykładów i spotkań szkoleniowych dla określonych grup/organizacji ze społeczności lokalnej (np. realizowane od 2016 roku spotkania dla pracowników DPS Kombatant z zakresu komunikacji z mieszkańcami, </w:t>
      </w:r>
      <w:r>
        <w:rPr>
          <w:rFonts w:ascii="Times New Roman" w:hAnsi="Times New Roman"/>
          <w:sz w:val="24"/>
          <w:szCs w:val="24"/>
        </w:rPr>
        <w:lastRenderedPageBreak/>
        <w:t xml:space="preserve">praw mieszkańca i kierunków terapii), prowadzenie poradnictwa specjalistycznego (np. w 2019 roku dla Fundacji Żółty Szalik w projekcie </w:t>
      </w:r>
      <w:r>
        <w:rPr>
          <w:rFonts w:ascii="Times New Roman" w:hAnsi="Times New Roman"/>
          <w:i/>
          <w:iCs/>
          <w:sz w:val="24"/>
          <w:szCs w:val="24"/>
        </w:rPr>
        <w:t>Rozwój wysokiej jakości usług społecznych w Olsztynie</w:t>
      </w:r>
      <w:r>
        <w:rPr>
          <w:rFonts w:ascii="Times New Roman" w:hAnsi="Times New Roman"/>
          <w:sz w:val="24"/>
          <w:szCs w:val="24"/>
        </w:rPr>
        <w:t xml:space="preserve">). Przykładem długoletniej współpracy i wielu wspólnych podejmowanych działań jest aktywność dr Bożeny Chrostowskiej współpracującej od 2013 roku z Samopomocową Grupą Opiekunów Osób w Spektrum Autyzmu. W jej ramach były realizowane wykłady i szkolenia dla rodziców, współpraca (wraz ze studentami) w organizacji lokalnych konferencji dla rodziców i profesjonalistów pt. </w:t>
      </w:r>
      <w:r>
        <w:rPr>
          <w:rFonts w:ascii="Times New Roman" w:hAnsi="Times New Roman"/>
          <w:i/>
          <w:iCs/>
          <w:sz w:val="24"/>
          <w:szCs w:val="24"/>
        </w:rPr>
        <w:t>Spotkania z Autyzmem</w:t>
      </w:r>
      <w:r>
        <w:rPr>
          <w:rFonts w:ascii="Times New Roman" w:hAnsi="Times New Roman"/>
          <w:sz w:val="24"/>
          <w:szCs w:val="24"/>
        </w:rPr>
        <w:t xml:space="preserve">  (2017, 2018, 2019) a także współpraca z Grupą w ramach ponad rocznego projektu </w:t>
      </w:r>
      <w:r>
        <w:rPr>
          <w:rFonts w:ascii="Times New Roman" w:hAnsi="Times New Roman"/>
          <w:i/>
          <w:iCs/>
          <w:sz w:val="24"/>
          <w:szCs w:val="24"/>
        </w:rPr>
        <w:t>Aktywne Społeczności Warmii i Mazur</w:t>
      </w:r>
      <w:r>
        <w:rPr>
          <w:rFonts w:ascii="Times New Roman" w:hAnsi="Times New Roman"/>
          <w:sz w:val="24"/>
          <w:szCs w:val="24"/>
        </w:rPr>
        <w:t xml:space="preserve"> (2016) w charakterze animatora. Efektem współpracy w tym przypadku było także kilka publikacji naukowych. Innym przykładem jest aktywność dr Lidii </w:t>
      </w:r>
      <w:proofErr w:type="spellStart"/>
      <w:r>
        <w:rPr>
          <w:rFonts w:ascii="Times New Roman" w:hAnsi="Times New Roman"/>
          <w:sz w:val="24"/>
          <w:szCs w:val="24"/>
        </w:rPr>
        <w:t>Willan</w:t>
      </w:r>
      <w:proofErr w:type="spellEnd"/>
      <w:r>
        <w:rPr>
          <w:rFonts w:ascii="Times New Roman" w:hAnsi="Times New Roman"/>
          <w:sz w:val="24"/>
          <w:szCs w:val="24"/>
        </w:rPr>
        <w:t xml:space="preserve"> – </w:t>
      </w:r>
      <w:proofErr w:type="spellStart"/>
      <w:r>
        <w:rPr>
          <w:rFonts w:ascii="Times New Roman" w:hAnsi="Times New Roman"/>
          <w:sz w:val="24"/>
          <w:szCs w:val="24"/>
        </w:rPr>
        <w:t>Horla</w:t>
      </w:r>
      <w:proofErr w:type="spellEnd"/>
      <w:r>
        <w:rPr>
          <w:rFonts w:ascii="Times New Roman" w:hAnsi="Times New Roman"/>
          <w:sz w:val="24"/>
          <w:szCs w:val="24"/>
        </w:rPr>
        <w:t xml:space="preserve">, która w ramach projektu </w:t>
      </w:r>
      <w:r>
        <w:rPr>
          <w:rStyle w:val="Pogrubienie"/>
          <w:rFonts w:ascii="Times New Roman" w:hAnsi="Times New Roman"/>
          <w:i/>
          <w:iCs/>
          <w:sz w:val="24"/>
          <w:szCs w:val="24"/>
        </w:rPr>
        <w:t xml:space="preserve">Rodzina bliżej siebie </w:t>
      </w:r>
      <w:r>
        <w:rPr>
          <w:rFonts w:ascii="Times New Roman" w:hAnsi="Times New Roman"/>
          <w:sz w:val="24"/>
          <w:szCs w:val="24"/>
        </w:rPr>
        <w:t xml:space="preserve">prowadziła cykliczne warsztaty </w:t>
      </w:r>
      <w:r>
        <w:rPr>
          <w:rFonts w:ascii="Times New Roman" w:hAnsi="Times New Roman"/>
          <w:i/>
          <w:iCs/>
          <w:sz w:val="24"/>
          <w:szCs w:val="24"/>
        </w:rPr>
        <w:t>Wypalenie rodzicielskie</w:t>
      </w:r>
      <w:r>
        <w:rPr>
          <w:rFonts w:ascii="Times New Roman" w:hAnsi="Times New Roman"/>
          <w:sz w:val="24"/>
          <w:szCs w:val="24"/>
        </w:rPr>
        <w:t xml:space="preserve">(2018-2019).  Projekt realizowany był przez Fundację Inicjatywa Kobiet Aktywnych. Innym przykładem współpracy są organizowane przez mgr Magdalenę Dymowską spotkania przedstawicieli zawodów pomocowych ze studentami w ramach realizacji zajęć dydaktycznych (specjalista ds. przemocy w rodzinie, pracownik socjalny pracujący w hospicjum, asystent rodziny, kierownik ośrodka wsparcia dla matek z dziećmi, kierownik SOW, pracownik socjalny OPS). Ciekawą inicjatywą podjętą przez Pani mgr było zorganizowanie we współpracy z MOPS w Olsztynie w 2019 roku </w:t>
      </w:r>
      <w:r>
        <w:rPr>
          <w:rFonts w:ascii="Times New Roman" w:eastAsia="Calibri" w:hAnsi="Times New Roman"/>
          <w:sz w:val="24"/>
          <w:szCs w:val="24"/>
        </w:rPr>
        <w:t xml:space="preserve">spotkania panelowego </w:t>
      </w:r>
      <w:r>
        <w:rPr>
          <w:rFonts w:ascii="Times New Roman" w:eastAsia="Calibri" w:hAnsi="Times New Roman"/>
          <w:i/>
          <w:sz w:val="24"/>
          <w:szCs w:val="24"/>
        </w:rPr>
        <w:t>Asystentura rodziny w procesie przemian</w:t>
      </w:r>
      <w:r>
        <w:rPr>
          <w:rFonts w:ascii="Times New Roman" w:eastAsia="Calibri" w:hAnsi="Times New Roman"/>
          <w:sz w:val="24"/>
          <w:szCs w:val="24"/>
        </w:rPr>
        <w:t xml:space="preserve"> z udziałem asystentów rodzin i kierownictwa Działu Wsparcia Specjalistycznego MOPS Olsztyn dla studentów I, II, III roku studiów stacjonarnych na kierunku praca socjalna. Mgr Magdalena Dymowska doskonaliła swoje umiejętności metodyczne w pracy z różnymi grupami podopiecznych pełniąc funkcję społecznego kuratora wykonującego orzeczenia w sprawach karnych w Sądzie Rejonowym w Olsztynie (2005-2019).</w:t>
      </w:r>
    </w:p>
    <w:p w14:paraId="6573316C" w14:textId="77777777" w:rsidR="00E36B60" w:rsidRDefault="00DF6B72">
      <w:pPr>
        <w:spacing w:after="0" w:line="276" w:lineRule="auto"/>
        <w:ind w:left="708"/>
        <w:jc w:val="both"/>
        <w:rPr>
          <w:rFonts w:ascii="Times New Roman" w:hAnsi="Times New Roman" w:cs="Times New Roman"/>
          <w:sz w:val="24"/>
          <w:szCs w:val="24"/>
        </w:rPr>
      </w:pPr>
      <w:r>
        <w:rPr>
          <w:rFonts w:ascii="Times New Roman" w:eastAsia="Calibri" w:hAnsi="Times New Roman" w:cs="Times New Roman"/>
          <w:sz w:val="24"/>
          <w:szCs w:val="24"/>
        </w:rPr>
        <w:t xml:space="preserve">W ramach współpracy z Regionalnym Ośrodkiem Polityki Społecznej dr hab. Ewa </w:t>
      </w:r>
      <w:proofErr w:type="spellStart"/>
      <w:r>
        <w:rPr>
          <w:rFonts w:ascii="Times New Roman" w:eastAsia="Calibri" w:hAnsi="Times New Roman" w:cs="Times New Roman"/>
          <w:sz w:val="24"/>
          <w:szCs w:val="24"/>
        </w:rPr>
        <w:t>Kantowicz</w:t>
      </w:r>
      <w:proofErr w:type="spellEnd"/>
      <w:r>
        <w:rPr>
          <w:rFonts w:ascii="Times New Roman" w:eastAsia="Calibri" w:hAnsi="Times New Roman" w:cs="Times New Roman"/>
          <w:sz w:val="24"/>
          <w:szCs w:val="24"/>
        </w:rPr>
        <w:t xml:space="preserve">, prof. UWM bierze </w:t>
      </w:r>
      <w:r>
        <w:rPr>
          <w:rFonts w:ascii="Times New Roman" w:hAnsi="Times New Roman" w:cs="Times New Roman"/>
          <w:sz w:val="24"/>
          <w:szCs w:val="24"/>
        </w:rPr>
        <w:t xml:space="preserve">udział w cyklicznych spotkaniach Regionalnej Komisji Egzaminacyjnej ds. I stopnia specjalizacji w zawodzie pracownika socjalnego (jako przewodnicząca tej Komisji). Dr Iwona  Staszkiewicz – Grabarczyk w latach 2016-2019  koordynowała Akcję Charytatywną Szlachetna Paczka, która była realizowana ze studentami pracy socjalnej. Kolejnym przykładem współpracy była aktywność dr Bożeny Chrostowskiej, która w ramach pracy społecznej przetłumaczyła  na język polski -  dla </w:t>
      </w:r>
      <w:r>
        <w:rPr>
          <w:rFonts w:ascii="Times New Roman" w:hAnsi="Times New Roman" w:cs="Times New Roman"/>
          <w:i/>
          <w:sz w:val="24"/>
          <w:szCs w:val="24"/>
        </w:rPr>
        <w:t xml:space="preserve">organizacji  </w:t>
      </w:r>
      <w:proofErr w:type="spellStart"/>
      <w:r>
        <w:rPr>
          <w:rFonts w:ascii="Times New Roman" w:hAnsi="Times New Roman" w:cs="Times New Roman"/>
          <w:i/>
          <w:sz w:val="24"/>
          <w:szCs w:val="24"/>
        </w:rPr>
        <w:t>Autism</w:t>
      </w:r>
      <w:proofErr w:type="spellEnd"/>
      <w:r>
        <w:rPr>
          <w:rFonts w:ascii="Times New Roman" w:hAnsi="Times New Roman" w:cs="Times New Roman"/>
          <w:i/>
          <w:sz w:val="24"/>
          <w:szCs w:val="24"/>
        </w:rPr>
        <w:t xml:space="preserve"> – Europe</w:t>
      </w:r>
      <w:r>
        <w:rPr>
          <w:rFonts w:ascii="Times New Roman" w:hAnsi="Times New Roman" w:cs="Times New Roman"/>
          <w:sz w:val="24"/>
          <w:szCs w:val="24"/>
        </w:rPr>
        <w:t xml:space="preserve"> z siedzibą w Brukseli – narzędzie badawcze  (kwestionariusz ankiety) w ramach realizowanych przez organizację </w:t>
      </w:r>
      <w:proofErr w:type="spellStart"/>
      <w:r>
        <w:rPr>
          <w:rFonts w:ascii="Times New Roman" w:hAnsi="Times New Roman" w:cs="Times New Roman"/>
          <w:sz w:val="24"/>
          <w:szCs w:val="24"/>
        </w:rPr>
        <w:t>ogólno</w:t>
      </w:r>
      <w:proofErr w:type="spellEnd"/>
      <w:r>
        <w:rPr>
          <w:rFonts w:ascii="Times New Roman" w:hAnsi="Times New Roman" w:cs="Times New Roman"/>
          <w:sz w:val="24"/>
          <w:szCs w:val="24"/>
        </w:rPr>
        <w:t xml:space="preserve"> unijnych badań pt. </w:t>
      </w:r>
      <w:r>
        <w:rPr>
          <w:rFonts w:ascii="Times New Roman" w:hAnsi="Times New Roman" w:cs="Times New Roman"/>
          <w:i/>
          <w:iCs/>
          <w:sz w:val="24"/>
          <w:szCs w:val="24"/>
        </w:rPr>
        <w:t>Autyzm i Edukacja</w:t>
      </w:r>
      <w:r>
        <w:rPr>
          <w:rFonts w:ascii="Times New Roman" w:hAnsi="Times New Roman" w:cs="Times New Roman"/>
          <w:sz w:val="24"/>
          <w:szCs w:val="24"/>
        </w:rPr>
        <w:t xml:space="preserve">.  Ich celem była diagnoza barier w edukacji osób autystycznych. </w:t>
      </w:r>
    </w:p>
    <w:p w14:paraId="0F3BD75A" w14:textId="77777777" w:rsidR="00E36B60" w:rsidRDefault="00DF6B72">
      <w:pPr>
        <w:widowControl w:val="0"/>
        <w:spacing w:after="0" w:line="276" w:lineRule="auto"/>
        <w:ind w:left="708"/>
        <w:jc w:val="both"/>
        <w:textAlignment w:val="baseline"/>
        <w:rPr>
          <w:rFonts w:ascii="Times New Roman" w:eastAsia="Calibri" w:hAnsi="Times New Roman" w:cs="Times New Roman"/>
          <w:color w:val="000000"/>
          <w:sz w:val="24"/>
          <w:szCs w:val="24"/>
        </w:rPr>
      </w:pPr>
      <w:r>
        <w:rPr>
          <w:rFonts w:ascii="Times New Roman" w:hAnsi="Times New Roman" w:cs="Times New Roman"/>
          <w:sz w:val="24"/>
          <w:szCs w:val="24"/>
        </w:rPr>
        <w:t xml:space="preserve">Pracownicy w ramach aktywności społecznej biorą także udział w różnego rodzaju konferencjach, seminariach organizowanych na szczeblu regionalnym czy ogólnopolskim przez instytucje państwowe, samorządowe czy organizacje pozarządowe występując przede wszystkim w roli wykładowców, ale też członków komitetów organizacyjnych, naukowych czy honorowych gości i </w:t>
      </w:r>
      <w:proofErr w:type="spellStart"/>
      <w:r>
        <w:rPr>
          <w:rFonts w:ascii="Times New Roman" w:hAnsi="Times New Roman" w:cs="Times New Roman"/>
          <w:sz w:val="24"/>
          <w:szCs w:val="24"/>
        </w:rPr>
        <w:t>panelistów</w:t>
      </w:r>
      <w:proofErr w:type="spellEnd"/>
      <w:r>
        <w:rPr>
          <w:rFonts w:ascii="Times New Roman" w:hAnsi="Times New Roman" w:cs="Times New Roman"/>
          <w:sz w:val="24"/>
          <w:szCs w:val="24"/>
        </w:rPr>
        <w:t xml:space="preserve"> (dr hab. Ewa </w:t>
      </w:r>
      <w:proofErr w:type="spellStart"/>
      <w:r>
        <w:rPr>
          <w:rFonts w:ascii="Times New Roman" w:hAnsi="Times New Roman" w:cs="Times New Roman"/>
          <w:sz w:val="24"/>
          <w:szCs w:val="24"/>
        </w:rPr>
        <w:t>Kantowicz</w:t>
      </w:r>
      <w:proofErr w:type="spellEnd"/>
      <w:r>
        <w:rPr>
          <w:rFonts w:ascii="Times New Roman" w:hAnsi="Times New Roman" w:cs="Times New Roman"/>
          <w:sz w:val="24"/>
          <w:szCs w:val="24"/>
        </w:rPr>
        <w:t xml:space="preserve">, prof. UWM </w:t>
      </w:r>
      <w:r>
        <w:rPr>
          <w:rFonts w:ascii="Times New Roman" w:eastAsia="Calibri" w:hAnsi="Times New Roman" w:cs="Times New Roman"/>
          <w:bCs/>
          <w:sz w:val="24"/>
          <w:szCs w:val="24"/>
        </w:rPr>
        <w:t xml:space="preserve">brała udział m.in.: w konferencji zorganizowanej przez </w:t>
      </w:r>
      <w:r>
        <w:rPr>
          <w:rFonts w:ascii="Times New Roman" w:eastAsia="Calibri" w:hAnsi="Times New Roman" w:cs="Times New Roman"/>
          <w:iCs/>
          <w:sz w:val="24"/>
          <w:szCs w:val="24"/>
        </w:rPr>
        <w:lastRenderedPageBreak/>
        <w:t xml:space="preserve">Narodową Radę Rozwoju nt. </w:t>
      </w:r>
      <w:r>
        <w:rPr>
          <w:rFonts w:ascii="Times New Roman" w:eastAsia="Calibri" w:hAnsi="Times New Roman" w:cs="Times New Roman"/>
          <w:bCs/>
          <w:i/>
          <w:sz w:val="24"/>
          <w:szCs w:val="24"/>
        </w:rPr>
        <w:t xml:space="preserve">Nie tylko </w:t>
      </w:r>
      <w:proofErr w:type="spellStart"/>
      <w:r>
        <w:rPr>
          <w:rFonts w:ascii="Times New Roman" w:eastAsia="Calibri" w:hAnsi="Times New Roman" w:cs="Times New Roman"/>
          <w:bCs/>
          <w:i/>
          <w:sz w:val="24"/>
          <w:szCs w:val="24"/>
        </w:rPr>
        <w:t>deinstytucjonalizacja</w:t>
      </w:r>
      <w:proofErr w:type="spellEnd"/>
      <w:r>
        <w:rPr>
          <w:rFonts w:ascii="Times New Roman" w:eastAsia="Calibri" w:hAnsi="Times New Roman" w:cs="Times New Roman"/>
          <w:bCs/>
          <w:i/>
          <w:sz w:val="24"/>
          <w:szCs w:val="24"/>
        </w:rPr>
        <w:t>. 20 lat reformowania systemu pieczy zastępczej w Polsce – bilans dokonanych zmian</w:t>
      </w:r>
      <w:r>
        <w:rPr>
          <w:rFonts w:ascii="Times New Roman" w:eastAsia="Calibri" w:hAnsi="Times New Roman" w:cs="Times New Roman"/>
          <w:bCs/>
          <w:sz w:val="24"/>
          <w:szCs w:val="24"/>
        </w:rPr>
        <w:t>,</w:t>
      </w:r>
      <w:r>
        <w:rPr>
          <w:rFonts w:ascii="Times New Roman" w:eastAsia="Calibri" w:hAnsi="Times New Roman" w:cs="Times New Roman"/>
          <w:iCs/>
          <w:sz w:val="24"/>
          <w:szCs w:val="24"/>
        </w:rPr>
        <w:t xml:space="preserve"> 25.11.2019, Belweder, Warszawa; </w:t>
      </w:r>
      <w:r>
        <w:rPr>
          <w:rFonts w:ascii="Times New Roman" w:eastAsia="Calibri" w:hAnsi="Times New Roman" w:cs="Times New Roman"/>
          <w:bCs/>
          <w:sz w:val="24"/>
          <w:szCs w:val="24"/>
        </w:rPr>
        <w:t xml:space="preserve"> w sesji plenarnej konferencji pt. </w:t>
      </w:r>
      <w:r>
        <w:rPr>
          <w:rFonts w:ascii="Times New Roman" w:eastAsia="Calibri" w:hAnsi="Times New Roman" w:cs="Times New Roman"/>
          <w:bCs/>
          <w:i/>
          <w:iCs/>
          <w:sz w:val="24"/>
          <w:szCs w:val="24"/>
        </w:rPr>
        <w:t>Praktyki pomocowe w Polsce. Metodyka – środowiska zawodowe – profesjonalizacja</w:t>
      </w:r>
      <w:r>
        <w:rPr>
          <w:rFonts w:ascii="Times New Roman" w:eastAsia="Calibri" w:hAnsi="Times New Roman" w:cs="Times New Roman"/>
          <w:bCs/>
          <w:sz w:val="24"/>
          <w:szCs w:val="24"/>
        </w:rPr>
        <w:t xml:space="preserve">, referat nt. </w:t>
      </w:r>
      <w:r>
        <w:rPr>
          <w:rFonts w:ascii="Times New Roman" w:eastAsia="Calibri" w:hAnsi="Times New Roman" w:cs="Times New Roman"/>
          <w:i/>
          <w:iCs/>
          <w:sz w:val="24"/>
          <w:szCs w:val="24"/>
        </w:rPr>
        <w:t xml:space="preserve">Profesjonalizacja zawodów pomocowych, </w:t>
      </w:r>
      <w:r>
        <w:rPr>
          <w:rFonts w:ascii="Times New Roman" w:eastAsia="Calibri" w:hAnsi="Times New Roman" w:cs="Times New Roman"/>
          <w:sz w:val="24"/>
          <w:szCs w:val="24"/>
        </w:rPr>
        <w:t xml:space="preserve">konferencji zorganizowanej przez Narodową Radę </w:t>
      </w:r>
      <w:proofErr w:type="spellStart"/>
      <w:r>
        <w:rPr>
          <w:rFonts w:ascii="Times New Roman" w:eastAsia="Calibri" w:hAnsi="Times New Roman" w:cs="Times New Roman"/>
          <w:sz w:val="24"/>
          <w:szCs w:val="24"/>
        </w:rPr>
        <w:t>Rozwojuw</w:t>
      </w:r>
      <w:proofErr w:type="spellEnd"/>
      <w:r>
        <w:rPr>
          <w:rFonts w:ascii="Times New Roman" w:eastAsia="Calibri" w:hAnsi="Times New Roman" w:cs="Times New Roman"/>
          <w:sz w:val="24"/>
          <w:szCs w:val="24"/>
        </w:rPr>
        <w:t xml:space="preserve"> dniu 24.02.2020</w:t>
      </w:r>
      <w:r>
        <w:rPr>
          <w:rFonts w:ascii="Times New Roman" w:eastAsia="Calibri" w:hAnsi="Times New Roman" w:cs="Times New Roman"/>
          <w:i/>
          <w:iCs/>
          <w:sz w:val="24"/>
          <w:szCs w:val="24"/>
        </w:rPr>
        <w:t xml:space="preserve"> nt. </w:t>
      </w:r>
      <w:r>
        <w:rPr>
          <w:rFonts w:ascii="Times New Roman" w:eastAsia="Calibri" w:hAnsi="Times New Roman" w:cs="Times New Roman"/>
          <w:bCs/>
          <w:i/>
          <w:iCs/>
          <w:sz w:val="24"/>
          <w:szCs w:val="24"/>
        </w:rPr>
        <w:t>Profesje i zawody pomocowe – drogi integracji</w:t>
      </w:r>
      <w:r>
        <w:rPr>
          <w:rFonts w:ascii="Times New Roman" w:eastAsia="Calibri" w:hAnsi="Times New Roman" w:cs="Times New Roman"/>
          <w:b/>
          <w:bCs/>
          <w:sz w:val="24"/>
          <w:szCs w:val="24"/>
        </w:rPr>
        <w:t xml:space="preserve">, </w:t>
      </w:r>
      <w:r>
        <w:rPr>
          <w:rFonts w:ascii="Times New Roman" w:eastAsia="Calibri" w:hAnsi="Times New Roman" w:cs="Times New Roman"/>
          <w:iCs/>
          <w:sz w:val="24"/>
          <w:szCs w:val="24"/>
        </w:rPr>
        <w:t xml:space="preserve"> Belweder, Warszawa; </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w</w:t>
      </w:r>
      <w:r>
        <w:rPr>
          <w:rFonts w:ascii="Times New Roman" w:eastAsia="Calibri" w:hAnsi="Times New Roman" w:cs="Times New Roman"/>
          <w:color w:val="000000"/>
          <w:sz w:val="24"/>
          <w:szCs w:val="24"/>
        </w:rPr>
        <w:t>seminarium</w:t>
      </w:r>
      <w:proofErr w:type="spellEnd"/>
      <w:r>
        <w:rPr>
          <w:rFonts w:ascii="Times New Roman" w:eastAsia="Calibri" w:hAnsi="Times New Roman" w:cs="Times New Roman"/>
          <w:color w:val="000000"/>
          <w:sz w:val="24"/>
          <w:szCs w:val="24"/>
        </w:rPr>
        <w:t xml:space="preserve"> eksperckim  Instytutu Spraw Publicznych w programie </w:t>
      </w:r>
      <w:proofErr w:type="spellStart"/>
      <w:r>
        <w:rPr>
          <w:rFonts w:ascii="Times New Roman" w:eastAsia="Calibri" w:hAnsi="Times New Roman" w:cs="Times New Roman"/>
          <w:i/>
          <w:color w:val="000000"/>
          <w:sz w:val="24"/>
          <w:szCs w:val="24"/>
        </w:rPr>
        <w:t>Democratic</w:t>
      </w:r>
      <w:proofErr w:type="spellEnd"/>
      <w:r>
        <w:rPr>
          <w:rFonts w:ascii="Times New Roman" w:eastAsia="Calibri" w:hAnsi="Times New Roman" w:cs="Times New Roman"/>
          <w:i/>
          <w:color w:val="000000"/>
          <w:sz w:val="24"/>
          <w:szCs w:val="24"/>
        </w:rPr>
        <w:t xml:space="preserve"> and Inclusive School </w:t>
      </w:r>
      <w:proofErr w:type="spellStart"/>
      <w:r>
        <w:rPr>
          <w:rFonts w:ascii="Times New Roman" w:eastAsia="Calibri" w:hAnsi="Times New Roman" w:cs="Times New Roman"/>
          <w:i/>
          <w:color w:val="000000"/>
          <w:sz w:val="24"/>
          <w:szCs w:val="24"/>
        </w:rPr>
        <w:t>Culture</w:t>
      </w:r>
      <w:proofErr w:type="spellEnd"/>
      <w:r>
        <w:rPr>
          <w:rFonts w:ascii="Times New Roman" w:eastAsia="Calibri" w:hAnsi="Times New Roman" w:cs="Times New Roman"/>
          <w:i/>
          <w:color w:val="000000"/>
          <w:sz w:val="24"/>
          <w:szCs w:val="24"/>
        </w:rPr>
        <w:t xml:space="preserve"> in </w:t>
      </w:r>
      <w:proofErr w:type="spellStart"/>
      <w:r>
        <w:rPr>
          <w:rFonts w:ascii="Times New Roman" w:eastAsia="Calibri" w:hAnsi="Times New Roman" w:cs="Times New Roman"/>
          <w:i/>
          <w:color w:val="000000"/>
          <w:sz w:val="24"/>
          <w:szCs w:val="24"/>
        </w:rPr>
        <w:t>Operation</w:t>
      </w:r>
      <w:proofErr w:type="spellEnd"/>
      <w:r>
        <w:rPr>
          <w:rFonts w:ascii="Times New Roman" w:eastAsia="Calibri" w:hAnsi="Times New Roman" w:cs="Times New Roman"/>
          <w:i/>
          <w:color w:val="000000"/>
          <w:sz w:val="24"/>
          <w:szCs w:val="24"/>
        </w:rPr>
        <w:t xml:space="preserve"> (DISCO)</w:t>
      </w:r>
      <w:r>
        <w:rPr>
          <w:rFonts w:ascii="Times New Roman" w:eastAsia="Calibri" w:hAnsi="Times New Roman" w:cs="Times New Roman"/>
          <w:color w:val="000000"/>
          <w:sz w:val="24"/>
          <w:szCs w:val="24"/>
        </w:rPr>
        <w:t xml:space="preserve"> Unii Europejskiej i Rady Europy, 21.01.2021; w </w:t>
      </w:r>
      <w:r>
        <w:rPr>
          <w:rFonts w:ascii="Times New Roman" w:eastAsia="Calibri" w:hAnsi="Times New Roman" w:cs="Times New Roman"/>
          <w:sz w:val="24"/>
          <w:szCs w:val="24"/>
        </w:rPr>
        <w:t>seminarium zorganizowanym przez UMK w Toruniu i</w:t>
      </w:r>
      <w:r>
        <w:rPr>
          <w:rFonts w:ascii="Times New Roman" w:eastAsia="Calibri" w:hAnsi="Times New Roman" w:cs="Times New Roman"/>
          <w:color w:val="000000"/>
          <w:sz w:val="24"/>
          <w:szCs w:val="24"/>
        </w:rPr>
        <w:t xml:space="preserve"> Instytut Spraw Publicznych, dotyczącym programów nauczania na kierunkach uniwersyteckich z zakresu pracy socjalnej w dniu 18.02.2021). Pracownicy Katedry brali czynny udział  w seminariach z cyklu </w:t>
      </w:r>
      <w:r>
        <w:rPr>
          <w:rFonts w:ascii="Times New Roman" w:eastAsia="Calibri" w:hAnsi="Times New Roman" w:cs="Times New Roman"/>
          <w:i/>
          <w:iCs/>
          <w:color w:val="000000"/>
          <w:sz w:val="24"/>
          <w:szCs w:val="24"/>
        </w:rPr>
        <w:t>Praca socjalna w dialogach on-line on- soul 2020</w:t>
      </w:r>
      <w:r>
        <w:rPr>
          <w:rFonts w:ascii="Times New Roman" w:eastAsia="Calibri" w:hAnsi="Times New Roman" w:cs="Times New Roman"/>
          <w:color w:val="000000"/>
          <w:sz w:val="24"/>
          <w:szCs w:val="24"/>
        </w:rPr>
        <w:t xml:space="preserve"> zorganizowanych przez Instytut Socjologii UJ pod patronatem Polskiego Stowarzyszenia Szkół Pracy Socjalnej (06-07.2020).</w:t>
      </w:r>
    </w:p>
    <w:p w14:paraId="05C14661" w14:textId="77777777" w:rsidR="00E36B60" w:rsidRDefault="00DF6B72">
      <w:pPr>
        <w:widowControl w:val="0"/>
        <w:spacing w:after="0" w:line="276" w:lineRule="auto"/>
        <w:ind w:left="708"/>
        <w:jc w:val="both"/>
        <w:textAlignment w:val="baseline"/>
        <w:rPr>
          <w:rFonts w:ascii="Times New Roman" w:hAnsi="Times New Roman" w:cs="Times New Roman"/>
          <w:sz w:val="24"/>
          <w:szCs w:val="24"/>
        </w:rPr>
      </w:pPr>
      <w:r>
        <w:rPr>
          <w:rFonts w:ascii="Times New Roman" w:hAnsi="Times New Roman" w:cs="Times New Roman"/>
          <w:sz w:val="24"/>
          <w:szCs w:val="24"/>
        </w:rPr>
        <w:t xml:space="preserve">Warto podkreślić, iż utrzymywanie tego typu współpracy aktualizuje i wzbogaca wiedzę dydaktyków, która jest transmitowana na zajęciach ze studentami wzbogacając refleksję teoretyczną o wiedzę praktyczną. </w:t>
      </w:r>
    </w:p>
    <w:p w14:paraId="62B5B0EE" w14:textId="77777777" w:rsidR="00E36B60" w:rsidRDefault="00DF6B72">
      <w:pPr>
        <w:widowControl w:val="0"/>
        <w:spacing w:after="0" w:line="276" w:lineRule="auto"/>
        <w:ind w:left="708"/>
        <w:jc w:val="both"/>
        <w:textAlignment w:val="baseline"/>
        <w:rPr>
          <w:rFonts w:ascii="Times New Roman" w:hAnsi="Times New Roman" w:cs="Times New Roman"/>
          <w:sz w:val="24"/>
          <w:szCs w:val="24"/>
        </w:rPr>
      </w:pPr>
      <w:r>
        <w:rPr>
          <w:rFonts w:ascii="Times New Roman" w:hAnsi="Times New Roman" w:cs="Times New Roman"/>
          <w:sz w:val="24"/>
          <w:szCs w:val="24"/>
        </w:rPr>
        <w:t xml:space="preserve">Niektóre inicjatywy wieńczyły publikacje naukowe czy też recenzje różnych opracowań dla obszaru praktyki. Przykładem może być aktywność dr Bożeny Chrostowskiej - recenzja publikacji </w:t>
      </w:r>
      <w:r>
        <w:rPr>
          <w:rFonts w:ascii="Times New Roman" w:hAnsi="Times New Roman" w:cs="Times New Roman"/>
          <w:i/>
          <w:iCs/>
          <w:sz w:val="24"/>
          <w:szCs w:val="24"/>
        </w:rPr>
        <w:t>Inicjatywa 200 lat. Poradnik</w:t>
      </w:r>
      <w:r>
        <w:rPr>
          <w:rFonts w:ascii="Times New Roman" w:hAnsi="Times New Roman" w:cs="Times New Roman"/>
          <w:sz w:val="24"/>
          <w:szCs w:val="24"/>
        </w:rPr>
        <w:t xml:space="preserve"> pod redakcją Bartłomieja Głuszaka na zlecenie Federacji Organizacji Socjalnych Województwa Warmińsko – Mazurskiego(2018) czy </w:t>
      </w:r>
      <w:r>
        <w:rPr>
          <w:rFonts w:ascii="Times New Roman" w:hAnsi="Times New Roman" w:cs="Times New Roman"/>
          <w:bCs/>
          <w:i/>
          <w:iCs/>
          <w:sz w:val="24"/>
          <w:szCs w:val="24"/>
        </w:rPr>
        <w:t>Broszura dla (</w:t>
      </w:r>
      <w:proofErr w:type="spellStart"/>
      <w:r>
        <w:rPr>
          <w:rFonts w:ascii="Times New Roman" w:hAnsi="Times New Roman" w:cs="Times New Roman"/>
          <w:bCs/>
          <w:i/>
          <w:iCs/>
          <w:sz w:val="24"/>
          <w:szCs w:val="24"/>
        </w:rPr>
        <w:t>psycho</w:t>
      </w:r>
      <w:proofErr w:type="spellEnd"/>
      <w:r>
        <w:rPr>
          <w:rFonts w:ascii="Times New Roman" w:hAnsi="Times New Roman" w:cs="Times New Roman"/>
          <w:bCs/>
          <w:i/>
          <w:iCs/>
          <w:sz w:val="24"/>
          <w:szCs w:val="24"/>
        </w:rPr>
        <w:t>)terapeutów i innych specjalistów współpracujących z dorosłymi osobami w spektrum autyzmu</w:t>
      </w:r>
      <w:r>
        <w:rPr>
          <w:rFonts w:ascii="Times New Roman" w:hAnsi="Times New Roman" w:cs="Times New Roman"/>
          <w:bCs/>
          <w:sz w:val="24"/>
          <w:szCs w:val="24"/>
        </w:rPr>
        <w:t xml:space="preserve">(2021). Ważną publikację  stanowi </w:t>
      </w:r>
      <w:r>
        <w:rPr>
          <w:rFonts w:ascii="Times New Roman" w:hAnsi="Times New Roman" w:cs="Times New Roman"/>
          <w:sz w:val="24"/>
          <w:szCs w:val="24"/>
        </w:rPr>
        <w:t xml:space="preserve">praca habilitacyjna dr hab. M. </w:t>
      </w:r>
      <w:proofErr w:type="spellStart"/>
      <w:r>
        <w:rPr>
          <w:rFonts w:ascii="Times New Roman" w:hAnsi="Times New Roman" w:cs="Times New Roman"/>
          <w:sz w:val="24"/>
          <w:szCs w:val="24"/>
        </w:rPr>
        <w:t>Ciczkowskiej-Giedziun</w:t>
      </w:r>
      <w:proofErr w:type="spellEnd"/>
      <w:r>
        <w:rPr>
          <w:rFonts w:ascii="Times New Roman" w:hAnsi="Times New Roman" w:cs="Times New Roman"/>
          <w:sz w:val="24"/>
          <w:szCs w:val="24"/>
        </w:rPr>
        <w:t xml:space="preserve">, prof. UWM: </w:t>
      </w:r>
      <w:r>
        <w:rPr>
          <w:rFonts w:ascii="Times New Roman" w:hAnsi="Times New Roman" w:cs="Times New Roman"/>
          <w:i/>
          <w:iCs/>
          <w:sz w:val="24"/>
          <w:szCs w:val="24"/>
        </w:rPr>
        <w:t>Podmiotowość w pracy socjalno-wychowawczej z rodziną. Studium fenomenograficzne doświadczeń asystentów rodziny</w:t>
      </w:r>
      <w:r>
        <w:rPr>
          <w:rFonts w:ascii="Times New Roman" w:hAnsi="Times New Roman" w:cs="Times New Roman"/>
          <w:sz w:val="24"/>
          <w:szCs w:val="24"/>
        </w:rPr>
        <w:t xml:space="preserve">, Kraków 2020, będąca wynikiem wieloletniej współpracy ze środowiskiem asystentów rodziny. </w:t>
      </w:r>
    </w:p>
    <w:p w14:paraId="6F51956A" w14:textId="77777777" w:rsidR="00E36B60" w:rsidRDefault="00DF6B72">
      <w:pPr>
        <w:widowControl w:val="0"/>
        <w:spacing w:after="0" w:line="276" w:lineRule="auto"/>
        <w:ind w:left="708"/>
        <w:jc w:val="both"/>
        <w:textAlignment w:val="baseline"/>
        <w:rPr>
          <w:rFonts w:ascii="Times New Roman" w:hAnsi="Times New Roman" w:cs="Times New Roman"/>
          <w:sz w:val="24"/>
          <w:szCs w:val="24"/>
        </w:rPr>
      </w:pPr>
      <w:r>
        <w:rPr>
          <w:rFonts w:ascii="Times New Roman" w:hAnsi="Times New Roman" w:cs="Times New Roman"/>
          <w:sz w:val="24"/>
          <w:szCs w:val="24"/>
        </w:rPr>
        <w:t xml:space="preserve">Efekty wspólnych działań można odnaleźć bezpośrednio w realizacji wybranych treści  przedmiotów: </w:t>
      </w:r>
      <w:r>
        <w:rPr>
          <w:rFonts w:ascii="Times New Roman" w:hAnsi="Times New Roman" w:cs="Times New Roman"/>
          <w:i/>
          <w:iCs/>
          <w:sz w:val="24"/>
          <w:szCs w:val="24"/>
        </w:rPr>
        <w:t>metodyka pracy socjalnej</w:t>
      </w:r>
      <w:r>
        <w:rPr>
          <w:rFonts w:ascii="Times New Roman" w:hAnsi="Times New Roman" w:cs="Times New Roman"/>
          <w:sz w:val="24"/>
          <w:szCs w:val="24"/>
        </w:rPr>
        <w:t xml:space="preserve">, gdzie studenci odbywają wizytę studyjną w </w:t>
      </w:r>
      <w:r>
        <w:rPr>
          <w:rFonts w:ascii="Times New Roman" w:eastAsia="Calibri" w:hAnsi="Times New Roman" w:cs="Times New Roman"/>
          <w:sz w:val="24"/>
          <w:szCs w:val="24"/>
        </w:rPr>
        <w:t xml:space="preserve">Przedsiębiorstwie Społecznym Wioska Garncarska w Kamionce k. Nidzicy; </w:t>
      </w:r>
      <w:r>
        <w:rPr>
          <w:rFonts w:ascii="Times New Roman" w:hAnsi="Times New Roman" w:cs="Times New Roman"/>
          <w:i/>
          <w:iCs/>
          <w:sz w:val="24"/>
          <w:szCs w:val="24"/>
        </w:rPr>
        <w:t>animacja – społeczno – kulturalna</w:t>
      </w:r>
      <w:r>
        <w:rPr>
          <w:rFonts w:ascii="Times New Roman" w:hAnsi="Times New Roman" w:cs="Times New Roman"/>
          <w:sz w:val="24"/>
          <w:szCs w:val="24"/>
        </w:rPr>
        <w:t xml:space="preserve">, gdzie studenci poznają ścieżkę pracy animacyjnej wypracowaną przez Forum Animatorów Warmii i Mazur; </w:t>
      </w:r>
      <w:r>
        <w:rPr>
          <w:rFonts w:ascii="Times New Roman" w:hAnsi="Times New Roman" w:cs="Times New Roman"/>
          <w:i/>
          <w:iCs/>
          <w:sz w:val="24"/>
          <w:szCs w:val="24"/>
        </w:rPr>
        <w:t>organizacje pozarządowe i wolontariat na rzecz rodziny</w:t>
      </w:r>
      <w:r>
        <w:rPr>
          <w:rFonts w:ascii="Times New Roman" w:hAnsi="Times New Roman" w:cs="Times New Roman"/>
          <w:sz w:val="24"/>
          <w:szCs w:val="24"/>
        </w:rPr>
        <w:t xml:space="preserve">, a stałym elementem są wizyty studyjne w zaprzyjaźnionych organizacjach pozarządowych. Dzięki takim spotkaniom studenci pracy socjalnej mają okazję poznać metodykę pracy organizacji pozarządowych, przedsiębiorstwa społecznego czy zapoznać się z zasadami ekonomii społecznej. Staje się to także okazją do podjęcia przez studentów wolontariatu a w kilku przypadkach - taki zainicjowany przez wizytę studyjną kontakt czy realizacja działań </w:t>
      </w:r>
      <w:proofErr w:type="spellStart"/>
      <w:r>
        <w:rPr>
          <w:rFonts w:ascii="Times New Roman" w:hAnsi="Times New Roman" w:cs="Times New Roman"/>
          <w:sz w:val="24"/>
          <w:szCs w:val="24"/>
        </w:rPr>
        <w:t>wolontariackich</w:t>
      </w:r>
      <w:proofErr w:type="spellEnd"/>
      <w:r>
        <w:rPr>
          <w:rFonts w:ascii="Times New Roman" w:hAnsi="Times New Roman" w:cs="Times New Roman"/>
          <w:sz w:val="24"/>
          <w:szCs w:val="24"/>
        </w:rPr>
        <w:t xml:space="preserve"> w organizacji - zakończyły się zatrudnieniem np. w </w:t>
      </w:r>
      <w:r>
        <w:rPr>
          <w:rFonts w:ascii="Times New Roman" w:hAnsi="Times New Roman" w:cs="Times New Roman"/>
          <w:bCs/>
          <w:sz w:val="24"/>
          <w:szCs w:val="24"/>
        </w:rPr>
        <w:t>Federacji Organizacji Socjalnych Województwa Warmińsko-Mazurskiego (</w:t>
      </w:r>
      <w:r>
        <w:rPr>
          <w:rFonts w:ascii="Times New Roman" w:hAnsi="Times New Roman" w:cs="Times New Roman"/>
          <w:sz w:val="24"/>
          <w:szCs w:val="24"/>
        </w:rPr>
        <w:t xml:space="preserve">FOS-a). Angażowanie studentów w proces działań społecznych i praktykę pracy socjalnej wpisuje się w uzyskanie takich efektów kształcenia jak odpowiedzialność, </w:t>
      </w:r>
      <w:r>
        <w:rPr>
          <w:rFonts w:ascii="Times New Roman" w:hAnsi="Times New Roman" w:cs="Times New Roman"/>
          <w:sz w:val="24"/>
          <w:szCs w:val="24"/>
        </w:rPr>
        <w:lastRenderedPageBreak/>
        <w:t xml:space="preserve">zaangażowanie społeczne, czy wrażliwość. </w:t>
      </w:r>
    </w:p>
    <w:p w14:paraId="27DE067C" w14:textId="77777777" w:rsidR="00E36B60" w:rsidRDefault="00DF6B72">
      <w:pPr>
        <w:spacing w:after="0" w:line="276" w:lineRule="auto"/>
        <w:ind w:left="708"/>
        <w:jc w:val="both"/>
        <w:rPr>
          <w:rFonts w:ascii="Times New Roman" w:hAnsi="Times New Roman" w:cs="Times New Roman"/>
          <w:sz w:val="24"/>
          <w:szCs w:val="24"/>
        </w:rPr>
      </w:pPr>
      <w:r>
        <w:rPr>
          <w:rFonts w:ascii="Times New Roman" w:hAnsi="Times New Roman" w:cs="Times New Roman"/>
          <w:sz w:val="24"/>
          <w:szCs w:val="24"/>
        </w:rPr>
        <w:t>Warty odnotowania jest także wyjazd studyjny studentów kierunku praca socjalna na Uniwersytet Witolda Wielkiego Kowno, Litwa (29-31.03.2017), w celu poznania wybranych instytucji pomocy społecznej na Litwie, zapoznania się ze studentami litewskimi i pracownikami Katedry Pracy Socjalnej UWW oraz udziału w wykładach pracowników litewskiego Uniwersytetu.</w:t>
      </w:r>
    </w:p>
    <w:p w14:paraId="0BAB8A02" w14:textId="77777777" w:rsidR="00E36B60" w:rsidRDefault="00DF6B72">
      <w:pPr>
        <w:spacing w:after="0" w:line="276" w:lineRule="auto"/>
        <w:ind w:left="708"/>
        <w:jc w:val="both"/>
        <w:rPr>
          <w:rFonts w:ascii="Times New Roman" w:hAnsi="Times New Roman" w:cs="Times New Roman"/>
          <w:bCs/>
          <w:sz w:val="24"/>
          <w:szCs w:val="24"/>
        </w:rPr>
      </w:pPr>
      <w:r>
        <w:rPr>
          <w:rFonts w:ascii="Times New Roman" w:hAnsi="Times New Roman" w:cs="Times New Roman"/>
          <w:sz w:val="24"/>
          <w:szCs w:val="24"/>
        </w:rPr>
        <w:t xml:space="preserve">Bardzo duże znaczenie przywiązuje się do bezpośrednich spotkań z Interesariuszami zewnętrznymi (kadra kierownicza i pracownicy instytucji współpracujących z Katedrą Pedagogiki Społecznej), które odbywają się na Wydziale Nauk Społecznych. </w:t>
      </w:r>
      <w:r>
        <w:rPr>
          <w:rFonts w:ascii="Times New Roman" w:hAnsi="Times New Roman" w:cs="Times New Roman"/>
          <w:sz w:val="24"/>
          <w:szCs w:val="24"/>
        </w:rPr>
        <w:br/>
        <w:t xml:space="preserve">W ostatnim czasie  spotkania odbywają się online, z uwagi na sytuację pandemiczną,  uczestniczą  w nich władze Wydziału Nauk Społecznych, Kierownik i pracownicy Katedry. Takie wspólne spotkania miały miejsce 4.06.2018 i </w:t>
      </w:r>
      <w:r>
        <w:rPr>
          <w:rFonts w:ascii="Times New Roman" w:hAnsi="Times New Roman" w:cs="Times New Roman"/>
          <w:bCs/>
          <w:sz w:val="24"/>
          <w:szCs w:val="24"/>
        </w:rPr>
        <w:t xml:space="preserve">15.06.2021 (online). </w:t>
      </w:r>
    </w:p>
    <w:p w14:paraId="4EDA22BA" w14:textId="77777777" w:rsidR="00E36B60" w:rsidRDefault="00DF6B72">
      <w:pPr>
        <w:spacing w:after="0" w:line="276" w:lineRule="auto"/>
        <w:ind w:left="708"/>
        <w:jc w:val="both"/>
        <w:rPr>
          <w:rFonts w:ascii="Times New Roman" w:hAnsi="Times New Roman" w:cs="Times New Roman"/>
          <w:sz w:val="24"/>
          <w:szCs w:val="24"/>
          <w:highlight w:val="white"/>
        </w:rPr>
      </w:pPr>
      <w:r>
        <w:rPr>
          <w:rFonts w:ascii="Times New Roman" w:hAnsi="Times New Roman" w:cs="Times New Roman"/>
          <w:sz w:val="24"/>
          <w:szCs w:val="24"/>
          <w:shd w:val="clear" w:color="auto" w:fill="FFFFFF"/>
        </w:rPr>
        <w:t>W dniu 12.12.2019 r. pracownicy Katedry zorganizowali na Wydziale Nauk Społecznych spotkanie i dyskusję panelową pt. "Asystentura rodziny w procesie przemian" z udziałem asystentów rodzin i kierownictwa Działu Wsparcia Specjalistycznego MOPS w  Olsztynie. W spotkaniu uczestniczyli pracownicy Katedry oraz studenci I,II,III roku studiów stacjonarnych kierunku praca socjalna. Tematyka spotkania i dyskusji dotyczyła m.in. potrzeb w zakresie kształcenia i przygotowania zawodowego asystentów rodziny oraz wymaganych umiejętności i kompetencji do pracy w tym zawodzie.</w:t>
      </w:r>
    </w:p>
    <w:p w14:paraId="217315A9" w14:textId="77777777" w:rsidR="00E36B60" w:rsidRDefault="00DF6B72">
      <w:pPr>
        <w:spacing w:after="0" w:line="276" w:lineRule="auto"/>
        <w:ind w:left="708"/>
        <w:jc w:val="both"/>
        <w:rPr>
          <w:rFonts w:ascii="Times New Roman" w:hAnsi="Times New Roman" w:cs="Times New Roman"/>
          <w:bCs/>
          <w:sz w:val="24"/>
          <w:szCs w:val="24"/>
        </w:rPr>
      </w:pPr>
      <w:r>
        <w:rPr>
          <w:rFonts w:ascii="Times New Roman" w:hAnsi="Times New Roman" w:cs="Times New Roman"/>
          <w:sz w:val="24"/>
          <w:szCs w:val="24"/>
          <w:shd w:val="clear" w:color="auto" w:fill="FFFFFF"/>
        </w:rPr>
        <w:t xml:space="preserve">Ponadto prof. Ewa </w:t>
      </w:r>
      <w:proofErr w:type="spellStart"/>
      <w:r>
        <w:rPr>
          <w:rFonts w:ascii="Times New Roman" w:hAnsi="Times New Roman" w:cs="Times New Roman"/>
          <w:sz w:val="24"/>
          <w:szCs w:val="24"/>
          <w:shd w:val="clear" w:color="auto" w:fill="FFFFFF"/>
        </w:rPr>
        <w:t>Kantowicz</w:t>
      </w:r>
      <w:proofErr w:type="spellEnd"/>
      <w:r>
        <w:rPr>
          <w:rFonts w:ascii="Times New Roman" w:hAnsi="Times New Roman" w:cs="Times New Roman"/>
          <w:sz w:val="24"/>
          <w:szCs w:val="24"/>
          <w:shd w:val="clear" w:color="auto" w:fill="FFFFFF"/>
        </w:rPr>
        <w:t xml:space="preserve"> co najmniej raz w roku uczestniczy w spotkaniach z kadrą zarządzającą instytucjami pomocy społecznej w ramach posiedzeń Regionalnej Komisji Egzaminacyjnej ds. I stopnia specjalizacji w zawodzie pracownika socjalnego. Spotkania te w okresie sprawozdawczym miały miejsce: 6.12.2019r. w siedzibie ROPS w Olsztynie, 17.12.2020 r. online i 24.06.2021 oraz 21.12.21 r. w siedzibie ROPS. Na zebraniach tych omawiane są kwestie potrzeb w zakresie kształcenia i przygotowania specjalistycznego do pracy socjalnej w regionie.</w:t>
      </w:r>
    </w:p>
    <w:p w14:paraId="5712B0EF" w14:textId="77777777" w:rsidR="00E36B60" w:rsidRDefault="00E36B60">
      <w:pPr>
        <w:spacing w:after="0" w:line="276" w:lineRule="auto"/>
        <w:ind w:firstLine="708"/>
        <w:jc w:val="both"/>
        <w:rPr>
          <w:rFonts w:ascii="Times New Roman" w:hAnsi="Times New Roman" w:cs="Times New Roman"/>
          <w:bCs/>
          <w:color w:val="00B050"/>
          <w:sz w:val="24"/>
          <w:szCs w:val="24"/>
        </w:rPr>
      </w:pPr>
    </w:p>
    <w:p w14:paraId="031AB80A" w14:textId="77777777" w:rsidR="00E36B60" w:rsidRDefault="00DF6B72">
      <w:pPr>
        <w:spacing w:after="0" w:line="276" w:lineRule="auto"/>
        <w:ind w:left="708"/>
        <w:jc w:val="both"/>
        <w:rPr>
          <w:rFonts w:ascii="Times New Roman" w:hAnsi="Times New Roman" w:cs="Times New Roman"/>
          <w:sz w:val="24"/>
          <w:szCs w:val="24"/>
        </w:rPr>
      </w:pPr>
      <w:r>
        <w:rPr>
          <w:rFonts w:ascii="Times New Roman" w:hAnsi="Times New Roman" w:cs="Times New Roman"/>
          <w:bCs/>
          <w:sz w:val="24"/>
          <w:szCs w:val="24"/>
        </w:rPr>
        <w:t xml:space="preserve">Wszystkie spotkania i konsultacje z przedstawicielami instytucji pomocowych dotyczą analizy aktualnych i przyszłych wyzwań w kształceniu do pracy socjalnej: koncepcji kształcenia, efektów uczenia się/kształcenia, przygotowania praktycznego do zawodu pracownika socjalnego, optymalnego realizowania praktyk, wymagań stawianych absolwentom przez pracodawców. Obecnie na Wydziale przygotowywana jest ankieta ewaluacyjna dla Opiekunów praktyk w placówkach, która będzie także dodatkowa platformę wymiany zapotrzebowania rynku pracy na koncepcję realizacji praktyk zawodowych na kierunku.  </w:t>
      </w:r>
    </w:p>
    <w:p w14:paraId="33130ABC" w14:textId="77777777" w:rsidR="00E36B60" w:rsidRDefault="00DF6B72">
      <w:pPr>
        <w:pStyle w:val="Akapitzlist"/>
        <w:numPr>
          <w:ilvl w:val="0"/>
          <w:numId w:val="25"/>
        </w:numPr>
        <w:spacing w:after="0" w:line="276" w:lineRule="auto"/>
        <w:rPr>
          <w:rFonts w:ascii="Times New Roman" w:hAnsi="Times New Roman"/>
          <w:sz w:val="24"/>
          <w:szCs w:val="24"/>
        </w:rPr>
      </w:pPr>
      <w:r>
        <w:rPr>
          <w:rFonts w:ascii="Times New Roman" w:hAnsi="Times New Roman"/>
          <w:b/>
          <w:bCs/>
          <w:sz w:val="24"/>
          <w:szCs w:val="24"/>
        </w:rPr>
        <w:t xml:space="preserve">Działanie eksperckie i doradcze w ramach współpracy. </w:t>
      </w:r>
      <w:r>
        <w:rPr>
          <w:rFonts w:ascii="Times New Roman" w:hAnsi="Times New Roman"/>
          <w:sz w:val="24"/>
          <w:szCs w:val="24"/>
        </w:rPr>
        <w:t xml:space="preserve">Pracownicy Katedry Pedagogiki Społecznej i Metodologii Badań Edukacyjnych związani z kształceniem na kierunku praca socjalna występują jako prelegenci, eksperci i doradcy zapraszani przez inne podmioty. Szczególnego podkreślenia wymaga zaangażowanie w roli ekspertów </w:t>
      </w:r>
      <w:r>
        <w:rPr>
          <w:rFonts w:ascii="Times New Roman" w:hAnsi="Times New Roman"/>
          <w:sz w:val="24"/>
          <w:szCs w:val="24"/>
        </w:rPr>
        <w:br/>
        <w:t xml:space="preserve">i członków zespołów właściwie każdego wykładowcy związanego z kierunkiem praca </w:t>
      </w:r>
      <w:r>
        <w:rPr>
          <w:rFonts w:ascii="Times New Roman" w:hAnsi="Times New Roman"/>
          <w:sz w:val="24"/>
          <w:szCs w:val="24"/>
        </w:rPr>
        <w:lastRenderedPageBreak/>
        <w:t xml:space="preserve">socjalna. Dr Katarzyna Białobrzeska-członkini </w:t>
      </w:r>
      <w:r>
        <w:rPr>
          <w:rFonts w:ascii="Times New Roman" w:hAnsi="Times New Roman"/>
          <w:i/>
          <w:iCs/>
          <w:sz w:val="24"/>
          <w:szCs w:val="24"/>
        </w:rPr>
        <w:t xml:space="preserve">Zespołu do spraw monitoringu </w:t>
      </w:r>
      <w:r>
        <w:rPr>
          <w:rFonts w:ascii="Times New Roman" w:hAnsi="Times New Roman"/>
          <w:i/>
          <w:iCs/>
          <w:sz w:val="24"/>
          <w:szCs w:val="24"/>
        </w:rPr>
        <w:br/>
        <w:t>i ewaluacji Strategii Polityki Społecznej Województwa Warmińsko-Mazurskiego 2014-2020</w:t>
      </w:r>
      <w:r>
        <w:rPr>
          <w:rFonts w:ascii="Times New Roman" w:hAnsi="Times New Roman"/>
          <w:color w:val="333333"/>
          <w:sz w:val="24"/>
          <w:szCs w:val="24"/>
          <w:shd w:val="clear" w:color="auto" w:fill="FCFCFC"/>
        </w:rPr>
        <w:t xml:space="preserve">,  </w:t>
      </w:r>
      <w:r>
        <w:rPr>
          <w:rFonts w:ascii="Times New Roman" w:hAnsi="Times New Roman"/>
          <w:i/>
          <w:iCs/>
          <w:sz w:val="24"/>
          <w:szCs w:val="24"/>
        </w:rPr>
        <w:t>ekspert ds. opracowania pakietu szkoleniowego w projekcie Wspólnoty Roboczej Związków Organizacji Socjalnych - Aktywne Rady Seniorów (2018)</w:t>
      </w:r>
      <w:r>
        <w:rPr>
          <w:rFonts w:ascii="Times New Roman" w:hAnsi="Times New Roman"/>
          <w:sz w:val="24"/>
          <w:szCs w:val="24"/>
        </w:rPr>
        <w:t xml:space="preserve">.  </w:t>
      </w:r>
      <w:r>
        <w:rPr>
          <w:rFonts w:ascii="Times New Roman" w:hAnsi="Times New Roman"/>
          <w:sz w:val="24"/>
          <w:szCs w:val="24"/>
        </w:rPr>
        <w:br/>
        <w:t xml:space="preserve">Dr hab. Małgorzata </w:t>
      </w:r>
      <w:proofErr w:type="spellStart"/>
      <w:r>
        <w:rPr>
          <w:rFonts w:ascii="Times New Roman" w:hAnsi="Times New Roman"/>
          <w:sz w:val="24"/>
          <w:szCs w:val="24"/>
        </w:rPr>
        <w:t>Ciczkowska-Giedziun</w:t>
      </w:r>
      <w:proofErr w:type="spellEnd"/>
      <w:r>
        <w:rPr>
          <w:rFonts w:ascii="Times New Roman" w:hAnsi="Times New Roman"/>
          <w:sz w:val="24"/>
          <w:szCs w:val="24"/>
        </w:rPr>
        <w:t xml:space="preserve">, prof. UWM w ramach współpracy z ROPS w Olsztynie </w:t>
      </w:r>
      <w:r>
        <w:rPr>
          <w:rFonts w:ascii="Times New Roman" w:hAnsi="Times New Roman"/>
          <w:bCs/>
          <w:sz w:val="24"/>
          <w:szCs w:val="24"/>
        </w:rPr>
        <w:t xml:space="preserve">była członkinią </w:t>
      </w:r>
      <w:r>
        <w:rPr>
          <w:rFonts w:ascii="Times New Roman" w:hAnsi="Times New Roman"/>
          <w:bCs/>
          <w:i/>
          <w:iCs/>
          <w:sz w:val="24"/>
          <w:szCs w:val="24"/>
        </w:rPr>
        <w:t>Zespołu ds. monitoringu i ewaluacji Programu Wspierania Rodziny i Systemu Pieczy Zastępczej w Województwie Warmińsko-Mazurskim na lata 2013-2017</w:t>
      </w:r>
      <w:r>
        <w:rPr>
          <w:rFonts w:ascii="Times New Roman" w:hAnsi="Times New Roman"/>
          <w:bCs/>
          <w:sz w:val="24"/>
          <w:szCs w:val="24"/>
        </w:rPr>
        <w:t xml:space="preserve">, a w latach 2017–2018 członkinią </w:t>
      </w:r>
      <w:r>
        <w:rPr>
          <w:rFonts w:ascii="Times New Roman" w:hAnsi="Times New Roman"/>
          <w:bCs/>
          <w:i/>
          <w:iCs/>
          <w:sz w:val="24"/>
          <w:szCs w:val="24"/>
        </w:rPr>
        <w:t>Zespołu ds. Opracowania Wojewódzkiego Programu Wspierania Rodziny w Województwie Warmińsko-Mazurskim na lata 2018-2022</w:t>
      </w:r>
      <w:r>
        <w:rPr>
          <w:rFonts w:ascii="Times New Roman" w:hAnsi="Times New Roman"/>
          <w:bCs/>
          <w:sz w:val="24"/>
          <w:szCs w:val="24"/>
        </w:rPr>
        <w:t xml:space="preserve">  powołanego przez Regionalny Ośrodek Pomocy Społecznej w Olsztynie. Dr hab. M. </w:t>
      </w:r>
      <w:proofErr w:type="spellStart"/>
      <w:r>
        <w:rPr>
          <w:rFonts w:ascii="Times New Roman" w:hAnsi="Times New Roman"/>
          <w:bCs/>
          <w:sz w:val="24"/>
          <w:szCs w:val="24"/>
        </w:rPr>
        <w:t>Ciczkowska-Giedziun</w:t>
      </w:r>
      <w:proofErr w:type="spellEnd"/>
      <w:r>
        <w:rPr>
          <w:rFonts w:ascii="Times New Roman" w:hAnsi="Times New Roman"/>
          <w:bCs/>
          <w:sz w:val="24"/>
          <w:szCs w:val="24"/>
        </w:rPr>
        <w:t xml:space="preserve">, </w:t>
      </w:r>
      <w:r>
        <w:rPr>
          <w:rFonts w:ascii="Times New Roman" w:hAnsi="Times New Roman"/>
          <w:sz w:val="24"/>
          <w:szCs w:val="24"/>
        </w:rPr>
        <w:t xml:space="preserve">prof. UWM </w:t>
      </w:r>
      <w:r>
        <w:rPr>
          <w:rFonts w:ascii="Times New Roman" w:hAnsi="Times New Roman"/>
          <w:bCs/>
          <w:sz w:val="24"/>
          <w:szCs w:val="24"/>
        </w:rPr>
        <w:t xml:space="preserve">w latach 2020 – 2021 była także członkinią </w:t>
      </w:r>
      <w:r>
        <w:rPr>
          <w:rFonts w:ascii="Times New Roman" w:hAnsi="Times New Roman"/>
          <w:bCs/>
          <w:i/>
          <w:iCs/>
          <w:sz w:val="24"/>
          <w:szCs w:val="24"/>
        </w:rPr>
        <w:t>Zespołu roboczego ds. opracowywania strategii polityki społecznej województwa warmińsko-mazurskiego na lata 2021-2030</w:t>
      </w:r>
      <w:r>
        <w:rPr>
          <w:rFonts w:ascii="Times New Roman" w:hAnsi="Times New Roman"/>
          <w:bCs/>
          <w:sz w:val="24"/>
          <w:szCs w:val="24"/>
        </w:rPr>
        <w:t xml:space="preserve">. Dr Bożena Chrostowska była </w:t>
      </w:r>
      <w:r>
        <w:rPr>
          <w:rFonts w:ascii="Times New Roman" w:hAnsi="Times New Roman"/>
          <w:sz w:val="24"/>
          <w:szCs w:val="24"/>
        </w:rPr>
        <w:t xml:space="preserve">ekspertem w międzynarodowym projekcie </w:t>
      </w:r>
      <w:r>
        <w:rPr>
          <w:rFonts w:ascii="Times New Roman" w:hAnsi="Times New Roman"/>
          <w:i/>
          <w:iCs/>
          <w:sz w:val="24"/>
          <w:szCs w:val="24"/>
        </w:rPr>
        <w:t xml:space="preserve">Child in – </w:t>
      </w:r>
      <w:proofErr w:type="spellStart"/>
      <w:r>
        <w:rPr>
          <w:rFonts w:ascii="Times New Roman" w:hAnsi="Times New Roman"/>
          <w:i/>
          <w:iCs/>
          <w:sz w:val="24"/>
          <w:szCs w:val="24"/>
        </w:rPr>
        <w:t>European</w:t>
      </w:r>
      <w:proofErr w:type="spellEnd"/>
      <w:r>
        <w:rPr>
          <w:rFonts w:ascii="Times New Roman" w:hAnsi="Times New Roman"/>
          <w:i/>
          <w:iCs/>
          <w:sz w:val="24"/>
          <w:szCs w:val="24"/>
        </w:rPr>
        <w:t xml:space="preserve"> </w:t>
      </w:r>
      <w:proofErr w:type="spellStart"/>
      <w:r>
        <w:rPr>
          <w:rFonts w:ascii="Times New Roman" w:hAnsi="Times New Roman"/>
          <w:i/>
          <w:iCs/>
          <w:sz w:val="24"/>
          <w:szCs w:val="24"/>
        </w:rPr>
        <w:t>childminders</w:t>
      </w:r>
      <w:proofErr w:type="spellEnd"/>
      <w:r>
        <w:rPr>
          <w:rFonts w:ascii="Times New Roman" w:hAnsi="Times New Roman"/>
          <w:i/>
          <w:iCs/>
          <w:sz w:val="24"/>
          <w:szCs w:val="24"/>
        </w:rPr>
        <w:t xml:space="preserve"> </w:t>
      </w:r>
      <w:proofErr w:type="spellStart"/>
      <w:r>
        <w:rPr>
          <w:rFonts w:ascii="Times New Roman" w:hAnsi="Times New Roman"/>
          <w:i/>
          <w:iCs/>
          <w:sz w:val="24"/>
          <w:szCs w:val="24"/>
        </w:rPr>
        <w:t>training</w:t>
      </w:r>
      <w:proofErr w:type="spellEnd"/>
      <w:r>
        <w:rPr>
          <w:rFonts w:ascii="Times New Roman" w:hAnsi="Times New Roman"/>
          <w:i/>
          <w:iCs/>
          <w:sz w:val="24"/>
          <w:szCs w:val="24"/>
        </w:rPr>
        <w:t xml:space="preserve"> to suport </w:t>
      </w:r>
      <w:proofErr w:type="spellStart"/>
      <w:r>
        <w:rPr>
          <w:rFonts w:ascii="Times New Roman" w:hAnsi="Times New Roman"/>
          <w:i/>
          <w:iCs/>
          <w:sz w:val="24"/>
          <w:szCs w:val="24"/>
        </w:rPr>
        <w:t>inclusion</w:t>
      </w:r>
      <w:proofErr w:type="spellEnd"/>
      <w:r>
        <w:rPr>
          <w:rFonts w:ascii="Times New Roman" w:hAnsi="Times New Roman"/>
          <w:i/>
          <w:iCs/>
          <w:sz w:val="24"/>
          <w:szCs w:val="24"/>
        </w:rPr>
        <w:t xml:space="preserve"> of </w:t>
      </w:r>
      <w:proofErr w:type="spellStart"/>
      <w:r>
        <w:rPr>
          <w:rFonts w:ascii="Times New Roman" w:hAnsi="Times New Roman"/>
          <w:i/>
          <w:iCs/>
          <w:sz w:val="24"/>
          <w:szCs w:val="24"/>
        </w:rPr>
        <w:t>children</w:t>
      </w:r>
      <w:proofErr w:type="spellEnd"/>
      <w:r>
        <w:rPr>
          <w:rFonts w:ascii="Times New Roman" w:hAnsi="Times New Roman"/>
          <w:i/>
          <w:iCs/>
          <w:sz w:val="24"/>
          <w:szCs w:val="24"/>
        </w:rPr>
        <w:t xml:space="preserve"> with </w:t>
      </w:r>
      <w:proofErr w:type="spellStart"/>
      <w:r>
        <w:rPr>
          <w:rFonts w:ascii="Times New Roman" w:hAnsi="Times New Roman"/>
          <w:i/>
          <w:iCs/>
          <w:sz w:val="24"/>
          <w:szCs w:val="24"/>
        </w:rPr>
        <w:t>autism</w:t>
      </w:r>
      <w:proofErr w:type="spellEnd"/>
      <w:r>
        <w:rPr>
          <w:rFonts w:ascii="Times New Roman" w:hAnsi="Times New Roman"/>
          <w:i/>
          <w:iCs/>
          <w:sz w:val="24"/>
          <w:szCs w:val="24"/>
        </w:rPr>
        <w:t xml:space="preserve"> spectrum </w:t>
      </w:r>
      <w:proofErr w:type="spellStart"/>
      <w:r>
        <w:rPr>
          <w:rFonts w:ascii="Times New Roman" w:hAnsi="Times New Roman"/>
          <w:i/>
          <w:iCs/>
          <w:sz w:val="24"/>
          <w:szCs w:val="24"/>
        </w:rPr>
        <w:t>disorder</w:t>
      </w:r>
      <w:proofErr w:type="spellEnd"/>
      <w:r>
        <w:rPr>
          <w:rFonts w:ascii="Times New Roman" w:hAnsi="Times New Roman"/>
          <w:sz w:val="24"/>
          <w:szCs w:val="24"/>
        </w:rPr>
        <w:t xml:space="preserve"> (2019 – 2020) oraz </w:t>
      </w:r>
      <w:r>
        <w:rPr>
          <w:rFonts w:ascii="Times New Roman" w:hAnsi="Times New Roman"/>
          <w:sz w:val="24"/>
          <w:szCs w:val="24"/>
          <w:lang w:eastAsia="ja-JP"/>
        </w:rPr>
        <w:t xml:space="preserve"> w projekcie </w:t>
      </w:r>
      <w:r>
        <w:rPr>
          <w:rFonts w:ascii="Times New Roman" w:hAnsi="Times New Roman"/>
          <w:i/>
          <w:iCs/>
          <w:sz w:val="24"/>
          <w:szCs w:val="24"/>
          <w:lang w:eastAsia="ja-JP"/>
        </w:rPr>
        <w:t>Laboratorium partycypacji - wsparcie osób w spektrum autyzmu</w:t>
      </w:r>
      <w:r>
        <w:rPr>
          <w:rFonts w:ascii="Times New Roman" w:hAnsi="Times New Roman"/>
          <w:sz w:val="24"/>
          <w:szCs w:val="24"/>
          <w:lang w:eastAsia="ja-JP"/>
        </w:rPr>
        <w:t xml:space="preserve">  realizowanym przez UAM w Poznaniu (2020 -2021). Pełniła też rolę eksperta - recenzenta w projekcie </w:t>
      </w:r>
      <w:r>
        <w:rPr>
          <w:rFonts w:ascii="Times New Roman" w:hAnsi="Times New Roman"/>
          <w:bCs/>
          <w:i/>
          <w:color w:val="121212"/>
          <w:sz w:val="24"/>
          <w:szCs w:val="24"/>
        </w:rPr>
        <w:t xml:space="preserve">Świadomość i relacje. </w:t>
      </w:r>
      <w:proofErr w:type="spellStart"/>
      <w:r>
        <w:rPr>
          <w:rFonts w:ascii="Times New Roman" w:hAnsi="Times New Roman"/>
          <w:bCs/>
          <w:i/>
          <w:color w:val="121212"/>
          <w:sz w:val="24"/>
          <w:szCs w:val="24"/>
        </w:rPr>
        <w:t>Zwiększeniedostępności</w:t>
      </w:r>
      <w:proofErr w:type="spellEnd"/>
      <w:r>
        <w:rPr>
          <w:rFonts w:ascii="Times New Roman" w:hAnsi="Times New Roman"/>
          <w:bCs/>
          <w:i/>
          <w:color w:val="121212"/>
          <w:sz w:val="24"/>
          <w:szCs w:val="24"/>
        </w:rPr>
        <w:t xml:space="preserve"> usług psychoterapeutycznych dla dorosłych osób w </w:t>
      </w:r>
      <w:proofErr w:type="spellStart"/>
      <w:r>
        <w:rPr>
          <w:rFonts w:ascii="Times New Roman" w:hAnsi="Times New Roman"/>
          <w:bCs/>
          <w:i/>
          <w:color w:val="121212"/>
          <w:sz w:val="24"/>
          <w:szCs w:val="24"/>
        </w:rPr>
        <w:t>spektrumautyzmu</w:t>
      </w:r>
      <w:proofErr w:type="spellEnd"/>
      <w:r>
        <w:rPr>
          <w:rFonts w:ascii="Times New Roman" w:hAnsi="Times New Roman"/>
          <w:bCs/>
          <w:color w:val="121212"/>
          <w:sz w:val="24"/>
          <w:szCs w:val="24"/>
        </w:rPr>
        <w:t xml:space="preserve"> (2020-2021).</w:t>
      </w:r>
      <w:r>
        <w:rPr>
          <w:rFonts w:ascii="Times New Roman" w:hAnsi="Times New Roman"/>
          <w:sz w:val="24"/>
          <w:szCs w:val="24"/>
          <w:lang w:eastAsia="ja-JP"/>
        </w:rPr>
        <w:t xml:space="preserve">Mgr Magdalena Dymowska – brała </w:t>
      </w:r>
      <w:r>
        <w:rPr>
          <w:rFonts w:ascii="Times New Roman" w:hAnsi="Times New Roman"/>
          <w:sz w:val="24"/>
          <w:szCs w:val="24"/>
          <w:shd w:val="clear" w:color="auto" w:fill="FFFFFF"/>
          <w:lang w:eastAsia="pl-PL"/>
        </w:rPr>
        <w:t xml:space="preserve">udział w projekcie </w:t>
      </w:r>
      <w:r>
        <w:rPr>
          <w:rFonts w:ascii="Times New Roman" w:eastAsia="Calibri" w:hAnsi="Times New Roman"/>
          <w:i/>
          <w:iCs/>
          <w:sz w:val="24"/>
          <w:szCs w:val="24"/>
          <w:shd w:val="clear" w:color="auto" w:fill="FFFFFF"/>
        </w:rPr>
        <w:t>Kooperacja – efektywna i skuteczna</w:t>
      </w:r>
      <w:r>
        <w:rPr>
          <w:rFonts w:ascii="Times New Roman" w:eastAsia="Calibri" w:hAnsi="Times New Roman"/>
          <w:sz w:val="24"/>
          <w:szCs w:val="24"/>
          <w:shd w:val="clear" w:color="auto" w:fill="FFFFFF"/>
        </w:rPr>
        <w:t xml:space="preserve"> w ramach Programu Operacyjnego Wiedza Edukacja Rozwój 2014-2020 współfinansowanego ze środków Europejskiego Funduszu Społecznego (</w:t>
      </w:r>
      <w:r>
        <w:rPr>
          <w:rFonts w:ascii="Times New Roman" w:hAnsi="Times New Roman"/>
          <w:sz w:val="24"/>
          <w:szCs w:val="24"/>
          <w:shd w:val="clear" w:color="auto" w:fill="FFFFFF"/>
          <w:lang w:eastAsia="pl-PL"/>
        </w:rPr>
        <w:t xml:space="preserve">2018-2019) realizowanym przez WNP UMK w  Toruniu. Dr Cezary Kurkowski - </w:t>
      </w:r>
      <w:r>
        <w:rPr>
          <w:rFonts w:ascii="Times New Roman" w:hAnsi="Times New Roman"/>
          <w:sz w:val="24"/>
          <w:szCs w:val="24"/>
        </w:rPr>
        <w:t xml:space="preserve">członek </w:t>
      </w:r>
      <w:r>
        <w:rPr>
          <w:rFonts w:ascii="Times New Roman" w:hAnsi="Times New Roman"/>
          <w:i/>
          <w:iCs/>
          <w:sz w:val="24"/>
          <w:szCs w:val="24"/>
        </w:rPr>
        <w:t>Zespołu do spraw opracowania Wojewódzkiego Programu Rozwoju Ekonomii Społecznej Warmia i Mazury 2021-2025</w:t>
      </w:r>
      <w:r>
        <w:rPr>
          <w:rFonts w:ascii="Times New Roman" w:hAnsi="Times New Roman"/>
          <w:sz w:val="24"/>
          <w:szCs w:val="24"/>
        </w:rPr>
        <w:t xml:space="preserve"> oraz </w:t>
      </w:r>
      <w:r>
        <w:rPr>
          <w:rFonts w:ascii="Times New Roman" w:hAnsi="Times New Roman"/>
          <w:i/>
          <w:iCs/>
          <w:sz w:val="24"/>
          <w:szCs w:val="24"/>
        </w:rPr>
        <w:t>Zespołu ds. współpracy nauki i ekonomii społecznej</w:t>
      </w:r>
      <w:r>
        <w:rPr>
          <w:rFonts w:ascii="Times New Roman" w:hAnsi="Times New Roman"/>
          <w:sz w:val="24"/>
          <w:szCs w:val="24"/>
        </w:rPr>
        <w:t xml:space="preserve"> przy ROPS w Olsztynie. Dr Magdalena Zmysłowska w latach 2017-2020 była ekspertem zewnętrznym ds. opracowania ram, podstaw programowych i map kompetencji oraz ewaluacji programów kształcenia i map kompetencji w pomocy społecznej w ramach projektu </w:t>
      </w:r>
      <w:r>
        <w:rPr>
          <w:rFonts w:ascii="Times New Roman" w:hAnsi="Times New Roman"/>
          <w:i/>
          <w:iCs/>
          <w:sz w:val="24"/>
          <w:szCs w:val="24"/>
        </w:rPr>
        <w:t>Sektorowa Rada ds. Kompetencji – Opieka Zdrowotna i Pomoc Społeczna</w:t>
      </w:r>
      <w:r>
        <w:rPr>
          <w:rFonts w:ascii="Times New Roman" w:hAnsi="Times New Roman"/>
          <w:sz w:val="24"/>
          <w:szCs w:val="24"/>
        </w:rPr>
        <w:t xml:space="preserve">(realizowanego w ramach Osi Priorytetowej II Efektywne polityki publiczne na rynku pracy, gospodarki i edukacji, Działania 2.12, zwiększenie wiedzy </w:t>
      </w:r>
      <w:r>
        <w:rPr>
          <w:rFonts w:ascii="Times New Roman" w:hAnsi="Times New Roman"/>
          <w:sz w:val="24"/>
          <w:szCs w:val="24"/>
        </w:rPr>
        <w:br/>
        <w:t xml:space="preserve">o potrzebach kwalifikacyjno-zawodowych, Programu Operacyjnego Wiedza Edukacja Rozwój na lata 2014-2020, współfinansowanego ze środków Unii Europejskiej </w:t>
      </w:r>
      <w:r>
        <w:rPr>
          <w:rFonts w:ascii="Times New Roman" w:hAnsi="Times New Roman"/>
          <w:sz w:val="24"/>
          <w:szCs w:val="24"/>
        </w:rPr>
        <w:br/>
        <w:t xml:space="preserve">w ramach Europejskiego Funduszu Społecznego realizowanego przez następujące instytucje: Pracodawcy Rzeczypospolitej Polskiej, Uczelnia Łazarskiego, Wyższa Szkoła im. J. Korczaka, Federacja Związków Pracodawców Ochrony Zdrowia Porozumienie Zielonogórskie). Ważną część działalności w tym obszarze zajmuje aktywność ekspercka związana z popularyzacją wiedzy. Dotyczy to udziału </w:t>
      </w:r>
      <w:r>
        <w:rPr>
          <w:rFonts w:ascii="Times New Roman" w:hAnsi="Times New Roman"/>
          <w:sz w:val="24"/>
          <w:szCs w:val="24"/>
        </w:rPr>
        <w:br/>
        <w:t xml:space="preserve">w konferencjach branżowych, regionalnych, ogólnopolskich, wykładach, seminariach związanych z szeroko pojętym obszarem pracy socjalnej. Niekwestionowanym autorytetem w dziedzinie pracy socjalnej i edukacji do pracy socjalnej pozostaje </w:t>
      </w:r>
      <w:r>
        <w:rPr>
          <w:rFonts w:ascii="Times New Roman" w:hAnsi="Times New Roman"/>
          <w:sz w:val="24"/>
          <w:szCs w:val="24"/>
        </w:rPr>
        <w:br/>
        <w:t xml:space="preserve">dr hab. Ewa </w:t>
      </w:r>
      <w:proofErr w:type="spellStart"/>
      <w:r>
        <w:rPr>
          <w:rFonts w:ascii="Times New Roman" w:hAnsi="Times New Roman"/>
          <w:sz w:val="24"/>
          <w:szCs w:val="24"/>
        </w:rPr>
        <w:t>Kantowicz</w:t>
      </w:r>
      <w:proofErr w:type="spellEnd"/>
      <w:r>
        <w:rPr>
          <w:rFonts w:ascii="Times New Roman" w:hAnsi="Times New Roman"/>
          <w:sz w:val="24"/>
          <w:szCs w:val="24"/>
        </w:rPr>
        <w:t xml:space="preserve">, prof. UWM pełniąca funkcję prezesa Zarządu Polskiego </w:t>
      </w:r>
      <w:r>
        <w:rPr>
          <w:rFonts w:ascii="Times New Roman" w:hAnsi="Times New Roman"/>
          <w:sz w:val="24"/>
          <w:szCs w:val="24"/>
        </w:rPr>
        <w:lastRenderedPageBreak/>
        <w:t>Stowarzyszenia Szkół Pracy Socjalnej. Na</w:t>
      </w:r>
      <w:r>
        <w:rPr>
          <w:rFonts w:ascii="Times New Roman" w:hAnsi="Times New Roman"/>
          <w:bCs/>
          <w:sz w:val="24"/>
          <w:szCs w:val="24"/>
        </w:rPr>
        <w:t xml:space="preserve"> sesji plenarnej konferencji dla dyrektorów jednostek organizacyjnych pomocy społecznej województwa warmińsko-mazurskiego wygłosiła referat pt</w:t>
      </w:r>
      <w:r>
        <w:rPr>
          <w:rFonts w:ascii="Times New Roman" w:hAnsi="Times New Roman"/>
          <w:bCs/>
          <w:i/>
          <w:sz w:val="24"/>
          <w:szCs w:val="24"/>
        </w:rPr>
        <w:t>. Kształcenie kadr pomocy i integracji społecznej- tradycje i nowe wyzwania</w:t>
      </w:r>
      <w:r>
        <w:rPr>
          <w:rFonts w:ascii="Times New Roman" w:hAnsi="Times New Roman"/>
          <w:bCs/>
          <w:sz w:val="24"/>
          <w:szCs w:val="24"/>
        </w:rPr>
        <w:t xml:space="preserve"> a na pierwszej regionalnej konferencji dla kierowników środowiskowych domów samopomocy i innych jednostek organizacyjnych pomocy społecznej województwa warmińsko-mazurskiego, referat pt</w:t>
      </w:r>
      <w:r>
        <w:rPr>
          <w:rFonts w:ascii="Times New Roman" w:hAnsi="Times New Roman"/>
          <w:bCs/>
          <w:i/>
          <w:sz w:val="24"/>
          <w:szCs w:val="24"/>
        </w:rPr>
        <w:t xml:space="preserve">. </w:t>
      </w:r>
      <w:r>
        <w:rPr>
          <w:rFonts w:ascii="Times New Roman" w:eastAsia="Calibri" w:hAnsi="Times New Roman"/>
          <w:bCs/>
          <w:i/>
          <w:iCs/>
          <w:sz w:val="24"/>
          <w:szCs w:val="24"/>
        </w:rPr>
        <w:t xml:space="preserve">Instytucje pomocy społecznej jako przestrzeń integracji i aktywizacji oraz działań w  środowisku lokalnym.  </w:t>
      </w:r>
      <w:r>
        <w:rPr>
          <w:rFonts w:ascii="Times New Roman" w:eastAsia="Calibri" w:hAnsi="Times New Roman"/>
          <w:bCs/>
          <w:i/>
          <w:iCs/>
          <w:sz w:val="24"/>
          <w:szCs w:val="24"/>
        </w:rPr>
        <w:br/>
      </w:r>
      <w:r>
        <w:rPr>
          <w:rFonts w:ascii="Times New Roman" w:hAnsi="Times New Roman"/>
          <w:sz w:val="24"/>
          <w:szCs w:val="24"/>
        </w:rPr>
        <w:t xml:space="preserve">Dr hab. Ewa </w:t>
      </w:r>
      <w:proofErr w:type="spellStart"/>
      <w:r>
        <w:rPr>
          <w:rFonts w:ascii="Times New Roman" w:hAnsi="Times New Roman"/>
          <w:sz w:val="24"/>
          <w:szCs w:val="24"/>
        </w:rPr>
        <w:t>Kantowicz</w:t>
      </w:r>
      <w:proofErr w:type="spellEnd"/>
      <w:r>
        <w:rPr>
          <w:rFonts w:ascii="Times New Roman" w:hAnsi="Times New Roman"/>
          <w:sz w:val="24"/>
          <w:szCs w:val="24"/>
        </w:rPr>
        <w:t>, prof. UWM współpracuje z Uniwersytetami w Polsce i za granicą kształcącymi do pracy socjalnej, instytucjami wspierającymi edukację do pracy socjalnej i rozwój tej profesji (</w:t>
      </w:r>
      <w:r>
        <w:rPr>
          <w:rFonts w:ascii="Times New Roman" w:eastAsia="Calibri" w:hAnsi="Times New Roman"/>
          <w:iCs/>
          <w:sz w:val="24"/>
          <w:szCs w:val="24"/>
        </w:rPr>
        <w:t>Narodowa Rada Rozwoju przy Prezydencie RP,</w:t>
      </w:r>
      <w:r>
        <w:rPr>
          <w:rFonts w:ascii="Times New Roman" w:eastAsia="Calibri" w:hAnsi="Times New Roman"/>
          <w:color w:val="000000"/>
          <w:sz w:val="24"/>
          <w:szCs w:val="24"/>
        </w:rPr>
        <w:t xml:space="preserve"> Instytut Spraw Publicznych Warszawie, </w:t>
      </w:r>
      <w:r>
        <w:rPr>
          <w:rFonts w:ascii="Times New Roman" w:eastAsia="Calibri" w:hAnsi="Times New Roman"/>
          <w:sz w:val="24"/>
          <w:szCs w:val="24"/>
        </w:rPr>
        <w:t>Instytut Profesji i Usług Społecznych) oraz z lokalną siecią instytucji decyzyjnych i pomocowych (ROPS, MOPS, FOS-a).</w:t>
      </w:r>
      <w:r>
        <w:rPr>
          <w:rFonts w:ascii="Times New Roman" w:hAnsi="Times New Roman"/>
          <w:sz w:val="24"/>
          <w:szCs w:val="24"/>
        </w:rPr>
        <w:t xml:space="preserve">Pracownicy są również aktywni na niwie współpracy z lokalnymi mediami, gdzie zabierają głos jako eksperci udzielając wywiadów, biorąc udział w audycjach radiowych. Przykładem takiej aktywności jest choćby udział dr Katarzyny Białobrzeskiej w audycji w Radio Olsztyn, w której wypowiadała się na temat jakości życia seniorów na Warmii i Mazurach, dr Lidii </w:t>
      </w:r>
      <w:proofErr w:type="spellStart"/>
      <w:r>
        <w:rPr>
          <w:rFonts w:ascii="Times New Roman" w:hAnsi="Times New Roman"/>
          <w:sz w:val="24"/>
          <w:szCs w:val="24"/>
        </w:rPr>
        <w:t>Willan-Horli</w:t>
      </w:r>
      <w:proofErr w:type="spellEnd"/>
      <w:r>
        <w:rPr>
          <w:rFonts w:ascii="Times New Roman" w:hAnsi="Times New Roman"/>
          <w:sz w:val="24"/>
          <w:szCs w:val="24"/>
        </w:rPr>
        <w:t xml:space="preserve">  oraz dr Bożeny Chrostowskiej w radio UWM FM, gdzie pierwsza wzięła udział w kilku audycjach poświęconych rozwojowi kompetencji miękkich, a druga wypowiadała się o wspieraniu osób autystycznych. </w:t>
      </w:r>
    </w:p>
    <w:p w14:paraId="7C8FA37D" w14:textId="77777777" w:rsidR="00E36B60" w:rsidRDefault="00DF6B72">
      <w:pPr>
        <w:pStyle w:val="Akapitzlist"/>
        <w:numPr>
          <w:ilvl w:val="0"/>
          <w:numId w:val="25"/>
        </w:numPr>
        <w:spacing w:after="0" w:line="276" w:lineRule="auto"/>
        <w:rPr>
          <w:rFonts w:ascii="Times New Roman" w:hAnsi="Times New Roman"/>
          <w:sz w:val="24"/>
          <w:szCs w:val="24"/>
        </w:rPr>
      </w:pPr>
      <w:r>
        <w:rPr>
          <w:rFonts w:ascii="Times New Roman" w:hAnsi="Times New Roman"/>
          <w:b/>
          <w:bCs/>
          <w:iCs/>
          <w:sz w:val="24"/>
          <w:szCs w:val="24"/>
        </w:rPr>
        <w:t>Wspólne konferencje naukowe</w:t>
      </w:r>
      <w:r>
        <w:rPr>
          <w:rFonts w:ascii="Times New Roman" w:hAnsi="Times New Roman"/>
          <w:iCs/>
          <w:sz w:val="24"/>
          <w:szCs w:val="24"/>
        </w:rPr>
        <w:t xml:space="preserve">. Współorganizacja </w:t>
      </w:r>
      <w:r>
        <w:rPr>
          <w:rFonts w:ascii="Times New Roman" w:hAnsi="Times New Roman"/>
          <w:bCs/>
          <w:sz w:val="24"/>
          <w:szCs w:val="24"/>
        </w:rPr>
        <w:t xml:space="preserve">cyklu konferencji na UWM </w:t>
      </w:r>
      <w:r>
        <w:rPr>
          <w:rFonts w:ascii="Times New Roman" w:hAnsi="Times New Roman"/>
          <w:bCs/>
          <w:sz w:val="24"/>
          <w:szCs w:val="24"/>
        </w:rPr>
        <w:br/>
        <w:t xml:space="preserve">w Olsztynie  dotyczących przeciwdziałania przemocy w rodzinie we współpracy </w:t>
      </w:r>
      <w:r>
        <w:rPr>
          <w:rFonts w:ascii="Times New Roman" w:hAnsi="Times New Roman"/>
          <w:bCs/>
          <w:sz w:val="24"/>
          <w:szCs w:val="24"/>
        </w:rPr>
        <w:br/>
        <w:t xml:space="preserve">z </w:t>
      </w:r>
      <w:r>
        <w:rPr>
          <w:rFonts w:ascii="Times New Roman" w:hAnsi="Times New Roman"/>
          <w:sz w:val="24"/>
          <w:szCs w:val="24"/>
        </w:rPr>
        <w:t xml:space="preserve">Instytutem Studiów Społeczno-Edukacyjnych przy Federacji Organizacji Socjalnych Województwa Warmińsko – Mazurskiego FOS-a oraz Miejskim Zespołem Profilaktyki i Terapii Uzależnień w Olsztynie (II Ogólnopolska Konferencja Naukowa  </w:t>
      </w:r>
      <w:r>
        <w:rPr>
          <w:rFonts w:ascii="Times New Roman" w:hAnsi="Times New Roman"/>
          <w:sz w:val="24"/>
          <w:szCs w:val="24"/>
        </w:rPr>
        <w:br/>
        <w:t>0</w:t>
      </w:r>
      <w:r>
        <w:rPr>
          <w:rStyle w:val="st"/>
          <w:rFonts w:ascii="Times New Roman" w:hAnsi="Times New Roman"/>
          <w:sz w:val="24"/>
          <w:szCs w:val="24"/>
        </w:rPr>
        <w:t xml:space="preserve">1-02.12.2016, </w:t>
      </w:r>
      <w:r>
        <w:rPr>
          <w:rStyle w:val="Pogrubienie"/>
          <w:rFonts w:ascii="Times New Roman" w:hAnsi="Times New Roman"/>
          <w:b w:val="0"/>
          <w:bCs w:val="0"/>
          <w:i/>
          <w:iCs/>
          <w:sz w:val="24"/>
          <w:szCs w:val="24"/>
        </w:rPr>
        <w:t>Oblicza (prze)mocy.</w:t>
      </w:r>
      <w:r>
        <w:rPr>
          <w:rStyle w:val="Pogrubienie"/>
          <w:rFonts w:ascii="Times New Roman" w:hAnsi="Times New Roman"/>
          <w:i/>
          <w:iCs/>
          <w:sz w:val="24"/>
          <w:szCs w:val="24"/>
        </w:rPr>
        <w:t xml:space="preserve"> </w:t>
      </w:r>
      <w:r>
        <w:rPr>
          <w:rStyle w:val="st"/>
          <w:rFonts w:ascii="Times New Roman" w:hAnsi="Times New Roman"/>
          <w:i/>
          <w:iCs/>
          <w:sz w:val="24"/>
          <w:szCs w:val="24"/>
        </w:rPr>
        <w:t xml:space="preserve">Dobre praktyki w zakresie przeciwdziałania </w:t>
      </w:r>
      <w:r>
        <w:rPr>
          <w:rStyle w:val="Uwydatnienie"/>
          <w:rFonts w:ascii="Times New Roman" w:hAnsi="Times New Roman"/>
          <w:sz w:val="24"/>
          <w:szCs w:val="24"/>
        </w:rPr>
        <w:t>przemocy</w:t>
      </w:r>
      <w:r>
        <w:rPr>
          <w:rStyle w:val="st"/>
          <w:rFonts w:ascii="Times New Roman" w:hAnsi="Times New Roman"/>
          <w:i/>
          <w:iCs/>
          <w:sz w:val="24"/>
          <w:szCs w:val="24"/>
        </w:rPr>
        <w:t xml:space="preserve"> w rodzinie</w:t>
      </w:r>
      <w:r>
        <w:rPr>
          <w:rStyle w:val="st"/>
          <w:rFonts w:ascii="Times New Roman" w:hAnsi="Times New Roman"/>
          <w:sz w:val="24"/>
          <w:szCs w:val="24"/>
        </w:rPr>
        <w:t xml:space="preserve">; </w:t>
      </w:r>
      <w:r>
        <w:rPr>
          <w:rFonts w:ascii="Times New Roman" w:hAnsi="Times New Roman"/>
          <w:sz w:val="24"/>
          <w:szCs w:val="24"/>
        </w:rPr>
        <w:t xml:space="preserve">III Ogólnopolska Konferencja Naukowa - 30. 11–01.12.2017, </w:t>
      </w:r>
      <w:r>
        <w:rPr>
          <w:rFonts w:ascii="Times New Roman" w:hAnsi="Times New Roman"/>
          <w:i/>
          <w:iCs/>
          <w:sz w:val="24"/>
          <w:szCs w:val="24"/>
        </w:rPr>
        <w:t>Oblicza (prze)Mocy. Instytucjonalne i pozainstytucjonalne wsparcie osób zagrożonych przemocą domową</w:t>
      </w:r>
      <w:r>
        <w:rPr>
          <w:rFonts w:ascii="Times New Roman" w:hAnsi="Times New Roman"/>
          <w:sz w:val="24"/>
          <w:szCs w:val="24"/>
        </w:rPr>
        <w:t xml:space="preserve">). Innym przedsięwzięciem realizowanym w roku 2018 we współpracy z Polskim Stowarzyszeniem Szkół </w:t>
      </w:r>
      <w:r>
        <w:rPr>
          <w:rStyle w:val="Uwydatnienie"/>
          <w:rFonts w:ascii="Times New Roman" w:hAnsi="Times New Roman"/>
          <w:sz w:val="24"/>
          <w:szCs w:val="24"/>
        </w:rPr>
        <w:t>Pracy Socjalnej</w:t>
      </w:r>
      <w:r>
        <w:rPr>
          <w:rFonts w:ascii="Times New Roman" w:hAnsi="Times New Roman"/>
          <w:sz w:val="24"/>
          <w:szCs w:val="24"/>
        </w:rPr>
        <w:t xml:space="preserve"> była organizacja ogólnopolskiej konferencji naukowej </w:t>
      </w:r>
      <w:r>
        <w:rPr>
          <w:rFonts w:ascii="Times New Roman" w:hAnsi="Times New Roman"/>
          <w:bCs/>
          <w:sz w:val="24"/>
          <w:szCs w:val="24"/>
        </w:rPr>
        <w:t xml:space="preserve">XXVIII Zjazd PSSPS  </w:t>
      </w:r>
      <w:r>
        <w:rPr>
          <w:rFonts w:ascii="Times New Roman" w:hAnsi="Times New Roman"/>
          <w:sz w:val="24"/>
          <w:szCs w:val="24"/>
        </w:rPr>
        <w:t xml:space="preserve">nt. </w:t>
      </w:r>
      <w:r>
        <w:rPr>
          <w:rFonts w:ascii="Times New Roman" w:hAnsi="Times New Roman"/>
          <w:bCs/>
          <w:i/>
          <w:iCs/>
          <w:sz w:val="24"/>
          <w:szCs w:val="24"/>
        </w:rPr>
        <w:t xml:space="preserve">Projektowanie w pracy socjalnej - od badania poprzez kształcenie do działania, </w:t>
      </w:r>
      <w:r>
        <w:rPr>
          <w:rFonts w:ascii="Times New Roman" w:hAnsi="Times New Roman"/>
          <w:bCs/>
          <w:sz w:val="24"/>
          <w:szCs w:val="24"/>
        </w:rPr>
        <w:t>a</w:t>
      </w:r>
      <w:r>
        <w:rPr>
          <w:rFonts w:ascii="Times New Roman" w:hAnsi="Times New Roman"/>
          <w:bCs/>
          <w:iCs/>
          <w:sz w:val="24"/>
          <w:szCs w:val="24"/>
        </w:rPr>
        <w:t xml:space="preserve"> w2019-2020 w</w:t>
      </w:r>
      <w:r>
        <w:rPr>
          <w:rFonts w:ascii="Times New Roman" w:eastAsia="Calibri" w:hAnsi="Times New Roman"/>
          <w:sz w:val="24"/>
          <w:szCs w:val="24"/>
        </w:rPr>
        <w:t xml:space="preserve">spółorganizacja </w:t>
      </w:r>
      <w:r>
        <w:rPr>
          <w:rFonts w:ascii="Times New Roman" w:eastAsia="Calibri" w:hAnsi="Times New Roman"/>
          <w:i/>
          <w:iCs/>
          <w:sz w:val="24"/>
          <w:szCs w:val="24"/>
        </w:rPr>
        <w:t>Regionalnej konferencji upowszechniającej model CUS</w:t>
      </w:r>
      <w:r>
        <w:rPr>
          <w:rFonts w:ascii="Times New Roman" w:eastAsia="Calibri" w:hAnsi="Times New Roman"/>
          <w:sz w:val="24"/>
          <w:szCs w:val="24"/>
        </w:rPr>
        <w:t>,</w:t>
      </w:r>
      <w:r>
        <w:rPr>
          <w:rFonts w:ascii="Times New Roman" w:hAnsi="Times New Roman"/>
          <w:sz w:val="24"/>
          <w:szCs w:val="24"/>
        </w:rPr>
        <w:t xml:space="preserve"> we współpracy z Narodową Radą Rozwoju przy Prezydencie RP</w:t>
      </w:r>
      <w:r>
        <w:rPr>
          <w:rFonts w:ascii="Times New Roman" w:eastAsia="Calibri" w:hAnsi="Times New Roman"/>
          <w:sz w:val="24"/>
          <w:szCs w:val="24"/>
        </w:rPr>
        <w:t xml:space="preserve"> oraz ROPS w Olsztynie.</w:t>
      </w:r>
    </w:p>
    <w:p w14:paraId="2D7FF769" w14:textId="77777777" w:rsidR="00E36B60" w:rsidRDefault="00DF6B72">
      <w:pPr>
        <w:spacing w:after="0"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Studenci działający w Studenckim Naukowym Kole Pracowników Socjalnych „Kreatywni” oraz Naukowym Kole Wolontariatu uczestniczą w organizacji wspólnego przedsięwzięcia  jakim jest </w:t>
      </w:r>
      <w:r>
        <w:rPr>
          <w:rFonts w:ascii="Times New Roman" w:eastAsia="Calibri" w:hAnsi="Times New Roman" w:cs="Times New Roman"/>
          <w:sz w:val="24"/>
          <w:szCs w:val="24"/>
        </w:rPr>
        <w:t xml:space="preserve">Ogólnopolska Konferencja Kół Naukowych </w:t>
      </w:r>
      <w:r>
        <w:rPr>
          <w:rFonts w:ascii="Times New Roman" w:hAnsi="Times New Roman" w:cs="Times New Roman"/>
          <w:sz w:val="24"/>
          <w:szCs w:val="24"/>
        </w:rPr>
        <w:t>organizowana corocznie na WNS UWM w Olsztynie w ramach obchodów Ogólnopolskiego Tygodnia Pracy Socjalnej. Czynnie angażują się w udział w konferencjach organizowanych przez inne Koła czy podmioty (np.</w:t>
      </w:r>
      <w:r>
        <w:rPr>
          <w:rFonts w:ascii="Times New Roman" w:hAnsi="Times New Roman" w:cs="Times New Roman"/>
          <w:bCs/>
          <w:sz w:val="24"/>
          <w:szCs w:val="24"/>
        </w:rPr>
        <w:t xml:space="preserve">VI Ogólnopolska Konferencja Naukowa na WNS UWM </w:t>
      </w:r>
      <w:r>
        <w:rPr>
          <w:rFonts w:ascii="Times New Roman" w:hAnsi="Times New Roman" w:cs="Times New Roman"/>
          <w:bCs/>
          <w:i/>
          <w:iCs/>
          <w:sz w:val="24"/>
          <w:szCs w:val="24"/>
        </w:rPr>
        <w:t>Starzenie się i późna dorosłość w dyskursie międzypokoleniowym. Wielowymiarowość opieki nad człowiekiem starszym</w:t>
      </w:r>
      <w:r>
        <w:rPr>
          <w:rFonts w:ascii="Times New Roman" w:hAnsi="Times New Roman" w:cs="Times New Roman"/>
          <w:bCs/>
          <w:sz w:val="24"/>
          <w:szCs w:val="24"/>
        </w:rPr>
        <w:t xml:space="preserve">, kolejne </w:t>
      </w:r>
      <w:r>
        <w:rPr>
          <w:rFonts w:ascii="Times New Roman" w:hAnsi="Times New Roman" w:cs="Times New Roman"/>
          <w:bCs/>
          <w:sz w:val="24"/>
          <w:szCs w:val="24"/>
        </w:rPr>
        <w:lastRenderedPageBreak/>
        <w:t xml:space="preserve">edycje </w:t>
      </w:r>
      <w:r>
        <w:rPr>
          <w:rFonts w:ascii="Times New Roman" w:hAnsi="Times New Roman" w:cs="Times New Roman"/>
          <w:sz w:val="24"/>
          <w:szCs w:val="24"/>
        </w:rPr>
        <w:t xml:space="preserve">Międzynarodowego Seminarium Kół Naukowych organizowane przez Uniwersytet Warmińsko-Mazurski w Olsztynie, II Ogólnopolska Konferencja Naukowa nt. </w:t>
      </w:r>
      <w:r>
        <w:rPr>
          <w:rFonts w:ascii="Times New Roman" w:hAnsi="Times New Roman" w:cs="Times New Roman"/>
          <w:i/>
          <w:iCs/>
          <w:sz w:val="24"/>
          <w:szCs w:val="24"/>
        </w:rPr>
        <w:t>Dziecko – cyfrowy tubylec w szkole. Problemy i wyzwania</w:t>
      </w:r>
      <w:r>
        <w:rPr>
          <w:rFonts w:ascii="Times New Roman" w:hAnsi="Times New Roman" w:cs="Times New Roman"/>
          <w:sz w:val="24"/>
          <w:szCs w:val="24"/>
        </w:rPr>
        <w:t xml:space="preserve">, zorganizowana przez Uniwersytet Warmińsko-Mazurski w Olsztynie, </w:t>
      </w:r>
      <w:r>
        <w:rPr>
          <w:rFonts w:ascii="Times New Roman" w:hAnsi="Times New Roman" w:cs="Times New Roman"/>
          <w:bCs/>
          <w:iCs/>
          <w:color w:val="000000"/>
          <w:sz w:val="24"/>
          <w:szCs w:val="24"/>
          <w:lang w:eastAsia="pl-PL"/>
        </w:rPr>
        <w:t xml:space="preserve">X Ogólnopolska Studencka Konferencja Naukowa w trybie zdalnym nt. </w:t>
      </w:r>
      <w:r>
        <w:rPr>
          <w:rFonts w:ascii="Times New Roman" w:hAnsi="Times New Roman" w:cs="Times New Roman"/>
          <w:bCs/>
          <w:i/>
          <w:color w:val="000000"/>
          <w:sz w:val="24"/>
          <w:szCs w:val="24"/>
          <w:lang w:eastAsia="pl-PL"/>
        </w:rPr>
        <w:t>Badania naukowe studentów w trosce o teraźniejszość i przyszłość</w:t>
      </w:r>
      <w:r>
        <w:rPr>
          <w:rFonts w:ascii="Times New Roman" w:hAnsi="Times New Roman" w:cs="Times New Roman"/>
          <w:bCs/>
          <w:iCs/>
          <w:color w:val="000000"/>
          <w:sz w:val="24"/>
          <w:szCs w:val="24"/>
          <w:lang w:eastAsia="pl-PL"/>
        </w:rPr>
        <w:t>).</w:t>
      </w:r>
    </w:p>
    <w:p w14:paraId="21433A82" w14:textId="77777777" w:rsidR="00E36B60" w:rsidRDefault="00DF6B72">
      <w:pPr>
        <w:pStyle w:val="Akapitzlist"/>
        <w:numPr>
          <w:ilvl w:val="0"/>
          <w:numId w:val="25"/>
        </w:numPr>
        <w:spacing w:after="0" w:line="276" w:lineRule="auto"/>
        <w:rPr>
          <w:rFonts w:ascii="Times New Roman" w:hAnsi="Times New Roman"/>
          <w:sz w:val="24"/>
          <w:szCs w:val="24"/>
        </w:rPr>
      </w:pPr>
      <w:r>
        <w:rPr>
          <w:rFonts w:ascii="Times New Roman" w:hAnsi="Times New Roman"/>
          <w:b/>
          <w:bCs/>
          <w:iCs/>
          <w:sz w:val="24"/>
          <w:szCs w:val="24"/>
        </w:rPr>
        <w:t>Współpraca w ramach praktyk studenckich</w:t>
      </w:r>
      <w:r>
        <w:rPr>
          <w:rFonts w:ascii="Times New Roman" w:hAnsi="Times New Roman"/>
          <w:iCs/>
          <w:sz w:val="24"/>
          <w:szCs w:val="24"/>
        </w:rPr>
        <w:t xml:space="preserve">. Nawiązywanie szerokiej współpracy </w:t>
      </w:r>
      <w:r>
        <w:rPr>
          <w:rFonts w:ascii="Times New Roman" w:hAnsi="Times New Roman"/>
          <w:iCs/>
          <w:sz w:val="24"/>
          <w:szCs w:val="24"/>
        </w:rPr>
        <w:br/>
        <w:t>z zewnętrznym otoczeniem społeczno-gospodarczym jest niezbędne w procesie zdobywania wiedzy teoretycznej i doświadczenia praktycznego. Jednym z głównych miejsc zdobywania doświadczenia zawodowego są jednostki przyjmujące studentów kierunku praca socjalna na praktyki zawodowe oraz wspomagające proces dydaktyczny w ramach realizacji przedmiotu praktyka śródroczna (3 semestry).  Duże znaczenie ma to, by student w ramach praktyk zdobył praktyczne umiejętności, których teoretyczne podstawy zdobywał podczas zajęć dydaktycznych. Na Wydziale wprowadzono procedurę realizacji praktyk ciągłych</w:t>
      </w:r>
      <w:r>
        <w:rPr>
          <w:rStyle w:val="FootnoteAnchor"/>
        </w:rPr>
        <w:footnoteReference w:id="53"/>
      </w:r>
      <w:r>
        <w:rPr>
          <w:rFonts w:ascii="Times New Roman" w:hAnsi="Times New Roman"/>
          <w:iCs/>
          <w:sz w:val="24"/>
          <w:szCs w:val="24"/>
        </w:rPr>
        <w:t>, nowy regulamin praktyk na WNS</w:t>
      </w:r>
      <w:r>
        <w:rPr>
          <w:rStyle w:val="FootnoteAnchor"/>
        </w:rPr>
        <w:footnoteReference w:id="54"/>
      </w:r>
      <w:r>
        <w:rPr>
          <w:rFonts w:ascii="Times New Roman" w:hAnsi="Times New Roman"/>
          <w:iCs/>
          <w:sz w:val="24"/>
          <w:szCs w:val="24"/>
        </w:rPr>
        <w:t xml:space="preserve"> oraz zmodyfikowano dokumentację związaną z realizacją praktyk (wprowadzono kartę oceny praktyki studenckiej z wyodrębnionymi efektami uczenia się/kształcenia</w:t>
      </w:r>
      <w:r>
        <w:rPr>
          <w:rStyle w:val="FootnoteAnchor"/>
        </w:rPr>
        <w:footnoteReference w:id="55"/>
      </w:r>
      <w:r>
        <w:rPr>
          <w:rFonts w:ascii="Times New Roman" w:hAnsi="Times New Roman"/>
          <w:iCs/>
          <w:sz w:val="24"/>
          <w:szCs w:val="24"/>
        </w:rPr>
        <w:t xml:space="preserve">). </w:t>
      </w:r>
      <w:r>
        <w:rPr>
          <w:rFonts w:ascii="Times New Roman" w:hAnsi="Times New Roman"/>
          <w:iCs/>
          <w:sz w:val="24"/>
          <w:szCs w:val="24"/>
        </w:rPr>
        <w:br/>
        <w:t>We wrześniu 2021 wprowadzono możliwość oceny praktyki przez studentów w postaci ankiety ewaluacyjnej</w:t>
      </w:r>
      <w:r>
        <w:rPr>
          <w:rStyle w:val="FootnoteAnchor"/>
        </w:rPr>
        <w:footnoteReference w:id="56"/>
      </w:r>
      <w:r>
        <w:rPr>
          <w:rFonts w:ascii="Times New Roman" w:hAnsi="Times New Roman"/>
          <w:iCs/>
          <w:sz w:val="24"/>
          <w:szCs w:val="24"/>
        </w:rPr>
        <w:t>. Trwają prace nad wprowadzeniem ankiety ewaluacyjnej także dla opiekunów, dyrektorów instytucji, w których realizowane są praktyki zawodowe. Zmiany te wpisują się w podejmowane systematycznie na Wydziale działania poprawy jakości realizowania praktyk, szczególnie uwzględniające monitorowanie osiągnięcia efektów uczenia się przez studentów. Ankiety ewaluacyjne otwierają nowe możliwości ewaluacji jakości praktyk oraz wspólną płaszczyznę wymiany opinii wszystkich podmiotów włączonych w realizację praktyk studenckich.</w:t>
      </w:r>
    </w:p>
    <w:p w14:paraId="2B284C05" w14:textId="77777777" w:rsidR="00E36B60" w:rsidRDefault="00DF6B72">
      <w:pPr>
        <w:spacing w:after="0" w:line="276" w:lineRule="auto"/>
        <w:ind w:left="708"/>
        <w:jc w:val="both"/>
        <w:rPr>
          <w:rFonts w:ascii="Times New Roman" w:hAnsi="Times New Roman" w:cs="Times New Roman"/>
          <w:iCs/>
          <w:sz w:val="24"/>
          <w:szCs w:val="24"/>
        </w:rPr>
      </w:pPr>
      <w:r>
        <w:rPr>
          <w:rFonts w:ascii="Times New Roman" w:hAnsi="Times New Roman" w:cs="Times New Roman"/>
          <w:iCs/>
          <w:sz w:val="24"/>
          <w:szCs w:val="24"/>
        </w:rPr>
        <w:t xml:space="preserve">Współpraca z instytucjami pomocy społecznej w ramach realizacji przedmiotu praktyka zawodowa dotyczy placówek i instytucji z obszaru miasta Olsztyna, województwa warmińsko-mazurskiego oraz gmin i miast, z których pochodzą studenci. Oprócz merytorycznej opieki nad praktykującymi studentami, instytucje przyjmujące studentów proszone są o udostępnianie i umożliwianie studentom przeprowadzenia analizy dokumentów, udziału w przeprowadzaniu wywiadów środowiskowych, czynnej pracy z uczestnikami w celu gromadzenia materiałów do opracowania </w:t>
      </w:r>
      <w:proofErr w:type="spellStart"/>
      <w:r>
        <w:rPr>
          <w:rFonts w:ascii="Times New Roman" w:hAnsi="Times New Roman" w:cs="Times New Roman"/>
          <w:i/>
          <w:iCs/>
          <w:sz w:val="24"/>
          <w:szCs w:val="24"/>
        </w:rPr>
        <w:t>case</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study</w:t>
      </w:r>
      <w:proofErr w:type="spellEnd"/>
      <w:r>
        <w:rPr>
          <w:rFonts w:ascii="Times New Roman" w:hAnsi="Times New Roman" w:cs="Times New Roman"/>
          <w:iCs/>
          <w:sz w:val="24"/>
          <w:szCs w:val="24"/>
        </w:rPr>
        <w:t xml:space="preserve">, angażowania studentów ze wszystkie działania diagnostyczne, profilaktyczne, interwencyjne oraz ewaluacyjne podejmowane przez instytucje. W instytucji/placówce przyjmującej studenci dokonują wraz z opiekunem </w:t>
      </w:r>
      <w:r>
        <w:rPr>
          <w:rFonts w:ascii="Times New Roman" w:hAnsi="Times New Roman" w:cs="Times New Roman"/>
          <w:iCs/>
          <w:sz w:val="24"/>
          <w:szCs w:val="24"/>
        </w:rPr>
        <w:lastRenderedPageBreak/>
        <w:t>praktyki refleksji nad własnym działaniem podczas działań praktycznych, oceny własnych umiejętności i kompetencji.</w:t>
      </w:r>
    </w:p>
    <w:p w14:paraId="43F91789" w14:textId="77777777" w:rsidR="00E36B60" w:rsidRDefault="00DF6B72">
      <w:pPr>
        <w:spacing w:after="0" w:line="276" w:lineRule="auto"/>
        <w:ind w:left="708"/>
        <w:jc w:val="both"/>
        <w:rPr>
          <w:rFonts w:ascii="Times New Roman" w:hAnsi="Times New Roman" w:cs="Times New Roman"/>
          <w:bCs/>
          <w:iCs/>
          <w:sz w:val="24"/>
          <w:szCs w:val="24"/>
        </w:rPr>
      </w:pPr>
      <w:r>
        <w:rPr>
          <w:rFonts w:ascii="Times New Roman" w:hAnsi="Times New Roman" w:cs="Times New Roman"/>
          <w:iCs/>
          <w:sz w:val="24"/>
          <w:szCs w:val="24"/>
        </w:rPr>
        <w:t xml:space="preserve">Realizacja przedmiotu „praktyka śródroczna” (3 semestry) w procesie dydaktycznym od lat wspierana jest przez Interesariuszy zewnętrznych, do których należą przede wszystkim: placówki olsztyńskiego MOPS-u, PCPR, ośrodki wsparcia, specjalistyczny ośrodek wsparcia, środowiskowe domy samopomocy, domy pomocy społecznej, Centrum Rozwiązywania Problemów Dziecka i Rodziny, Miejski Zespół Profilaktyki </w:t>
      </w:r>
      <w:r>
        <w:rPr>
          <w:rFonts w:ascii="Times New Roman" w:hAnsi="Times New Roman" w:cs="Times New Roman"/>
          <w:iCs/>
          <w:sz w:val="24"/>
          <w:szCs w:val="24"/>
        </w:rPr>
        <w:br/>
        <w:t>i Terapii Uzależnień w Olsztynie (</w:t>
      </w:r>
      <w:proofErr w:type="spellStart"/>
      <w:r>
        <w:rPr>
          <w:rFonts w:ascii="Times New Roman" w:hAnsi="Times New Roman" w:cs="Times New Roman"/>
          <w:iCs/>
          <w:sz w:val="24"/>
          <w:szCs w:val="24"/>
        </w:rPr>
        <w:t>MZPiTU</w:t>
      </w:r>
      <w:proofErr w:type="spellEnd"/>
      <w:r>
        <w:rPr>
          <w:rFonts w:ascii="Times New Roman" w:hAnsi="Times New Roman" w:cs="Times New Roman"/>
          <w:iCs/>
          <w:sz w:val="24"/>
          <w:szCs w:val="24"/>
        </w:rPr>
        <w:t xml:space="preserve">), Caritas Archidiecezji Warmińskiej, </w:t>
      </w:r>
      <w:r>
        <w:rPr>
          <w:rFonts w:ascii="Times New Roman" w:hAnsi="Times New Roman" w:cs="Times New Roman"/>
          <w:bCs/>
          <w:iCs/>
          <w:sz w:val="24"/>
          <w:szCs w:val="24"/>
        </w:rPr>
        <w:t>Federacja Organizacji Socjalnych Województwa Warmińsko-Mazurskiego (</w:t>
      </w:r>
      <w:r>
        <w:rPr>
          <w:rFonts w:ascii="Times New Roman" w:hAnsi="Times New Roman" w:cs="Times New Roman"/>
          <w:iCs/>
          <w:sz w:val="24"/>
          <w:szCs w:val="24"/>
        </w:rPr>
        <w:t xml:space="preserve">FOS-a). Wymienione placówki przyjmują studentów na wizyty hospitacyjne, praktyki zawodowe oraz wolontariat. </w:t>
      </w:r>
      <w:r>
        <w:rPr>
          <w:rFonts w:ascii="Times New Roman" w:hAnsi="Times New Roman" w:cs="Times New Roman"/>
          <w:bCs/>
          <w:iCs/>
          <w:sz w:val="24"/>
          <w:szCs w:val="24"/>
        </w:rPr>
        <w:t xml:space="preserve">Katedra współpracuje z Wojewódzkim Urzędem Pracy </w:t>
      </w:r>
      <w:r>
        <w:rPr>
          <w:rFonts w:ascii="Times New Roman" w:hAnsi="Times New Roman" w:cs="Times New Roman"/>
          <w:bCs/>
          <w:iCs/>
          <w:sz w:val="24"/>
          <w:szCs w:val="24"/>
        </w:rPr>
        <w:br/>
        <w:t xml:space="preserve">w Olsztynie Centrum Informacji i Planowania Kariery Zawodowej, który oferuje </w:t>
      </w:r>
      <w:r>
        <w:rPr>
          <w:rFonts w:ascii="Times New Roman" w:hAnsi="Times New Roman" w:cs="Times New Roman"/>
          <w:bCs/>
          <w:iCs/>
          <w:sz w:val="24"/>
          <w:szCs w:val="24"/>
        </w:rPr>
        <w:br/>
        <w:t>i przeprowadza dla studentów kierunku praca socjalna warsztaty i szkolenia w obszarze umiejętności miękkich i aktywizacji zawodowej.</w:t>
      </w:r>
    </w:p>
    <w:p w14:paraId="4608B3B1" w14:textId="77777777" w:rsidR="00E36B60" w:rsidRDefault="00DF6B72">
      <w:pPr>
        <w:spacing w:after="0"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 dobrych praktyk stosowanych w realizacji przedmiotu „praktyka śródroczna” należy organizowanie dla studentów spotkań z przedstawicielami zawodów pomocowych, specjalistami czynnie pracującymi w obszarze pomocy społecznej i pracy socjalnej </w:t>
      </w:r>
    </w:p>
    <w:p w14:paraId="56E26DBB" w14:textId="77777777" w:rsidR="00E36B60" w:rsidRDefault="00DF6B72">
      <w:pPr>
        <w:spacing w:after="0" w:line="276" w:lineRule="auto"/>
        <w:ind w:left="708"/>
        <w:jc w:val="both"/>
        <w:rPr>
          <w:rFonts w:ascii="Times New Roman" w:hAnsi="Times New Roman" w:cs="Times New Roman"/>
          <w:sz w:val="24"/>
          <w:szCs w:val="24"/>
        </w:rPr>
      </w:pPr>
      <w:r>
        <w:rPr>
          <w:rFonts w:ascii="Times New Roman" w:hAnsi="Times New Roman" w:cs="Times New Roman"/>
          <w:sz w:val="24"/>
          <w:szCs w:val="24"/>
        </w:rPr>
        <w:t>- nierzadko byłych absolwentów naszego kierunku (specjalista ds. przemocy w rodzinie, pracownik socjalny pracujący w hospicjum, asystent rodziny, kierownik ośrodka wsparcia dla matek z dziećmi, kierownik SOW, pracownik socjalny OPS), którzy odwiedzając mury Wydziału dzielą się ze studentami swoją wiedzą, doświadczeniem, ilustrują codzienność zawodu pracownika socjalnego i są nieocenionym źródłem wiedzy z obszaru praktyki pracy socjalnej. Spotkania studentów ze specjalistami są okazją do nawiązania kontaktów, zadawania pytań, weryfikowania wiedzy zdobytej podczas kształcenia uniwersyteckiego.</w:t>
      </w:r>
    </w:p>
    <w:p w14:paraId="4798965F" w14:textId="77777777" w:rsidR="00E36B60" w:rsidRDefault="00DF6B72">
      <w:pPr>
        <w:spacing w:after="0" w:line="276" w:lineRule="auto"/>
        <w:ind w:left="708"/>
        <w:jc w:val="both"/>
        <w:rPr>
          <w:rFonts w:ascii="Times New Roman" w:hAnsi="Times New Roman" w:cs="Times New Roman"/>
          <w:iCs/>
          <w:sz w:val="24"/>
          <w:szCs w:val="24"/>
        </w:rPr>
      </w:pPr>
      <w:r>
        <w:rPr>
          <w:rFonts w:ascii="Times New Roman" w:hAnsi="Times New Roman" w:cs="Times New Roman"/>
          <w:iCs/>
          <w:sz w:val="24"/>
          <w:szCs w:val="24"/>
        </w:rPr>
        <w:t xml:space="preserve">Zadaniem studentów niezbędnym do zaliczenia jednego z semestrów przedmiotu praktyka śródroczna jest udział  w wybranej formie samorozwoju/samodoskonalenia zawodowego. Studenci mogą wybierać spośród takich form jak: warsztaty, szkolenia, wykłady, wolontariat, akcje społeczne, działalność kulturalna i edukacyjna w swoich środowiskach lokalnych, i korzystać z całej dostępnej infrastruktury edukacyjno-kulturalno-pomocowej instytucji i placówek, w których realizują to zadanie. </w:t>
      </w:r>
    </w:p>
    <w:p w14:paraId="43CD8285" w14:textId="77777777" w:rsidR="00E36B60" w:rsidRDefault="00DF6B72">
      <w:pPr>
        <w:spacing w:after="0" w:line="276" w:lineRule="auto"/>
        <w:ind w:left="708"/>
        <w:jc w:val="both"/>
        <w:rPr>
          <w:rFonts w:ascii="Times New Roman" w:hAnsi="Times New Roman" w:cs="Times New Roman"/>
          <w:sz w:val="24"/>
          <w:szCs w:val="24"/>
        </w:rPr>
      </w:pPr>
      <w:r>
        <w:rPr>
          <w:rFonts w:ascii="Times New Roman" w:hAnsi="Times New Roman" w:cs="Times New Roman"/>
          <w:sz w:val="24"/>
          <w:szCs w:val="24"/>
        </w:rPr>
        <w:t>Studenci kierunku praca socjalna są stale obecni jako wolontariusze w różnych instytucjach i placówkach wsparcia, realizują projekty socjalne i animacyjne, wykonują badania naukowe do prac licencjackich, chętnie angażują się w akcje społeczne (WOŚP, Szlachetna Paczka, zbiórki żywności, szycie maseczek dla zawodów medycznych).</w:t>
      </w:r>
    </w:p>
    <w:p w14:paraId="3E14F126" w14:textId="77777777" w:rsidR="00E36B60" w:rsidRDefault="00E36B60">
      <w:pPr>
        <w:spacing w:after="0" w:line="276" w:lineRule="auto"/>
        <w:jc w:val="both"/>
        <w:rPr>
          <w:rFonts w:ascii="Times New Roman" w:hAnsi="Times New Roman" w:cs="Times New Roman"/>
          <w:iCs/>
          <w:sz w:val="24"/>
          <w:szCs w:val="24"/>
        </w:rPr>
      </w:pPr>
    </w:p>
    <w:p w14:paraId="4474078F" w14:textId="77777777" w:rsidR="00E36B60" w:rsidRDefault="00DF6B72">
      <w:pPr>
        <w:spacing w:after="0" w:line="276" w:lineRule="auto"/>
        <w:ind w:firstLine="360"/>
        <w:jc w:val="both"/>
        <w:rPr>
          <w:rFonts w:ascii="Times New Roman" w:hAnsi="Times New Roman" w:cs="Times New Roman"/>
          <w:sz w:val="24"/>
          <w:szCs w:val="24"/>
        </w:rPr>
      </w:pPr>
      <w:r>
        <w:rPr>
          <w:rFonts w:ascii="Times New Roman" w:hAnsi="Times New Roman" w:cs="Times New Roman"/>
          <w:iCs/>
          <w:sz w:val="24"/>
          <w:szCs w:val="24"/>
        </w:rPr>
        <w:t xml:space="preserve">Współpraca z otoczeniem społeczno-gospodarczym znacząco kształtuje program studiów oraz pozwala na redagowanie i modyfikowanie oferty kształcenia zgodnie ze zmieniającymi </w:t>
      </w:r>
      <w:r>
        <w:rPr>
          <w:rFonts w:ascii="Times New Roman" w:hAnsi="Times New Roman" w:cs="Times New Roman"/>
          <w:iCs/>
          <w:sz w:val="24"/>
          <w:szCs w:val="24"/>
        </w:rPr>
        <w:lastRenderedPageBreak/>
        <w:t xml:space="preserve">się potrzebami rynku pracy. </w:t>
      </w:r>
      <w:r>
        <w:rPr>
          <w:rFonts w:ascii="Times New Roman" w:hAnsi="Times New Roman" w:cs="Times New Roman"/>
          <w:sz w:val="24"/>
          <w:szCs w:val="24"/>
        </w:rPr>
        <w:t xml:space="preserve">Efektami wielotorowej współpracy z Interesariuszami zewnętrznymi są: </w:t>
      </w:r>
    </w:p>
    <w:p w14:paraId="3252E11A" w14:textId="77777777" w:rsidR="00E36B60" w:rsidRDefault="00DF6B72">
      <w:pPr>
        <w:pStyle w:val="Akapitzlist"/>
        <w:numPr>
          <w:ilvl w:val="0"/>
          <w:numId w:val="26"/>
        </w:numPr>
        <w:spacing w:after="0" w:line="276" w:lineRule="auto"/>
        <w:rPr>
          <w:rFonts w:ascii="Times New Roman" w:hAnsi="Times New Roman"/>
          <w:sz w:val="24"/>
          <w:szCs w:val="24"/>
        </w:rPr>
      </w:pPr>
      <w:r>
        <w:rPr>
          <w:rFonts w:ascii="Times New Roman" w:hAnsi="Times New Roman"/>
          <w:b/>
          <w:bCs/>
          <w:sz w:val="24"/>
          <w:szCs w:val="24"/>
        </w:rPr>
        <w:t xml:space="preserve">Rozwój naukowy pracowników, studentów. </w:t>
      </w:r>
      <w:r>
        <w:rPr>
          <w:rFonts w:ascii="Times New Roman" w:hAnsi="Times New Roman"/>
          <w:sz w:val="24"/>
          <w:szCs w:val="24"/>
        </w:rPr>
        <w:t>Współpraca z partnerami pozwala nauczycielom akademickim na rozwój naukowy (badania, konferencje, projekty), dzięki czemu podwyższają oni swoje kwalifikacje zawodowe, wiedzę oraz kompetencje, doskonalą warsztat dydaktyczny. Efekty tych kontaktów i badań są widoczne w programach takich przedmiotów jak: podstawy metodyki pracy socjalnej, metodyka pracy socjalnej, podstawy asystentury rodzinnej, wprowadzenie do pracy socjalnej, struktura i organizacja pomocy społecznej w Polsce,  aktywizacja środowisk lokalnych. Wiedza zdobyta dzięki zaangażowaniu pracowników w różnorodne działania społeczne podnosi atrakcyjność zajęć, daje możliwość konfrontowania teorii z praktyką działania społecznego.</w:t>
      </w:r>
    </w:p>
    <w:p w14:paraId="3092685B" w14:textId="77777777" w:rsidR="00E36B60" w:rsidRDefault="00DF6B72">
      <w:pPr>
        <w:pStyle w:val="Akapitzlist"/>
        <w:numPr>
          <w:ilvl w:val="0"/>
          <w:numId w:val="26"/>
        </w:numPr>
        <w:spacing w:after="0" w:line="276" w:lineRule="auto"/>
        <w:rPr>
          <w:rFonts w:ascii="Times New Roman" w:hAnsi="Times New Roman"/>
          <w:sz w:val="24"/>
          <w:szCs w:val="24"/>
        </w:rPr>
      </w:pPr>
      <w:r>
        <w:rPr>
          <w:rFonts w:ascii="Times New Roman" w:hAnsi="Times New Roman"/>
          <w:b/>
          <w:bCs/>
          <w:sz w:val="24"/>
          <w:szCs w:val="24"/>
        </w:rPr>
        <w:t>Doświadczenie zawodowe pracowników i studentów</w:t>
      </w:r>
      <w:r>
        <w:rPr>
          <w:rFonts w:ascii="Times New Roman" w:hAnsi="Times New Roman"/>
          <w:sz w:val="24"/>
          <w:szCs w:val="24"/>
        </w:rPr>
        <w:t>. Pracownicy angażują się czynnie w rozwój środowiska lokalnego. Dzięki doświadczeniu płynącemu ze współpracy z otoczeniem, udoskonalają plany i programy zajęć, a poprzez bezpośrednie angażowanie studentów do takiej współpracy, uzupełniają ich wiedzę teoretyczną zdobywaną w procesie dydaktycznym oraz umiejętności praktyczne. Doświadczenia praktyczne prowadzących zajęcia na kierunku praca socjalna są nieocenione przy wzbogacaniu treści tych zajęć i przekazywaniu wiedzy do wykorzystania w miejscu przyszłej pracy absolwenta. Efektem tej współpracy jest doskonalenie programu studiów poprzez wprowadzenie nowych przedmiotów (np. podstawy asystentury rodzinnej, elementy socjoterapii w pracy socjalnej, poradnictwo rodzinne i socjalne, marketing usług socjalnych, podstawy mediacji i negocjacji).</w:t>
      </w:r>
    </w:p>
    <w:p w14:paraId="7BBA3097" w14:textId="77777777" w:rsidR="00E36B60" w:rsidRDefault="00DF6B72">
      <w:pPr>
        <w:pStyle w:val="Akapitzlist"/>
        <w:numPr>
          <w:ilvl w:val="0"/>
          <w:numId w:val="26"/>
        </w:numPr>
        <w:spacing w:after="0" w:line="276" w:lineRule="auto"/>
        <w:rPr>
          <w:rFonts w:ascii="Times New Roman" w:hAnsi="Times New Roman"/>
          <w:sz w:val="24"/>
          <w:szCs w:val="24"/>
        </w:rPr>
      </w:pPr>
      <w:r>
        <w:rPr>
          <w:rFonts w:ascii="Times New Roman" w:hAnsi="Times New Roman"/>
          <w:b/>
          <w:bCs/>
          <w:sz w:val="24"/>
          <w:szCs w:val="24"/>
        </w:rPr>
        <w:t xml:space="preserve">Modyfikowanie programu studiów i oferty kształcenia. </w:t>
      </w:r>
      <w:r>
        <w:rPr>
          <w:rFonts w:ascii="Times New Roman" w:hAnsi="Times New Roman"/>
          <w:sz w:val="24"/>
          <w:szCs w:val="24"/>
        </w:rPr>
        <w:t xml:space="preserve">Efektem spotkań </w:t>
      </w:r>
      <w:r>
        <w:rPr>
          <w:rFonts w:ascii="Times New Roman" w:hAnsi="Times New Roman"/>
          <w:sz w:val="24"/>
          <w:szCs w:val="24"/>
        </w:rPr>
        <w:br/>
        <w:t xml:space="preserve">z Interesariuszami zewnętrznymi są regularne aktualizacje treści kształcenia, namysł nad efektami kształcenia oraz sposobami ich weryfikacji oraz ewaluacji praktyk. </w:t>
      </w:r>
      <w:r>
        <w:rPr>
          <w:rFonts w:ascii="Times New Roman" w:hAnsi="Times New Roman"/>
          <w:bCs/>
          <w:color w:val="000000"/>
          <w:sz w:val="24"/>
          <w:szCs w:val="24"/>
          <w:lang w:eastAsia="pl-PL"/>
        </w:rPr>
        <w:t xml:space="preserve">Przeprowadzone konsultacje z przedstawicielami instytucji pomocy społecznej w celu uwzględnienia potrzeb w zakresie priorytetów procesu kształcenia wskazały, iż Interesariusze zewnętrzni podkreślali potrzebę rozwijania umiejętności przeprowadzania diagnozy i zastosowania metodyki pracy socjalnej. Interesariusze wewnętrzni, m.in. nauczyciele akademiccy, władze Wydziału Nauk Społecznych oraz przedstawiciele studentów, również podkreślają potrzebę rozwijania kompetencji praktycznych, ale wskazują na konieczność kształtowania wiedzy z zakresu współczesnych kierunków rozwoju pracy socjalnej, uwzględniającej kontekst europejski, współczesnych paradygmatów w dziedzinie pomocy, a także rozwijania kompetencji w zakresie refleksyjnego podejścia do praktyki pracy socjalnej. </w:t>
      </w:r>
      <w:r>
        <w:rPr>
          <w:rFonts w:ascii="Times New Roman" w:hAnsi="Times New Roman"/>
          <w:bCs/>
          <w:color w:val="000000"/>
          <w:sz w:val="24"/>
          <w:szCs w:val="24"/>
          <w:lang w:eastAsia="pl-PL"/>
        </w:rPr>
        <w:br/>
      </w:r>
      <w:r>
        <w:rPr>
          <w:rFonts w:ascii="Times New Roman" w:hAnsi="Times New Roman"/>
          <w:bCs/>
          <w:sz w:val="24"/>
          <w:szCs w:val="24"/>
        </w:rPr>
        <w:t>Udział w zespołach eksperckich oraz doświadczenie stąd płynące</w:t>
      </w:r>
      <w:r>
        <w:rPr>
          <w:rFonts w:ascii="Times New Roman" w:hAnsi="Times New Roman"/>
          <w:sz w:val="24"/>
          <w:szCs w:val="24"/>
        </w:rPr>
        <w:t xml:space="preserve"> znalazły odzwierciedlenie w programie zajęć: </w:t>
      </w:r>
      <w:r>
        <w:rPr>
          <w:rFonts w:ascii="Times New Roman" w:hAnsi="Times New Roman"/>
          <w:bCs/>
          <w:sz w:val="24"/>
          <w:szCs w:val="24"/>
        </w:rPr>
        <w:t>pedagogika rodziny, diagnozowanie w pracy socjalnej, projekt socjalny, metodyka pracy socjalnej, podstawy asystentury rodzinnej. W</w:t>
      </w:r>
      <w:r>
        <w:rPr>
          <w:rFonts w:ascii="Times New Roman" w:hAnsi="Times New Roman"/>
          <w:sz w:val="24"/>
          <w:szCs w:val="24"/>
        </w:rPr>
        <w:t xml:space="preserve">spólne działania społeczne wpłynęły na treści przedmiotów.: animacja społeczno-kulturalna, organizacje pozarządowe i wolontariat na rzecz rodziny. </w:t>
      </w:r>
    </w:p>
    <w:p w14:paraId="30E70046" w14:textId="77777777" w:rsidR="00E36B60" w:rsidRDefault="00DF6B72">
      <w:pPr>
        <w:pStyle w:val="Akapitzlist"/>
        <w:spacing w:before="240" w:after="0" w:line="276" w:lineRule="auto"/>
        <w:rPr>
          <w:rFonts w:ascii="Times New Roman" w:hAnsi="Times New Roman"/>
          <w:sz w:val="24"/>
          <w:szCs w:val="24"/>
        </w:rPr>
      </w:pPr>
      <w:r>
        <w:rPr>
          <w:rFonts w:ascii="Times New Roman" w:hAnsi="Times New Roman"/>
          <w:sz w:val="24"/>
          <w:szCs w:val="24"/>
        </w:rPr>
        <w:lastRenderedPageBreak/>
        <w:t>Oferta kształcenia jest na bieżąco analizowana i modyfikowana, w celu dostosowania jej do zmieniającej się rzeczywistości rynku pracy. Jej efektami są m.in.:</w:t>
      </w:r>
    </w:p>
    <w:p w14:paraId="29025B2B"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aktualizacja treści kształcenia w przedmiotach kierunkowych i blokach przedmiotów</w:t>
      </w:r>
    </w:p>
    <w:p w14:paraId="5A703D03" w14:textId="77777777" w:rsidR="00E36B60" w:rsidRDefault="00DF6B72">
      <w:pPr>
        <w:spacing w:after="0" w:line="276" w:lineRule="auto"/>
        <w:ind w:left="708"/>
        <w:jc w:val="both"/>
        <w:rPr>
          <w:rFonts w:ascii="Times New Roman" w:hAnsi="Times New Roman" w:cs="Times New Roman"/>
          <w:sz w:val="24"/>
          <w:szCs w:val="24"/>
        </w:rPr>
      </w:pPr>
      <w:r>
        <w:rPr>
          <w:rFonts w:ascii="Times New Roman" w:hAnsi="Times New Roman" w:cs="Times New Roman"/>
          <w:sz w:val="24"/>
          <w:szCs w:val="24"/>
        </w:rPr>
        <w:t>-wprowadzenie przedmiotów szczególnie ważnych z punktu widzenia potrzeb runku pracy: podstawy mediacji i negocjacji, marketing usług społecznych, profilaktyka społeczna w pracy socjalnej;</w:t>
      </w:r>
    </w:p>
    <w:p w14:paraId="1EE1855E" w14:textId="77777777" w:rsidR="00E36B60" w:rsidRDefault="00DF6B72">
      <w:pPr>
        <w:spacing w:after="0"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-doskonalenie procedur i procesu współpracy z Interesariuszami zewnętrznymi </w:t>
      </w:r>
      <w:r>
        <w:rPr>
          <w:rFonts w:ascii="Times New Roman" w:hAnsi="Times New Roman" w:cs="Times New Roman"/>
          <w:sz w:val="24"/>
          <w:szCs w:val="24"/>
        </w:rPr>
        <w:br/>
        <w:t>w ramach kształcenia praktycznego do pracy socjalnej;</w:t>
      </w:r>
    </w:p>
    <w:p w14:paraId="4CC6227E" w14:textId="77777777" w:rsidR="00E36B60" w:rsidRDefault="00DF6B72">
      <w:pPr>
        <w:spacing w:after="0" w:line="276" w:lineRule="auto"/>
        <w:ind w:left="708"/>
        <w:jc w:val="both"/>
        <w:rPr>
          <w:rFonts w:ascii="Times New Roman" w:eastAsia="Calibri" w:hAnsi="Times New Roman" w:cs="Times New Roman"/>
          <w:sz w:val="24"/>
          <w:szCs w:val="24"/>
        </w:rPr>
      </w:pPr>
      <w:r>
        <w:rPr>
          <w:rFonts w:ascii="Times New Roman" w:hAnsi="Times New Roman" w:cs="Times New Roman"/>
          <w:sz w:val="24"/>
          <w:szCs w:val="24"/>
        </w:rPr>
        <w:t xml:space="preserve">-uwzględnianie uwag Interesariuszy zewnętrznych w procesie dydaktycznym jako organu opiniotwórczego i eksperckiego (podpisanie umów o współpracy z kluczowymi Interesariuszami; planowane jest także powołanie </w:t>
      </w:r>
      <w:r>
        <w:rPr>
          <w:rFonts w:ascii="Times New Roman" w:eastAsia="Calibri" w:hAnsi="Times New Roman" w:cs="Times New Roman"/>
          <w:sz w:val="24"/>
          <w:szCs w:val="24"/>
        </w:rPr>
        <w:t xml:space="preserve">Rady Interesariuszy WNS). </w:t>
      </w:r>
      <w:r>
        <w:rPr>
          <w:rFonts w:ascii="Times New Roman" w:eastAsia="Calibri" w:hAnsi="Times New Roman" w:cs="Times New Roman"/>
          <w:sz w:val="24"/>
          <w:szCs w:val="24"/>
        </w:rPr>
        <w:br/>
      </w:r>
    </w:p>
    <w:p w14:paraId="68261037" w14:textId="77777777" w:rsidR="00E36B60" w:rsidRDefault="00DF6B72">
      <w:pPr>
        <w:spacing w:after="0" w:line="276" w:lineRule="auto"/>
        <w:ind w:left="708"/>
        <w:jc w:val="both"/>
        <w:rPr>
          <w:rFonts w:ascii="Times New Roman" w:hAnsi="Times New Roman" w:cs="Times New Roman"/>
          <w:sz w:val="24"/>
          <w:szCs w:val="24"/>
        </w:rPr>
      </w:pPr>
      <w:r>
        <w:rPr>
          <w:rFonts w:ascii="Times New Roman" w:eastAsia="Calibri" w:hAnsi="Times New Roman" w:cs="Times New Roman"/>
          <w:sz w:val="24"/>
          <w:szCs w:val="24"/>
        </w:rPr>
        <w:t>Obecnie jest procedowana modernizacja programu kształcenia, która zawiera m.in. aktualizację treści programowych wykładów i ćwiczeń wybranych przedmiotów, która została podjęta na skutek konsultacji z otoczeniem społecznym. Przygotowywana jest też oferta studiów podyplomowych z zakresu metodologii i metodyki pracy socjalnej.</w:t>
      </w:r>
    </w:p>
    <w:p w14:paraId="17490305" w14:textId="77777777" w:rsidR="00E36B60" w:rsidRDefault="00E36B60">
      <w:pPr>
        <w:pStyle w:val="Akapitzlist"/>
        <w:spacing w:after="0" w:line="276" w:lineRule="auto"/>
        <w:rPr>
          <w:rFonts w:ascii="Times New Roman" w:hAnsi="Times New Roman"/>
          <w:sz w:val="24"/>
          <w:szCs w:val="24"/>
        </w:rPr>
      </w:pPr>
    </w:p>
    <w:p w14:paraId="6705A603" w14:textId="77777777" w:rsidR="00E36B60" w:rsidRDefault="00DF6B72">
      <w:pPr>
        <w:pStyle w:val="Akapitzlist"/>
        <w:numPr>
          <w:ilvl w:val="0"/>
          <w:numId w:val="26"/>
        </w:numPr>
        <w:spacing w:after="0" w:line="276" w:lineRule="auto"/>
        <w:rPr>
          <w:rFonts w:ascii="Times New Roman" w:hAnsi="Times New Roman"/>
          <w:sz w:val="24"/>
          <w:szCs w:val="24"/>
        </w:rPr>
      </w:pPr>
      <w:r>
        <w:rPr>
          <w:rFonts w:ascii="Times New Roman" w:hAnsi="Times New Roman"/>
          <w:b/>
          <w:bCs/>
          <w:sz w:val="24"/>
          <w:szCs w:val="24"/>
        </w:rPr>
        <w:t xml:space="preserve">Aktywizowanie studentów. </w:t>
      </w:r>
      <w:r>
        <w:rPr>
          <w:rFonts w:ascii="Times New Roman" w:hAnsi="Times New Roman"/>
          <w:sz w:val="24"/>
          <w:szCs w:val="24"/>
        </w:rPr>
        <w:t xml:space="preserve">Absolwent kierunku praca socjalna może ubiegać się </w:t>
      </w:r>
      <w:r>
        <w:rPr>
          <w:rFonts w:ascii="Times New Roman" w:hAnsi="Times New Roman"/>
          <w:sz w:val="24"/>
          <w:szCs w:val="24"/>
        </w:rPr>
        <w:br/>
        <w:t xml:space="preserve">o zatrudnienie w wielu instytucjach pomocy społecznej, placówkach wsparcia środowiskowego, organizacjach pozarządowych działających w obszarze pomocy społecznej i pracy socjalnej,  w których niezbędne są: wiedza, umiejętności </w:t>
      </w:r>
      <w:r>
        <w:rPr>
          <w:rFonts w:ascii="Times New Roman" w:hAnsi="Times New Roman"/>
          <w:sz w:val="24"/>
          <w:szCs w:val="24"/>
        </w:rPr>
        <w:br/>
        <w:t xml:space="preserve">i kompetencje społeczne uzyskane podczas studiów. Dlatego ważny jest dla nas wszechstronny rozwój naszych studentów, ukierunkowany na aktywne podejście do życia i wykonywanego zawodu. </w:t>
      </w:r>
      <w:r>
        <w:rPr>
          <w:rFonts w:ascii="Times New Roman" w:hAnsi="Times New Roman"/>
          <w:iCs/>
          <w:sz w:val="24"/>
          <w:szCs w:val="24"/>
        </w:rPr>
        <w:t>Kierunek koncentruje się przede wszystkim na efektach uczenia się/kształcenia oraz sylwetce absolwenta konstruowanej w kontekście wymagań społecznych stawianych przed zawodami pomocowymi. Ogólna i specjalistyczna wiedza uzyskana w trakcie studiów licencjackich, a także zdobyta praktyka umożliwiają podejmowanie zatrudnienia zarówno w instytucjach publicznych, jak i organizacjach społecznych i pozarządowych działających w obszarze pracy socjalnej i pomocy społecznej a także wsparcia środowiskowego dla różnych grup odbiorców działań pomocowych.</w:t>
      </w:r>
    </w:p>
    <w:p w14:paraId="5EBEC111" w14:textId="77777777" w:rsidR="00E36B60" w:rsidRDefault="00E36B60">
      <w:pPr>
        <w:spacing w:after="0" w:line="276" w:lineRule="auto"/>
        <w:jc w:val="both"/>
        <w:rPr>
          <w:rFonts w:ascii="Times New Roman" w:hAnsi="Times New Roman" w:cs="Times New Roman"/>
          <w:sz w:val="24"/>
          <w:szCs w:val="24"/>
        </w:rPr>
      </w:pPr>
    </w:p>
    <w:p w14:paraId="57018C4E" w14:textId="77777777" w:rsidR="00E36B60" w:rsidRDefault="00DF6B72">
      <w:pPr>
        <w:spacing w:line="276" w:lineRule="auto"/>
        <w:jc w:val="both"/>
        <w:rPr>
          <w:rFonts w:ascii="Times New Roman" w:eastAsia="Times New Roman" w:hAnsi="Times New Roman" w:cs="Times New Roman"/>
          <w:b/>
          <w:bCs/>
          <w:color w:val="233D81"/>
          <w:kern w:val="2"/>
          <w:sz w:val="24"/>
          <w:szCs w:val="24"/>
          <w:lang w:eastAsia="pl-PL"/>
        </w:rPr>
      </w:pPr>
      <w:r>
        <w:br w:type="page"/>
      </w:r>
    </w:p>
    <w:p w14:paraId="71707216" w14:textId="77777777" w:rsidR="00E36B60" w:rsidRDefault="00DF6B72">
      <w:pPr>
        <w:pStyle w:val="Nagwek1"/>
        <w:spacing w:before="0" w:line="276" w:lineRule="auto"/>
        <w:rPr>
          <w:rFonts w:cs="Times New Roman"/>
          <w:sz w:val="24"/>
          <w:szCs w:val="24"/>
        </w:rPr>
      </w:pPr>
      <w:bookmarkStart w:id="47" w:name="_Toc96496675"/>
      <w:bookmarkStart w:id="48" w:name="_Toc65060994"/>
      <w:r>
        <w:rPr>
          <w:rFonts w:cs="Times New Roman"/>
          <w:sz w:val="24"/>
          <w:szCs w:val="24"/>
        </w:rPr>
        <w:lastRenderedPageBreak/>
        <w:t>Kryterium 7. Warunki i sposoby podnoszenia stopnia umiędzynarodowienia procesu kształcenia na kierunku</w:t>
      </w:r>
      <w:bookmarkEnd w:id="47"/>
      <w:bookmarkEnd w:id="48"/>
    </w:p>
    <w:p w14:paraId="01D5A976"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bCs/>
          <w:sz w:val="24"/>
          <w:szCs w:val="24"/>
        </w:rPr>
        <w:t xml:space="preserve">Internacjonalizacja uczelni wyższych (in. umiędzynarodowienie) jest procesem integrowania wymiaru międzynarodowego, międzykulturowego i globalnego szkolnictwa wyższego w celach, funkcjach i sposobach działania instytucji szkolnictwa wyższego. W praktyce proces ten przyjmuje postać budowania strategii umiędzynarodowienia szkolnictwa wyższego na poziomie państwa, władz samorządowych i poszczególnych instytucji, aktywnej polityki pozyskiwania studentów zagranicznych, zagranicznego marketingu uczelnianego, tworzenia międzynarodowych ścieżek studiów, integrowania treści globalnych i międzykulturowych w programy nauczania, dostosowywanie infrastruktury uczelni do potrzeb działania, tworzenia i wdrażania programów wspierających mobilność studencką itp. </w:t>
      </w:r>
      <w:r>
        <w:rPr>
          <w:rFonts w:ascii="Times New Roman" w:hAnsi="Times New Roman" w:cs="Times New Roman"/>
          <w:sz w:val="24"/>
          <w:szCs w:val="24"/>
        </w:rPr>
        <w:t>Umiędzynarodowienie procesu kształcenia jest także monitorowane poprzez wypełnianie Karty samooceny wydziału, zamiejscowej jednostki – filii, jednostki ogólnouczelnianej i szkoły Uniwersytetu Warmińsko-Mazurskiego w Olsztynie w obszarze dydaktyki, której wzór został określony Zarządzeniem Nr 85 Rektora UWM z dnia 14 października 2019 roku. Kartę sporządza się w cyklach rocznych do 15 grudnia za poprzedni rok akademicki. Dane oraz wnioski w nim zawarte są wykorzystywane w działaniach podejmowanych w ramach funkcjonowania Wewnętrznego Systemu Zapewniania Jakości Kształcenia UWM w Olsztynie.</w:t>
      </w:r>
    </w:p>
    <w:p w14:paraId="7CD2C3E5" w14:textId="77777777" w:rsidR="00E36B60" w:rsidRDefault="00DF6B72">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Wydział Nauk Społecznych, jako </w:t>
      </w:r>
      <w:r>
        <w:rPr>
          <w:rFonts w:ascii="Times New Roman" w:hAnsi="Times New Roman" w:cs="Times New Roman"/>
          <w:bCs/>
          <w:sz w:val="24"/>
          <w:szCs w:val="24"/>
        </w:rPr>
        <w:t>jednostka administrująca kierunkiem praca socjalna, podejmuje szeroko zakrojoną współpracę międzynarodową. W latach 2012-2019 Katedra Pedagogiki Społecznej (dawna nazwa)</w:t>
      </w:r>
      <w:r>
        <w:rPr>
          <w:rFonts w:ascii="Times New Roman" w:hAnsi="Times New Roman" w:cs="Times New Roman"/>
          <w:sz w:val="24"/>
          <w:szCs w:val="24"/>
        </w:rPr>
        <w:t xml:space="preserve"> zainicjowała podpisanie umów z 9 uczelniami - wydziałami bądź instytutami pracy socjalnej w ramach umów Erasmus, które umożliwiają wyjazdy studyjne nauczycielom akademickim i studentom, a zdobyte doświadczenia podnoszą kompetencje i sprzyjają rozwojowi kierunku studiów. Regularny jest też udział pracowników Katedry w wielu konferencjach i seminariach związanych z badaniami i kształceniem do pola pracy socjalnej. </w:t>
      </w:r>
    </w:p>
    <w:p w14:paraId="3CB21298" w14:textId="77777777" w:rsidR="00E36B60" w:rsidRDefault="00DF6B72">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Wydział Nauk Społecznych realizuje ten proces poprzez aktywność w następujących obszarach: </w:t>
      </w:r>
    </w:p>
    <w:p w14:paraId="16801914" w14:textId="77777777" w:rsidR="00E36B60" w:rsidRDefault="00DF6B72">
      <w:pPr>
        <w:numPr>
          <w:ilvl w:val="0"/>
          <w:numId w:val="13"/>
        </w:numPr>
        <w:spacing w:line="276" w:lineRule="auto"/>
        <w:jc w:val="both"/>
        <w:rPr>
          <w:rFonts w:ascii="Times New Roman" w:hAnsi="Times New Roman" w:cs="Times New Roman"/>
          <w:bCs/>
          <w:sz w:val="24"/>
          <w:szCs w:val="24"/>
        </w:rPr>
      </w:pPr>
      <w:r>
        <w:rPr>
          <w:rFonts w:ascii="Times New Roman" w:hAnsi="Times New Roman" w:cs="Times New Roman"/>
          <w:b/>
          <w:bCs/>
          <w:sz w:val="24"/>
          <w:szCs w:val="24"/>
        </w:rPr>
        <w:t>Udział w międzynarodowych towarzystwach naukowych:</w:t>
      </w:r>
      <w:r>
        <w:rPr>
          <w:rFonts w:ascii="Times New Roman" w:hAnsi="Times New Roman" w:cs="Times New Roman"/>
          <w:bCs/>
          <w:sz w:val="24"/>
          <w:szCs w:val="24"/>
        </w:rPr>
        <w:t xml:space="preserve"> pracownicy prowadzący zajęcia na kierunku są przewodniczącym, lub członkami zarządu: członkowie władz: lub prezydenci, (m. in.)</w:t>
      </w:r>
    </w:p>
    <w:p w14:paraId="4B4ECF29" w14:textId="77777777" w:rsidR="00E36B60" w:rsidRDefault="00DF6B72">
      <w:pPr>
        <w:numPr>
          <w:ilvl w:val="0"/>
          <w:numId w:val="14"/>
        </w:numPr>
        <w:spacing w:line="276" w:lineRule="auto"/>
        <w:jc w:val="both"/>
        <w:rPr>
          <w:rFonts w:ascii="Times New Roman" w:hAnsi="Times New Roman" w:cs="Times New Roman"/>
          <w:bCs/>
          <w:sz w:val="24"/>
          <w:szCs w:val="24"/>
        </w:rPr>
      </w:pPr>
      <w:bookmarkStart w:id="49" w:name="_Hlk95914886"/>
      <w:r>
        <w:rPr>
          <w:rFonts w:ascii="Times New Roman" w:hAnsi="Times New Roman" w:cs="Times New Roman"/>
          <w:bCs/>
          <w:sz w:val="24"/>
          <w:szCs w:val="24"/>
        </w:rPr>
        <w:t xml:space="preserve">Prof. UWM dr hab. Ewa </w:t>
      </w:r>
      <w:proofErr w:type="spellStart"/>
      <w:r>
        <w:rPr>
          <w:rFonts w:ascii="Times New Roman" w:hAnsi="Times New Roman" w:cs="Times New Roman"/>
          <w:bCs/>
          <w:sz w:val="24"/>
          <w:szCs w:val="24"/>
        </w:rPr>
        <w:t>Kantowicz</w:t>
      </w:r>
      <w:bookmarkEnd w:id="49"/>
      <w:proofErr w:type="spellEnd"/>
      <w:r>
        <w:rPr>
          <w:rFonts w:ascii="Times New Roman" w:hAnsi="Times New Roman" w:cs="Times New Roman"/>
          <w:bCs/>
          <w:sz w:val="24"/>
          <w:szCs w:val="24"/>
        </w:rPr>
        <w:t xml:space="preserve">  jako reprezentant Katedry Pedagogiki Społecznej i Metodologii Badań Edukacyjnych jest członkiem Europejskiego Stowarzyszenia Szkół Pracy Socjalnej – EASSW (od 2001 roku), była też Członkiem Zarządu Rady Zarządzającej (</w:t>
      </w:r>
      <w:proofErr w:type="spellStart"/>
      <w:r>
        <w:rPr>
          <w:rFonts w:ascii="Times New Roman" w:hAnsi="Times New Roman" w:cs="Times New Roman"/>
          <w:bCs/>
          <w:i/>
          <w:sz w:val="24"/>
          <w:szCs w:val="24"/>
        </w:rPr>
        <w:t>Executive</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Committee</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Member</w:t>
      </w:r>
      <w:proofErr w:type="spellEnd"/>
      <w:r>
        <w:rPr>
          <w:rFonts w:ascii="Times New Roman" w:hAnsi="Times New Roman" w:cs="Times New Roman"/>
          <w:bCs/>
          <w:sz w:val="24"/>
          <w:szCs w:val="24"/>
        </w:rPr>
        <w:t xml:space="preserve">) tej organizacji. </w:t>
      </w:r>
    </w:p>
    <w:p w14:paraId="296E28E5" w14:textId="77777777" w:rsidR="00E36B60" w:rsidRDefault="00DF6B72">
      <w:pPr>
        <w:numPr>
          <w:ilvl w:val="0"/>
          <w:numId w:val="14"/>
        </w:num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Prof. UWM dr hab. Ewa </w:t>
      </w:r>
      <w:proofErr w:type="spellStart"/>
      <w:r>
        <w:rPr>
          <w:rFonts w:ascii="Times New Roman" w:hAnsi="Times New Roman" w:cs="Times New Roman"/>
          <w:bCs/>
          <w:sz w:val="24"/>
          <w:szCs w:val="24"/>
        </w:rPr>
        <w:t>Kantowicz</w:t>
      </w:r>
      <w:proofErr w:type="spellEnd"/>
      <w:r>
        <w:rPr>
          <w:rFonts w:ascii="Times New Roman" w:hAnsi="Times New Roman" w:cs="Times New Roman"/>
          <w:bCs/>
          <w:sz w:val="24"/>
          <w:szCs w:val="24"/>
        </w:rPr>
        <w:t xml:space="preserve"> jest członkiem  Komitetu Zarządzającego </w:t>
      </w:r>
      <w:r>
        <w:rPr>
          <w:rFonts w:ascii="Times New Roman" w:hAnsi="Times New Roman" w:cs="Times New Roman"/>
          <w:bCs/>
          <w:sz w:val="24"/>
          <w:szCs w:val="24"/>
        </w:rPr>
        <w:br/>
        <w:t>(</w:t>
      </w:r>
      <w:r>
        <w:rPr>
          <w:rFonts w:ascii="Times New Roman" w:hAnsi="Times New Roman" w:cs="Times New Roman"/>
          <w:bCs/>
          <w:i/>
          <w:iCs/>
          <w:sz w:val="24"/>
          <w:szCs w:val="24"/>
        </w:rPr>
        <w:t xml:space="preserve">The </w:t>
      </w:r>
      <w:proofErr w:type="spellStart"/>
      <w:r>
        <w:rPr>
          <w:rFonts w:ascii="Times New Roman" w:hAnsi="Times New Roman" w:cs="Times New Roman"/>
          <w:bCs/>
          <w:i/>
          <w:iCs/>
          <w:sz w:val="24"/>
          <w:szCs w:val="24"/>
        </w:rPr>
        <w:t>Steering</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bCs/>
          <w:i/>
          <w:iCs/>
          <w:sz w:val="24"/>
          <w:szCs w:val="24"/>
        </w:rPr>
        <w:t>Commitee</w:t>
      </w:r>
      <w:proofErr w:type="spellEnd"/>
      <w:r>
        <w:rPr>
          <w:rFonts w:ascii="Times New Roman" w:hAnsi="Times New Roman" w:cs="Times New Roman"/>
          <w:bCs/>
          <w:i/>
          <w:iCs/>
          <w:sz w:val="24"/>
          <w:szCs w:val="24"/>
        </w:rPr>
        <w:t>)</w:t>
      </w:r>
      <w:r>
        <w:rPr>
          <w:rFonts w:ascii="Times New Roman" w:hAnsi="Times New Roman" w:cs="Times New Roman"/>
          <w:bCs/>
          <w:sz w:val="24"/>
          <w:szCs w:val="24"/>
        </w:rPr>
        <w:t xml:space="preserve"> Międzynarodowej Akademii Pracy Socjalnej </w:t>
      </w:r>
      <w:r>
        <w:rPr>
          <w:rFonts w:ascii="Times New Roman" w:hAnsi="Times New Roman" w:cs="Times New Roman"/>
          <w:bCs/>
          <w:sz w:val="24"/>
          <w:szCs w:val="24"/>
        </w:rPr>
        <w:br/>
        <w:t>i Społeczeństwa (</w:t>
      </w:r>
      <w:r>
        <w:rPr>
          <w:rFonts w:ascii="Times New Roman" w:hAnsi="Times New Roman" w:cs="Times New Roman"/>
          <w:bCs/>
          <w:i/>
          <w:sz w:val="24"/>
          <w:szCs w:val="24"/>
        </w:rPr>
        <w:t xml:space="preserve">The International </w:t>
      </w:r>
      <w:proofErr w:type="spellStart"/>
      <w:r>
        <w:rPr>
          <w:rFonts w:ascii="Times New Roman" w:hAnsi="Times New Roman" w:cs="Times New Roman"/>
          <w:bCs/>
          <w:i/>
          <w:sz w:val="24"/>
          <w:szCs w:val="24"/>
        </w:rPr>
        <w:t>Social</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Work</w:t>
      </w:r>
      <w:proofErr w:type="spellEnd"/>
      <w:r>
        <w:rPr>
          <w:rFonts w:ascii="Times New Roman" w:hAnsi="Times New Roman" w:cs="Times New Roman"/>
          <w:bCs/>
          <w:i/>
          <w:sz w:val="24"/>
          <w:szCs w:val="24"/>
        </w:rPr>
        <w:t xml:space="preserve"> &amp; </w:t>
      </w:r>
      <w:proofErr w:type="spellStart"/>
      <w:r>
        <w:rPr>
          <w:rFonts w:ascii="Times New Roman" w:hAnsi="Times New Roman" w:cs="Times New Roman"/>
          <w:bCs/>
          <w:i/>
          <w:sz w:val="24"/>
          <w:szCs w:val="24"/>
        </w:rPr>
        <w:t>Society</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Academy</w:t>
      </w:r>
      <w:proofErr w:type="spellEnd"/>
      <w:r>
        <w:rPr>
          <w:rFonts w:ascii="Times New Roman" w:hAnsi="Times New Roman" w:cs="Times New Roman"/>
          <w:bCs/>
          <w:sz w:val="24"/>
          <w:szCs w:val="24"/>
        </w:rPr>
        <w:t xml:space="preserve"> -</w:t>
      </w:r>
      <w:r>
        <w:rPr>
          <w:rFonts w:ascii="Times New Roman" w:hAnsi="Times New Roman" w:cs="Times New Roman"/>
          <w:bCs/>
          <w:i/>
          <w:sz w:val="24"/>
          <w:szCs w:val="24"/>
        </w:rPr>
        <w:t>TISSA</w:t>
      </w:r>
      <w:r>
        <w:rPr>
          <w:rFonts w:ascii="Times New Roman" w:hAnsi="Times New Roman" w:cs="Times New Roman"/>
          <w:bCs/>
          <w:sz w:val="24"/>
          <w:szCs w:val="24"/>
        </w:rPr>
        <w:t>).</w:t>
      </w:r>
    </w:p>
    <w:p w14:paraId="02239A3C" w14:textId="77777777" w:rsidR="00E36B60" w:rsidRDefault="00DF6B72">
      <w:pPr>
        <w:numPr>
          <w:ilvl w:val="0"/>
          <w:numId w:val="14"/>
        </w:numPr>
        <w:spacing w:line="276" w:lineRule="auto"/>
        <w:jc w:val="both"/>
        <w:rPr>
          <w:rFonts w:ascii="Times New Roman" w:hAnsi="Times New Roman" w:cs="Times New Roman"/>
          <w:bCs/>
          <w:sz w:val="24"/>
          <w:szCs w:val="24"/>
          <w:lang w:val="en-US"/>
        </w:rPr>
      </w:pPr>
      <w:r>
        <w:rPr>
          <w:rFonts w:ascii="Times New Roman" w:hAnsi="Times New Roman" w:cs="Times New Roman"/>
          <w:bCs/>
          <w:sz w:val="24"/>
          <w:szCs w:val="24"/>
        </w:rPr>
        <w:lastRenderedPageBreak/>
        <w:t xml:space="preserve">Prof. UWM dr hab. Ewa </w:t>
      </w:r>
      <w:proofErr w:type="spellStart"/>
      <w:r>
        <w:rPr>
          <w:rFonts w:ascii="Times New Roman" w:hAnsi="Times New Roman" w:cs="Times New Roman"/>
          <w:bCs/>
          <w:sz w:val="24"/>
          <w:szCs w:val="24"/>
        </w:rPr>
        <w:t>Kantowicz</w:t>
      </w:r>
      <w:proofErr w:type="spellEnd"/>
      <w:r>
        <w:rPr>
          <w:rFonts w:ascii="Times New Roman" w:hAnsi="Times New Roman" w:cs="Times New Roman"/>
          <w:bCs/>
          <w:sz w:val="24"/>
          <w:szCs w:val="24"/>
        </w:rPr>
        <w:t xml:space="preserve"> </w:t>
      </w:r>
      <w:r>
        <w:rPr>
          <w:rFonts w:ascii="Times New Roman" w:hAnsi="Times New Roman" w:cs="Times New Roman"/>
          <w:bCs/>
          <w:sz w:val="24"/>
          <w:szCs w:val="24"/>
          <w:lang w:val="en-US"/>
        </w:rPr>
        <w:t xml:space="preserve">jest </w:t>
      </w:r>
      <w:proofErr w:type="spellStart"/>
      <w:r>
        <w:rPr>
          <w:rFonts w:ascii="Times New Roman" w:hAnsi="Times New Roman" w:cs="Times New Roman"/>
          <w:bCs/>
          <w:sz w:val="24"/>
          <w:szCs w:val="24"/>
          <w:lang w:val="en-US"/>
        </w:rPr>
        <w:t>członkiem</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zwyczajnym</w:t>
      </w:r>
      <w:proofErr w:type="spellEnd"/>
      <w:r>
        <w:rPr>
          <w:rFonts w:ascii="Times New Roman" w:hAnsi="Times New Roman" w:cs="Times New Roman"/>
          <w:bCs/>
          <w:sz w:val="24"/>
          <w:szCs w:val="24"/>
          <w:lang w:val="en-US"/>
        </w:rPr>
        <w:t xml:space="preserve"> </w:t>
      </w:r>
      <w:r>
        <w:rPr>
          <w:rFonts w:ascii="Times New Roman" w:hAnsi="Times New Roman" w:cs="Times New Roman"/>
          <w:i/>
          <w:sz w:val="24"/>
          <w:szCs w:val="24"/>
          <w:lang w:val="en-US"/>
        </w:rPr>
        <w:t>European Research Institute for Social Work (</w:t>
      </w:r>
      <w:r>
        <w:rPr>
          <w:rFonts w:ascii="Times New Roman" w:hAnsi="Times New Roman" w:cs="Times New Roman"/>
          <w:bCs/>
          <w:i/>
          <w:sz w:val="24"/>
          <w:szCs w:val="24"/>
          <w:lang w:val="en-US"/>
        </w:rPr>
        <w:t>ERIS)</w:t>
      </w:r>
      <w:r>
        <w:rPr>
          <w:rFonts w:ascii="Times New Roman" w:hAnsi="Times New Roman" w:cs="Times New Roman"/>
          <w:bCs/>
          <w:sz w:val="24"/>
          <w:szCs w:val="24"/>
          <w:lang w:val="en-US"/>
        </w:rPr>
        <w:t>.</w:t>
      </w:r>
    </w:p>
    <w:p w14:paraId="2AE09663" w14:textId="77777777" w:rsidR="00E36B60" w:rsidRDefault="00DF6B72">
      <w:pPr>
        <w:numPr>
          <w:ilvl w:val="0"/>
          <w:numId w:val="13"/>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Udział w projektach międzynarodowych</w:t>
      </w:r>
      <w:r>
        <w:rPr>
          <w:rFonts w:ascii="Times New Roman" w:hAnsi="Times New Roman" w:cs="Times New Roman"/>
          <w:bCs/>
          <w:sz w:val="24"/>
          <w:szCs w:val="24"/>
        </w:rPr>
        <w:t>:</w:t>
      </w:r>
    </w:p>
    <w:p w14:paraId="04F61C5A" w14:textId="77777777" w:rsidR="00E36B60" w:rsidRDefault="00DF6B72">
      <w:pPr>
        <w:pStyle w:val="Akapitzlist"/>
        <w:spacing w:line="276" w:lineRule="auto"/>
        <w:rPr>
          <w:rFonts w:ascii="Times New Roman" w:hAnsi="Times New Roman"/>
          <w:sz w:val="24"/>
          <w:szCs w:val="24"/>
        </w:rPr>
      </w:pPr>
      <w:r>
        <w:rPr>
          <w:rFonts w:ascii="Times New Roman" w:hAnsi="Times New Roman"/>
          <w:sz w:val="24"/>
          <w:szCs w:val="24"/>
        </w:rPr>
        <w:t>Aplikacja do NCN- projekt pt</w:t>
      </w:r>
      <w:r>
        <w:rPr>
          <w:rFonts w:ascii="Times New Roman" w:hAnsi="Times New Roman"/>
          <w:i/>
          <w:sz w:val="24"/>
          <w:szCs w:val="24"/>
        </w:rPr>
        <w:t xml:space="preserve">. </w:t>
      </w:r>
      <w:r>
        <w:rPr>
          <w:rFonts w:ascii="Times New Roman" w:hAnsi="Times New Roman"/>
          <w:i/>
          <w:sz w:val="24"/>
          <w:szCs w:val="24"/>
          <w:lang w:val="en-GB"/>
        </w:rPr>
        <w:t xml:space="preserve">Commonalities and differences in supporting children and families at risk in Lithuania and </w:t>
      </w:r>
      <w:proofErr w:type="spellStart"/>
      <w:r>
        <w:rPr>
          <w:rFonts w:ascii="Times New Roman" w:hAnsi="Times New Roman"/>
          <w:i/>
          <w:sz w:val="24"/>
          <w:szCs w:val="24"/>
          <w:lang w:val="en-GB"/>
        </w:rPr>
        <w:t>Poland,</w:t>
      </w:r>
      <w:r>
        <w:rPr>
          <w:rFonts w:ascii="Times New Roman" w:hAnsi="Times New Roman"/>
          <w:sz w:val="24"/>
          <w:szCs w:val="24"/>
          <w:lang w:val="en-GB"/>
        </w:rPr>
        <w:t>realizowany</w:t>
      </w:r>
      <w:proofErr w:type="spellEnd"/>
      <w:r>
        <w:rPr>
          <w:rFonts w:ascii="Times New Roman" w:hAnsi="Times New Roman"/>
          <w:sz w:val="24"/>
          <w:szCs w:val="24"/>
          <w:lang w:val="en-GB"/>
        </w:rPr>
        <w:t xml:space="preserve"> we </w:t>
      </w:r>
      <w:proofErr w:type="spellStart"/>
      <w:r>
        <w:rPr>
          <w:rFonts w:ascii="Times New Roman" w:hAnsi="Times New Roman"/>
          <w:sz w:val="24"/>
          <w:szCs w:val="24"/>
          <w:lang w:val="en-GB"/>
        </w:rPr>
        <w:t>współpracy</w:t>
      </w:r>
      <w:proofErr w:type="spellEnd"/>
      <w:r>
        <w:rPr>
          <w:rFonts w:ascii="Times New Roman" w:hAnsi="Times New Roman"/>
          <w:sz w:val="24"/>
          <w:szCs w:val="24"/>
          <w:lang w:val="en-GB"/>
        </w:rPr>
        <w:t xml:space="preserve"> z doc. </w:t>
      </w:r>
      <w:proofErr w:type="spellStart"/>
      <w:r>
        <w:rPr>
          <w:rFonts w:ascii="Times New Roman" w:hAnsi="Times New Roman"/>
          <w:sz w:val="24"/>
          <w:szCs w:val="24"/>
          <w:lang w:val="en-GB"/>
        </w:rPr>
        <w:t>dr</w:t>
      </w:r>
      <w:proofErr w:type="spellEnd"/>
      <w:r>
        <w:rPr>
          <w:rFonts w:ascii="Times New Roman" w:hAnsi="Times New Roman"/>
          <w:sz w:val="24"/>
          <w:szCs w:val="24"/>
          <w:lang w:val="en-GB"/>
        </w:rPr>
        <w:t xml:space="preserve"> Rasa </w:t>
      </w:r>
      <w:proofErr w:type="spellStart"/>
      <w:r>
        <w:rPr>
          <w:rFonts w:ascii="Times New Roman" w:hAnsi="Times New Roman"/>
          <w:sz w:val="24"/>
          <w:szCs w:val="24"/>
          <w:lang w:val="en-GB"/>
        </w:rPr>
        <w:t>Naujanienė</w:t>
      </w:r>
      <w:proofErr w:type="spellEnd"/>
      <w:r>
        <w:rPr>
          <w:rFonts w:ascii="Times New Roman" w:hAnsi="Times New Roman"/>
          <w:sz w:val="24"/>
          <w:szCs w:val="24"/>
          <w:lang w:val="en-GB"/>
        </w:rPr>
        <w:t xml:space="preserve">  and </w:t>
      </w:r>
      <w:proofErr w:type="spellStart"/>
      <w:r>
        <w:rPr>
          <w:rFonts w:ascii="Times New Roman" w:hAnsi="Times New Roman"/>
          <w:sz w:val="24"/>
          <w:szCs w:val="24"/>
          <w:lang w:val="en-GB"/>
        </w:rPr>
        <w:t>dr</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Julija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Eidukieviciute</w:t>
      </w:r>
      <w:proofErr w:type="spellEnd"/>
      <w:r>
        <w:rPr>
          <w:rFonts w:ascii="Times New Roman" w:hAnsi="Times New Roman"/>
          <w:sz w:val="24"/>
          <w:szCs w:val="24"/>
          <w:lang w:val="en-GB"/>
        </w:rPr>
        <w:t xml:space="preserve"> (</w:t>
      </w:r>
      <w:proofErr w:type="spellStart"/>
      <w:r>
        <w:rPr>
          <w:rFonts w:ascii="Times New Roman" w:hAnsi="Times New Roman"/>
          <w:i/>
          <w:sz w:val="24"/>
          <w:szCs w:val="24"/>
          <w:lang w:val="en-GB"/>
        </w:rPr>
        <w:t>Vytautas</w:t>
      </w:r>
      <w:proofErr w:type="spellEnd"/>
      <w:r>
        <w:rPr>
          <w:rFonts w:ascii="Times New Roman" w:hAnsi="Times New Roman"/>
          <w:i/>
          <w:sz w:val="24"/>
          <w:szCs w:val="24"/>
          <w:lang w:val="en-GB"/>
        </w:rPr>
        <w:t xml:space="preserve"> Magnus University in Kaunas</w:t>
      </w:r>
      <w:r>
        <w:rPr>
          <w:rFonts w:ascii="Times New Roman" w:hAnsi="Times New Roman"/>
          <w:sz w:val="24"/>
          <w:szCs w:val="24"/>
          <w:lang w:val="en-GB"/>
        </w:rPr>
        <w:t xml:space="preserve">) </w:t>
      </w:r>
      <w:proofErr w:type="spellStart"/>
      <w:r>
        <w:rPr>
          <w:rFonts w:ascii="Times New Roman" w:hAnsi="Times New Roman"/>
          <w:sz w:val="24"/>
          <w:szCs w:val="24"/>
          <w:lang w:val="en-GB"/>
        </w:rPr>
        <w:t>i</w:t>
      </w:r>
      <w:proofErr w:type="spellEnd"/>
      <w:r>
        <w:rPr>
          <w:rFonts w:ascii="Times New Roman" w:hAnsi="Times New Roman"/>
          <w:sz w:val="24"/>
          <w:szCs w:val="24"/>
          <w:lang w:val="en-GB"/>
        </w:rPr>
        <w:t xml:space="preserve"> prof. UWM </w:t>
      </w:r>
      <w:proofErr w:type="spellStart"/>
      <w:r>
        <w:rPr>
          <w:rFonts w:ascii="Times New Roman" w:hAnsi="Times New Roman"/>
          <w:sz w:val="24"/>
          <w:szCs w:val="24"/>
          <w:lang w:val="en-GB"/>
        </w:rPr>
        <w:t>dr</w:t>
      </w:r>
      <w:proofErr w:type="spellEnd"/>
      <w:r>
        <w:rPr>
          <w:rFonts w:ascii="Times New Roman" w:hAnsi="Times New Roman"/>
          <w:sz w:val="24"/>
          <w:szCs w:val="24"/>
          <w:lang w:val="en-GB"/>
        </w:rPr>
        <w:t xml:space="preserve"> hab. </w:t>
      </w:r>
      <w:r>
        <w:rPr>
          <w:rFonts w:ascii="Times New Roman" w:hAnsi="Times New Roman"/>
          <w:sz w:val="24"/>
          <w:szCs w:val="24"/>
        </w:rPr>
        <w:t xml:space="preserve">Ewą </w:t>
      </w:r>
      <w:proofErr w:type="spellStart"/>
      <w:r>
        <w:rPr>
          <w:rFonts w:ascii="Times New Roman" w:hAnsi="Times New Roman"/>
          <w:sz w:val="24"/>
          <w:szCs w:val="24"/>
        </w:rPr>
        <w:t>Kantowicz</w:t>
      </w:r>
      <w:proofErr w:type="spellEnd"/>
      <w:r>
        <w:rPr>
          <w:rFonts w:ascii="Times New Roman" w:hAnsi="Times New Roman"/>
          <w:sz w:val="24"/>
          <w:szCs w:val="24"/>
        </w:rPr>
        <w:t xml:space="preserve"> (DAINA). Wniosek nie został poddany ostatecznej ocenie, z powodu drobnych błędów formalnych.</w:t>
      </w:r>
    </w:p>
    <w:p w14:paraId="70AA5EA4" w14:textId="77777777" w:rsidR="00E36B60" w:rsidRDefault="00E36B60">
      <w:pPr>
        <w:pStyle w:val="Akapitzlist"/>
        <w:spacing w:line="276" w:lineRule="auto"/>
        <w:rPr>
          <w:rFonts w:ascii="Times New Roman" w:eastAsia="DejaVuSans" w:hAnsi="Times New Roman"/>
          <w:sz w:val="24"/>
          <w:szCs w:val="24"/>
        </w:rPr>
      </w:pPr>
    </w:p>
    <w:p w14:paraId="52FDB163" w14:textId="77777777" w:rsidR="00E36B60" w:rsidRDefault="00DF6B72">
      <w:pPr>
        <w:pStyle w:val="Akapitzlist"/>
        <w:spacing w:line="276" w:lineRule="auto"/>
        <w:rPr>
          <w:rFonts w:ascii="Times New Roman" w:hAnsi="Times New Roman"/>
          <w:sz w:val="24"/>
          <w:szCs w:val="24"/>
          <w:lang w:val="en-AU"/>
        </w:rPr>
      </w:pPr>
      <w:r>
        <w:rPr>
          <w:rFonts w:ascii="Times New Roman" w:eastAsia="DejaVuSans" w:hAnsi="Times New Roman"/>
          <w:sz w:val="24"/>
          <w:szCs w:val="24"/>
        </w:rPr>
        <w:t>Realizacja projektu</w:t>
      </w:r>
      <w:r>
        <w:rPr>
          <w:rFonts w:ascii="Times New Roman" w:eastAsia="DejaVuSans" w:hAnsi="Times New Roman"/>
          <w:i/>
          <w:sz w:val="24"/>
          <w:szCs w:val="24"/>
        </w:rPr>
        <w:t xml:space="preserve">: </w:t>
      </w:r>
      <w:proofErr w:type="spellStart"/>
      <w:r>
        <w:rPr>
          <w:rFonts w:ascii="Times New Roman" w:eastAsia="DejaVuSans" w:hAnsi="Times New Roman"/>
          <w:i/>
          <w:sz w:val="24"/>
          <w:szCs w:val="24"/>
        </w:rPr>
        <w:t>Values</w:t>
      </w:r>
      <w:proofErr w:type="spellEnd"/>
      <w:r>
        <w:rPr>
          <w:rFonts w:ascii="Times New Roman" w:eastAsia="DejaVuSans" w:hAnsi="Times New Roman"/>
          <w:i/>
          <w:sz w:val="24"/>
          <w:szCs w:val="24"/>
        </w:rPr>
        <w:t xml:space="preserve"> in </w:t>
      </w:r>
      <w:proofErr w:type="spellStart"/>
      <w:r>
        <w:rPr>
          <w:rFonts w:ascii="Times New Roman" w:eastAsia="DejaVuSans" w:hAnsi="Times New Roman"/>
          <w:i/>
          <w:sz w:val="24"/>
          <w:szCs w:val="24"/>
        </w:rPr>
        <w:t>Social</w:t>
      </w:r>
      <w:proofErr w:type="spellEnd"/>
      <w:r>
        <w:rPr>
          <w:rFonts w:ascii="Times New Roman" w:eastAsia="DejaVuSans" w:hAnsi="Times New Roman"/>
          <w:i/>
          <w:sz w:val="24"/>
          <w:szCs w:val="24"/>
        </w:rPr>
        <w:t xml:space="preserve"> </w:t>
      </w:r>
      <w:proofErr w:type="spellStart"/>
      <w:r>
        <w:rPr>
          <w:rFonts w:ascii="Times New Roman" w:eastAsia="DejaVuSans" w:hAnsi="Times New Roman"/>
          <w:i/>
          <w:sz w:val="24"/>
          <w:szCs w:val="24"/>
        </w:rPr>
        <w:t>Work</w:t>
      </w:r>
      <w:proofErr w:type="spellEnd"/>
      <w:r>
        <w:rPr>
          <w:rFonts w:ascii="Times New Roman" w:eastAsia="DejaVuSans" w:hAnsi="Times New Roman"/>
          <w:i/>
          <w:sz w:val="24"/>
          <w:szCs w:val="24"/>
        </w:rPr>
        <w:t xml:space="preserve"> </w:t>
      </w:r>
      <w:proofErr w:type="spellStart"/>
      <w:r>
        <w:rPr>
          <w:rFonts w:ascii="Times New Roman" w:eastAsia="DejaVuSans" w:hAnsi="Times New Roman"/>
          <w:i/>
          <w:sz w:val="24"/>
          <w:szCs w:val="24"/>
        </w:rPr>
        <w:t>Education</w:t>
      </w:r>
      <w:proofErr w:type="spellEnd"/>
      <w:r>
        <w:rPr>
          <w:rFonts w:ascii="Times New Roman" w:eastAsia="DejaVuSans" w:hAnsi="Times New Roman"/>
          <w:sz w:val="24"/>
          <w:szCs w:val="24"/>
        </w:rPr>
        <w:t xml:space="preserve"> realizowany przez </w:t>
      </w:r>
      <w:proofErr w:type="spellStart"/>
      <w:r>
        <w:rPr>
          <w:rFonts w:ascii="Times New Roman" w:eastAsia="DejaVuSans" w:hAnsi="Times New Roman"/>
          <w:sz w:val="24"/>
          <w:szCs w:val="24"/>
        </w:rPr>
        <w:t>Universytet</w:t>
      </w:r>
      <w:proofErr w:type="spellEnd"/>
      <w:r>
        <w:rPr>
          <w:rFonts w:ascii="Times New Roman" w:eastAsia="DejaVuSans" w:hAnsi="Times New Roman"/>
          <w:sz w:val="24"/>
          <w:szCs w:val="24"/>
        </w:rPr>
        <w:t xml:space="preserve"> w Ostrawie (Czechy -koordynator projektu), Uniwersytet w </w:t>
      </w:r>
      <w:proofErr w:type="spellStart"/>
      <w:r>
        <w:rPr>
          <w:rFonts w:ascii="Times New Roman" w:eastAsia="DejaVuSans" w:hAnsi="Times New Roman"/>
          <w:sz w:val="24"/>
          <w:szCs w:val="24"/>
        </w:rPr>
        <w:t>Trnawie</w:t>
      </w:r>
      <w:proofErr w:type="spellEnd"/>
      <w:r>
        <w:rPr>
          <w:rFonts w:ascii="Times New Roman" w:eastAsia="DejaVuSans" w:hAnsi="Times New Roman"/>
          <w:sz w:val="24"/>
          <w:szCs w:val="24"/>
        </w:rPr>
        <w:t xml:space="preserve"> (Słowacja), Uniwersytet Łódzki, Uniwersytet Warmińsko-Mazurski, Uniwersytet Karola Gaspara w Budapeszcie (Węgry). </w:t>
      </w:r>
      <w:r>
        <w:rPr>
          <w:rFonts w:ascii="Times New Roman" w:eastAsia="DejaVuSans" w:hAnsi="Times New Roman"/>
          <w:sz w:val="24"/>
          <w:szCs w:val="24"/>
          <w:lang w:val="en-AU"/>
        </w:rPr>
        <w:t xml:space="preserve">Contract on the Provision of Financial Resources from the International </w:t>
      </w:r>
      <w:proofErr w:type="spellStart"/>
      <w:r>
        <w:rPr>
          <w:rFonts w:ascii="Times New Roman" w:eastAsia="DejaVuSans" w:hAnsi="Times New Roman"/>
          <w:sz w:val="24"/>
          <w:szCs w:val="24"/>
          <w:lang w:val="en-AU"/>
        </w:rPr>
        <w:t>Visegrad</w:t>
      </w:r>
      <w:proofErr w:type="spellEnd"/>
      <w:r>
        <w:rPr>
          <w:rFonts w:ascii="Times New Roman" w:eastAsia="DejaVuSans" w:hAnsi="Times New Roman"/>
          <w:sz w:val="24"/>
          <w:szCs w:val="24"/>
          <w:lang w:val="en-AU"/>
        </w:rPr>
        <w:t xml:space="preserve"> Fund's, </w:t>
      </w:r>
      <w:proofErr w:type="spellStart"/>
      <w:r>
        <w:rPr>
          <w:rFonts w:ascii="Times New Roman" w:eastAsia="DejaVuSans" w:hAnsi="Times New Roman"/>
          <w:sz w:val="24"/>
          <w:szCs w:val="24"/>
          <w:lang w:val="en-AU"/>
        </w:rPr>
        <w:t>Visegrad</w:t>
      </w:r>
      <w:proofErr w:type="spellEnd"/>
      <w:r>
        <w:rPr>
          <w:rFonts w:ascii="Times New Roman" w:eastAsia="DejaVuSans" w:hAnsi="Times New Roman"/>
          <w:sz w:val="24"/>
          <w:szCs w:val="24"/>
          <w:lang w:val="en-AU"/>
        </w:rPr>
        <w:t xml:space="preserve"> Grant No. 21930161: </w:t>
      </w:r>
      <w:proofErr w:type="spellStart"/>
      <w:r>
        <w:rPr>
          <w:rFonts w:ascii="Times New Roman" w:eastAsia="DejaVuSans" w:hAnsi="Times New Roman"/>
          <w:sz w:val="24"/>
          <w:szCs w:val="24"/>
          <w:lang w:val="en-AU"/>
        </w:rPr>
        <w:t>termin</w:t>
      </w:r>
      <w:proofErr w:type="spellEnd"/>
      <w:r>
        <w:rPr>
          <w:rFonts w:ascii="Times New Roman" w:eastAsia="DejaVuSans" w:hAnsi="Times New Roman"/>
          <w:sz w:val="24"/>
          <w:szCs w:val="24"/>
          <w:lang w:val="en-AU"/>
        </w:rPr>
        <w:t xml:space="preserve">: </w:t>
      </w:r>
      <w:r>
        <w:rPr>
          <w:rFonts w:ascii="Times New Roman" w:hAnsi="Times New Roman"/>
          <w:sz w:val="24"/>
          <w:szCs w:val="24"/>
          <w:lang w:val="en-AU"/>
        </w:rPr>
        <w:t>01/04/2020 to 30/12/2021.</w:t>
      </w:r>
    </w:p>
    <w:p w14:paraId="698B0DE3" w14:textId="77777777" w:rsidR="00E36B60" w:rsidRDefault="00DF6B72">
      <w:pPr>
        <w:numPr>
          <w:ilvl w:val="0"/>
          <w:numId w:val="13"/>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Członkowie Komitetów Naukowych/Redaktorzy lub recenzenci pism o randze międzynarodowej: </w:t>
      </w:r>
    </w:p>
    <w:p w14:paraId="16A09F06" w14:textId="77777777" w:rsidR="00E36B60" w:rsidRDefault="00DF6B72">
      <w:pPr>
        <w:numPr>
          <w:ilvl w:val="0"/>
          <w:numId w:val="15"/>
        </w:numPr>
        <w:spacing w:line="276" w:lineRule="auto"/>
        <w:jc w:val="both"/>
        <w:rPr>
          <w:rFonts w:ascii="Times New Roman" w:hAnsi="Times New Roman" w:cs="Times New Roman"/>
          <w:bCs/>
          <w:i/>
          <w:sz w:val="24"/>
          <w:szCs w:val="24"/>
          <w:lang w:val="en-US"/>
        </w:rPr>
      </w:pPr>
      <w:r>
        <w:rPr>
          <w:rFonts w:ascii="Times New Roman" w:hAnsi="Times New Roman" w:cs="Times New Roman"/>
          <w:bCs/>
          <w:i/>
          <w:sz w:val="24"/>
          <w:szCs w:val="24"/>
          <w:lang w:val="en-US"/>
        </w:rPr>
        <w:t xml:space="preserve">European Journal of Social Work </w:t>
      </w:r>
    </w:p>
    <w:p w14:paraId="2B016FB0" w14:textId="77777777" w:rsidR="00E36B60" w:rsidRDefault="00DF6B72">
      <w:pPr>
        <w:numPr>
          <w:ilvl w:val="0"/>
          <w:numId w:val="15"/>
        </w:numPr>
        <w:spacing w:line="276" w:lineRule="auto"/>
        <w:jc w:val="both"/>
        <w:rPr>
          <w:rFonts w:ascii="Times New Roman" w:hAnsi="Times New Roman" w:cs="Times New Roman"/>
          <w:bCs/>
          <w:i/>
          <w:sz w:val="24"/>
          <w:szCs w:val="24"/>
          <w:lang w:val="en-US"/>
        </w:rPr>
      </w:pPr>
      <w:r>
        <w:rPr>
          <w:rFonts w:ascii="Times New Roman" w:hAnsi="Times New Roman" w:cs="Times New Roman"/>
          <w:bCs/>
          <w:i/>
          <w:sz w:val="24"/>
          <w:szCs w:val="24"/>
          <w:lang w:val="en-US"/>
        </w:rPr>
        <w:t>Social Work Experiences &amp; Methods</w:t>
      </w:r>
    </w:p>
    <w:p w14:paraId="712689DA" w14:textId="77777777" w:rsidR="00E36B60" w:rsidRDefault="00DF6B72">
      <w:pPr>
        <w:numPr>
          <w:ilvl w:val="0"/>
          <w:numId w:val="15"/>
        </w:numPr>
        <w:spacing w:line="276" w:lineRule="auto"/>
        <w:jc w:val="both"/>
        <w:rPr>
          <w:rFonts w:ascii="Times New Roman" w:hAnsi="Times New Roman" w:cs="Times New Roman"/>
          <w:bCs/>
          <w:i/>
          <w:sz w:val="24"/>
          <w:szCs w:val="24"/>
          <w:lang w:val="en-US"/>
        </w:rPr>
      </w:pPr>
      <w:r>
        <w:rPr>
          <w:rFonts w:ascii="Times New Roman" w:hAnsi="Times New Roman" w:cs="Times New Roman"/>
          <w:bCs/>
          <w:i/>
          <w:sz w:val="24"/>
          <w:szCs w:val="24"/>
          <w:lang w:val="en-US"/>
        </w:rPr>
        <w:t xml:space="preserve">Charity, </w:t>
      </w:r>
      <w:proofErr w:type="spellStart"/>
      <w:r>
        <w:rPr>
          <w:rFonts w:ascii="Times New Roman" w:hAnsi="Times New Roman" w:cs="Times New Roman"/>
          <w:bCs/>
          <w:i/>
          <w:sz w:val="24"/>
          <w:szCs w:val="24"/>
          <w:lang w:val="en-US"/>
        </w:rPr>
        <w:t>Philantropy</w:t>
      </w:r>
      <w:proofErr w:type="spellEnd"/>
      <w:r>
        <w:rPr>
          <w:rFonts w:ascii="Times New Roman" w:hAnsi="Times New Roman" w:cs="Times New Roman"/>
          <w:bCs/>
          <w:i/>
          <w:sz w:val="24"/>
          <w:szCs w:val="24"/>
          <w:lang w:val="en-US"/>
        </w:rPr>
        <w:t xml:space="preserve"> and Social Work</w:t>
      </w:r>
    </w:p>
    <w:p w14:paraId="6E836502" w14:textId="77777777" w:rsidR="00E36B60" w:rsidRDefault="00DF6B72">
      <w:pPr>
        <w:pStyle w:val="Akapitzlist"/>
        <w:numPr>
          <w:ilvl w:val="0"/>
          <w:numId w:val="13"/>
        </w:numPr>
        <w:spacing w:after="200" w:line="276" w:lineRule="auto"/>
        <w:rPr>
          <w:rFonts w:ascii="Times New Roman" w:hAnsi="Times New Roman"/>
          <w:bCs/>
          <w:sz w:val="24"/>
          <w:szCs w:val="24"/>
        </w:rPr>
      </w:pPr>
      <w:r>
        <w:rPr>
          <w:rFonts w:ascii="Times New Roman" w:hAnsi="Times New Roman"/>
          <w:b/>
          <w:color w:val="000000"/>
          <w:sz w:val="24"/>
          <w:szCs w:val="24"/>
        </w:rPr>
        <w:t xml:space="preserve">Udział  ekspercki w seminariach dla studentów studiów doktoranckich i magisterskich </w:t>
      </w:r>
      <w:r>
        <w:rPr>
          <w:rFonts w:ascii="Times New Roman" w:hAnsi="Times New Roman"/>
          <w:color w:val="000000"/>
          <w:sz w:val="24"/>
          <w:szCs w:val="24"/>
        </w:rPr>
        <w:t xml:space="preserve">uczelni europejskich w ramach </w:t>
      </w:r>
      <w:proofErr w:type="spellStart"/>
      <w:r>
        <w:rPr>
          <w:rFonts w:ascii="Times New Roman" w:hAnsi="Times New Roman"/>
          <w:i/>
          <w:color w:val="000000"/>
          <w:sz w:val="24"/>
          <w:szCs w:val="24"/>
        </w:rPr>
        <w:t>Pre-conferences</w:t>
      </w:r>
      <w:proofErr w:type="spellEnd"/>
      <w:r>
        <w:rPr>
          <w:rFonts w:ascii="Times New Roman" w:hAnsi="Times New Roman"/>
          <w:i/>
          <w:color w:val="000000"/>
          <w:sz w:val="24"/>
          <w:szCs w:val="24"/>
        </w:rPr>
        <w:t xml:space="preserve">  </w:t>
      </w:r>
      <w:proofErr w:type="spellStart"/>
      <w:r>
        <w:rPr>
          <w:rFonts w:ascii="Times New Roman" w:hAnsi="Times New Roman"/>
          <w:i/>
          <w:color w:val="000000"/>
          <w:sz w:val="24"/>
          <w:szCs w:val="24"/>
        </w:rPr>
        <w:t>TiSSA</w:t>
      </w:r>
      <w:proofErr w:type="spellEnd"/>
      <w:r>
        <w:rPr>
          <w:rFonts w:ascii="Times New Roman" w:hAnsi="Times New Roman"/>
          <w:i/>
          <w:sz w:val="24"/>
          <w:szCs w:val="24"/>
        </w:rPr>
        <w:t xml:space="preserve"> (The International </w:t>
      </w:r>
      <w:proofErr w:type="spellStart"/>
      <w:r>
        <w:rPr>
          <w:rFonts w:ascii="Times New Roman" w:hAnsi="Times New Roman"/>
          <w:i/>
          <w:sz w:val="24"/>
          <w:szCs w:val="24"/>
        </w:rPr>
        <w:t>Social</w:t>
      </w:r>
      <w:proofErr w:type="spellEnd"/>
      <w:r>
        <w:rPr>
          <w:rFonts w:ascii="Times New Roman" w:hAnsi="Times New Roman"/>
          <w:i/>
          <w:sz w:val="24"/>
          <w:szCs w:val="24"/>
        </w:rPr>
        <w:t xml:space="preserve"> </w:t>
      </w:r>
      <w:proofErr w:type="spellStart"/>
      <w:r>
        <w:rPr>
          <w:rFonts w:ascii="Times New Roman" w:hAnsi="Times New Roman"/>
          <w:i/>
          <w:sz w:val="24"/>
          <w:szCs w:val="24"/>
        </w:rPr>
        <w:t>Work</w:t>
      </w:r>
      <w:proofErr w:type="spellEnd"/>
      <w:r>
        <w:rPr>
          <w:rFonts w:ascii="Times New Roman" w:hAnsi="Times New Roman"/>
          <w:i/>
          <w:sz w:val="24"/>
          <w:szCs w:val="24"/>
        </w:rPr>
        <w:t xml:space="preserve"> and </w:t>
      </w:r>
      <w:proofErr w:type="spellStart"/>
      <w:r>
        <w:rPr>
          <w:rFonts w:ascii="Times New Roman" w:hAnsi="Times New Roman"/>
          <w:i/>
          <w:sz w:val="24"/>
          <w:szCs w:val="24"/>
        </w:rPr>
        <w:t>Society</w:t>
      </w:r>
      <w:proofErr w:type="spellEnd"/>
      <w:r>
        <w:rPr>
          <w:rFonts w:ascii="Times New Roman" w:hAnsi="Times New Roman"/>
          <w:i/>
          <w:sz w:val="24"/>
          <w:szCs w:val="24"/>
        </w:rPr>
        <w:t xml:space="preserve"> </w:t>
      </w:r>
      <w:proofErr w:type="spellStart"/>
      <w:r>
        <w:rPr>
          <w:rFonts w:ascii="Times New Roman" w:hAnsi="Times New Roman"/>
          <w:i/>
          <w:sz w:val="24"/>
          <w:szCs w:val="24"/>
        </w:rPr>
        <w:t>Academy</w:t>
      </w:r>
      <w:proofErr w:type="spellEnd"/>
      <w:r>
        <w:rPr>
          <w:rFonts w:ascii="Times New Roman" w:hAnsi="Times New Roman"/>
          <w:i/>
          <w:sz w:val="24"/>
          <w:szCs w:val="24"/>
        </w:rPr>
        <w:t>)</w:t>
      </w:r>
      <w:r>
        <w:rPr>
          <w:rFonts w:ascii="Times New Roman" w:hAnsi="Times New Roman"/>
          <w:sz w:val="24"/>
          <w:szCs w:val="24"/>
        </w:rPr>
        <w:t xml:space="preserve"> i </w:t>
      </w:r>
      <w:r>
        <w:rPr>
          <w:rFonts w:ascii="Times New Roman" w:hAnsi="Times New Roman"/>
          <w:i/>
          <w:sz w:val="24"/>
          <w:szCs w:val="24"/>
        </w:rPr>
        <w:t xml:space="preserve">The Spring School of </w:t>
      </w:r>
      <w:proofErr w:type="spellStart"/>
      <w:r>
        <w:rPr>
          <w:rFonts w:ascii="Times New Roman" w:hAnsi="Times New Roman"/>
          <w:i/>
          <w:sz w:val="24"/>
          <w:szCs w:val="24"/>
        </w:rPr>
        <w:t>Social</w:t>
      </w:r>
      <w:proofErr w:type="spellEnd"/>
      <w:r>
        <w:rPr>
          <w:rFonts w:ascii="Times New Roman" w:hAnsi="Times New Roman"/>
          <w:i/>
          <w:sz w:val="24"/>
          <w:szCs w:val="24"/>
        </w:rPr>
        <w:t xml:space="preserve"> </w:t>
      </w:r>
      <w:proofErr w:type="spellStart"/>
      <w:r>
        <w:rPr>
          <w:rFonts w:ascii="Times New Roman" w:hAnsi="Times New Roman"/>
          <w:i/>
          <w:sz w:val="24"/>
          <w:szCs w:val="24"/>
        </w:rPr>
        <w:t>Work</w:t>
      </w:r>
      <w:proofErr w:type="spellEnd"/>
      <w:r>
        <w:rPr>
          <w:rFonts w:ascii="Times New Roman" w:hAnsi="Times New Roman"/>
          <w:i/>
          <w:sz w:val="24"/>
          <w:szCs w:val="24"/>
        </w:rPr>
        <w:t xml:space="preserve"> –</w:t>
      </w:r>
      <w:proofErr w:type="spellStart"/>
      <w:r>
        <w:rPr>
          <w:rFonts w:ascii="Times New Roman" w:hAnsi="Times New Roman"/>
          <w:i/>
          <w:sz w:val="24"/>
          <w:szCs w:val="24"/>
        </w:rPr>
        <w:t>Ostrava</w:t>
      </w:r>
      <w:proofErr w:type="spellEnd"/>
      <w:r>
        <w:rPr>
          <w:rFonts w:ascii="Times New Roman" w:hAnsi="Times New Roman"/>
          <w:sz w:val="24"/>
          <w:szCs w:val="24"/>
        </w:rPr>
        <w:t xml:space="preserve"> (we współpracy z organizacją ERIS) – w 2016 r. i w 2019 r.</w:t>
      </w:r>
    </w:p>
    <w:p w14:paraId="41C6DE76" w14:textId="77777777" w:rsidR="00E36B60" w:rsidRDefault="00E36B60">
      <w:pPr>
        <w:pStyle w:val="Akapitzlist"/>
        <w:spacing w:line="276" w:lineRule="auto"/>
        <w:rPr>
          <w:rFonts w:ascii="Times New Roman" w:hAnsi="Times New Roman"/>
          <w:bCs/>
          <w:sz w:val="24"/>
          <w:szCs w:val="24"/>
        </w:rPr>
      </w:pPr>
    </w:p>
    <w:p w14:paraId="05511B87" w14:textId="77777777" w:rsidR="00E36B60" w:rsidRDefault="00DF6B72">
      <w:pPr>
        <w:pStyle w:val="Akapitzlist"/>
        <w:numPr>
          <w:ilvl w:val="0"/>
          <w:numId w:val="13"/>
        </w:numPr>
        <w:spacing w:after="200" w:line="276" w:lineRule="auto"/>
        <w:rPr>
          <w:rFonts w:ascii="Times New Roman" w:hAnsi="Times New Roman"/>
          <w:bCs/>
          <w:sz w:val="24"/>
          <w:szCs w:val="24"/>
        </w:rPr>
      </w:pPr>
      <w:r>
        <w:rPr>
          <w:rFonts w:ascii="Times New Roman" w:hAnsi="Times New Roman"/>
          <w:b/>
          <w:sz w:val="24"/>
          <w:szCs w:val="24"/>
        </w:rPr>
        <w:t>Udział w przewodach doktorskich na uczelniach zagranicznych</w:t>
      </w:r>
      <w:r>
        <w:rPr>
          <w:rFonts w:ascii="Times New Roman" w:hAnsi="Times New Roman"/>
          <w:sz w:val="24"/>
          <w:szCs w:val="24"/>
        </w:rPr>
        <w:t>.</w:t>
      </w:r>
    </w:p>
    <w:p w14:paraId="1399C889" w14:textId="77777777" w:rsidR="00E36B60" w:rsidRDefault="00E36B60">
      <w:pPr>
        <w:pStyle w:val="Akapitzlist"/>
        <w:spacing w:line="276" w:lineRule="auto"/>
        <w:rPr>
          <w:rFonts w:ascii="Times New Roman" w:hAnsi="Times New Roman"/>
          <w:bCs/>
          <w:sz w:val="24"/>
          <w:szCs w:val="24"/>
        </w:rPr>
      </w:pPr>
    </w:p>
    <w:p w14:paraId="0DAEF5FB" w14:textId="77777777" w:rsidR="00E36B60" w:rsidRDefault="00DF6B72">
      <w:pPr>
        <w:pStyle w:val="Akapitzlist"/>
        <w:numPr>
          <w:ilvl w:val="0"/>
          <w:numId w:val="19"/>
        </w:numPr>
        <w:spacing w:after="200" w:line="276" w:lineRule="auto"/>
        <w:rPr>
          <w:rFonts w:ascii="Times New Roman" w:hAnsi="Times New Roman"/>
          <w:sz w:val="24"/>
          <w:szCs w:val="24"/>
        </w:rPr>
      </w:pPr>
      <w:r>
        <w:rPr>
          <w:rFonts w:ascii="Times New Roman" w:hAnsi="Times New Roman"/>
          <w:bCs/>
          <w:sz w:val="24"/>
          <w:szCs w:val="24"/>
        </w:rPr>
        <w:t xml:space="preserve">Prof. UWM dr hab. Ewa </w:t>
      </w:r>
      <w:proofErr w:type="spellStart"/>
      <w:r>
        <w:rPr>
          <w:rFonts w:ascii="Times New Roman" w:hAnsi="Times New Roman"/>
          <w:bCs/>
          <w:sz w:val="24"/>
          <w:szCs w:val="24"/>
        </w:rPr>
        <w:t>Kantowicz</w:t>
      </w:r>
      <w:proofErr w:type="spellEnd"/>
      <w:r>
        <w:rPr>
          <w:rFonts w:ascii="Times New Roman" w:hAnsi="Times New Roman"/>
          <w:bCs/>
          <w:sz w:val="24"/>
          <w:szCs w:val="24"/>
        </w:rPr>
        <w:t xml:space="preserve">  była recenzentem pracy doktorskiej </w:t>
      </w:r>
      <w:proofErr w:type="spellStart"/>
      <w:r>
        <w:rPr>
          <w:rFonts w:ascii="Times New Roman" w:hAnsi="Times New Roman"/>
          <w:bCs/>
          <w:sz w:val="24"/>
          <w:szCs w:val="24"/>
        </w:rPr>
        <w:t>Juliji</w:t>
      </w:r>
      <w:proofErr w:type="spellEnd"/>
      <w:r>
        <w:rPr>
          <w:rFonts w:ascii="Times New Roman" w:hAnsi="Times New Roman"/>
          <w:bCs/>
          <w:sz w:val="24"/>
          <w:szCs w:val="24"/>
        </w:rPr>
        <w:t xml:space="preserve"> </w:t>
      </w:r>
      <w:proofErr w:type="spellStart"/>
      <w:r>
        <w:rPr>
          <w:rFonts w:ascii="Times New Roman" w:hAnsi="Times New Roman"/>
          <w:bCs/>
          <w:sz w:val="24"/>
          <w:szCs w:val="24"/>
        </w:rPr>
        <w:t>Eidukieviciute</w:t>
      </w:r>
      <w:proofErr w:type="spellEnd"/>
      <w:r>
        <w:rPr>
          <w:rFonts w:ascii="Times New Roman" w:hAnsi="Times New Roman"/>
          <w:bCs/>
          <w:sz w:val="24"/>
          <w:szCs w:val="24"/>
        </w:rPr>
        <w:t xml:space="preserve"> nt</w:t>
      </w:r>
      <w:r>
        <w:rPr>
          <w:rFonts w:ascii="Times New Roman" w:hAnsi="Times New Roman"/>
          <w:bCs/>
          <w:i/>
          <w:sz w:val="24"/>
          <w:szCs w:val="24"/>
        </w:rPr>
        <w:t xml:space="preserve">. </w:t>
      </w:r>
      <w:proofErr w:type="spellStart"/>
      <w:r>
        <w:rPr>
          <w:rFonts w:ascii="Times New Roman" w:hAnsi="Times New Roman"/>
          <w:bCs/>
          <w:i/>
          <w:sz w:val="24"/>
          <w:szCs w:val="24"/>
        </w:rPr>
        <w:t>Social</w:t>
      </w:r>
      <w:proofErr w:type="spellEnd"/>
      <w:r>
        <w:rPr>
          <w:rFonts w:ascii="Times New Roman" w:hAnsi="Times New Roman"/>
          <w:bCs/>
          <w:i/>
          <w:sz w:val="24"/>
          <w:szCs w:val="24"/>
        </w:rPr>
        <w:t xml:space="preserve"> </w:t>
      </w:r>
      <w:proofErr w:type="spellStart"/>
      <w:r>
        <w:rPr>
          <w:rFonts w:ascii="Times New Roman" w:hAnsi="Times New Roman"/>
          <w:bCs/>
          <w:i/>
          <w:sz w:val="24"/>
          <w:szCs w:val="24"/>
        </w:rPr>
        <w:t>work</w:t>
      </w:r>
      <w:proofErr w:type="spellEnd"/>
      <w:r>
        <w:rPr>
          <w:rFonts w:ascii="Times New Roman" w:hAnsi="Times New Roman"/>
          <w:bCs/>
          <w:i/>
          <w:sz w:val="24"/>
          <w:szCs w:val="24"/>
        </w:rPr>
        <w:t xml:space="preserve"> with </w:t>
      </w:r>
      <w:proofErr w:type="spellStart"/>
      <w:r>
        <w:rPr>
          <w:rFonts w:ascii="Times New Roman" w:hAnsi="Times New Roman"/>
          <w:bCs/>
          <w:i/>
          <w:sz w:val="24"/>
          <w:szCs w:val="24"/>
        </w:rPr>
        <w:t>families</w:t>
      </w:r>
      <w:proofErr w:type="spellEnd"/>
      <w:r>
        <w:rPr>
          <w:rFonts w:ascii="Times New Roman" w:hAnsi="Times New Roman"/>
          <w:bCs/>
          <w:i/>
          <w:sz w:val="24"/>
          <w:szCs w:val="24"/>
        </w:rPr>
        <w:t xml:space="preserve"> in </w:t>
      </w:r>
      <w:proofErr w:type="spellStart"/>
      <w:r>
        <w:rPr>
          <w:rFonts w:ascii="Times New Roman" w:hAnsi="Times New Roman"/>
          <w:bCs/>
          <w:i/>
          <w:sz w:val="24"/>
          <w:szCs w:val="24"/>
        </w:rPr>
        <w:t>Lithuania</w:t>
      </w:r>
      <w:proofErr w:type="spellEnd"/>
      <w:r>
        <w:rPr>
          <w:rFonts w:ascii="Times New Roman" w:hAnsi="Times New Roman"/>
          <w:bCs/>
          <w:i/>
          <w:sz w:val="24"/>
          <w:szCs w:val="24"/>
        </w:rPr>
        <w:t xml:space="preserve"> in Times of </w:t>
      </w:r>
      <w:proofErr w:type="spellStart"/>
      <w:r>
        <w:rPr>
          <w:rFonts w:ascii="Times New Roman" w:hAnsi="Times New Roman"/>
          <w:bCs/>
          <w:i/>
          <w:sz w:val="24"/>
          <w:szCs w:val="24"/>
        </w:rPr>
        <w:t>transition</w:t>
      </w:r>
      <w:proofErr w:type="spellEnd"/>
      <w:r>
        <w:rPr>
          <w:rFonts w:ascii="Times New Roman" w:hAnsi="Times New Roman"/>
          <w:bCs/>
          <w:sz w:val="24"/>
          <w:szCs w:val="24"/>
        </w:rPr>
        <w:t xml:space="preserve"> (sierpień 2012) przygotowanej pod kierunkiem prof. </w:t>
      </w:r>
      <w:proofErr w:type="spellStart"/>
      <w:r>
        <w:rPr>
          <w:rFonts w:ascii="Times New Roman" w:hAnsi="Times New Roman"/>
          <w:bCs/>
          <w:sz w:val="24"/>
          <w:szCs w:val="24"/>
        </w:rPr>
        <w:t>Kyosti</w:t>
      </w:r>
      <w:proofErr w:type="spellEnd"/>
      <w:r>
        <w:rPr>
          <w:rFonts w:ascii="Times New Roman" w:hAnsi="Times New Roman"/>
          <w:bCs/>
          <w:sz w:val="24"/>
          <w:szCs w:val="24"/>
        </w:rPr>
        <w:t xml:space="preserve"> </w:t>
      </w:r>
      <w:proofErr w:type="spellStart"/>
      <w:r>
        <w:rPr>
          <w:rFonts w:ascii="Times New Roman" w:hAnsi="Times New Roman"/>
          <w:bCs/>
          <w:sz w:val="24"/>
          <w:szCs w:val="24"/>
        </w:rPr>
        <w:t>Yukonnen</w:t>
      </w:r>
      <w:proofErr w:type="spellEnd"/>
      <w:r>
        <w:rPr>
          <w:rFonts w:ascii="Times New Roman" w:hAnsi="Times New Roman"/>
          <w:bCs/>
          <w:sz w:val="24"/>
          <w:szCs w:val="24"/>
        </w:rPr>
        <w:t xml:space="preserve"> na Uniwersytecie Laponii w Rovaniemi (Finlandia) – „</w:t>
      </w:r>
      <w:proofErr w:type="spellStart"/>
      <w:r>
        <w:rPr>
          <w:rFonts w:ascii="Times New Roman" w:hAnsi="Times New Roman"/>
          <w:bCs/>
          <w:sz w:val="24"/>
          <w:szCs w:val="24"/>
        </w:rPr>
        <w:t>Opponent</w:t>
      </w:r>
      <w:proofErr w:type="spellEnd"/>
      <w:r>
        <w:rPr>
          <w:rFonts w:ascii="Times New Roman" w:hAnsi="Times New Roman"/>
          <w:bCs/>
          <w:sz w:val="24"/>
          <w:szCs w:val="24"/>
        </w:rPr>
        <w:t xml:space="preserve">” na obronie tej pracy </w:t>
      </w:r>
      <w:r>
        <w:rPr>
          <w:rFonts w:ascii="Times New Roman" w:hAnsi="Times New Roman"/>
          <w:bCs/>
          <w:i/>
          <w:sz w:val="24"/>
          <w:szCs w:val="24"/>
        </w:rPr>
        <w:t xml:space="preserve">University of </w:t>
      </w:r>
      <w:proofErr w:type="spellStart"/>
      <w:r>
        <w:rPr>
          <w:rFonts w:ascii="Times New Roman" w:hAnsi="Times New Roman"/>
          <w:bCs/>
          <w:i/>
          <w:sz w:val="24"/>
          <w:szCs w:val="24"/>
        </w:rPr>
        <w:t>Lapland</w:t>
      </w:r>
      <w:proofErr w:type="spellEnd"/>
      <w:r>
        <w:rPr>
          <w:rFonts w:ascii="Times New Roman" w:hAnsi="Times New Roman"/>
          <w:bCs/>
          <w:sz w:val="24"/>
          <w:szCs w:val="24"/>
        </w:rPr>
        <w:t xml:space="preserve"> 5 </w:t>
      </w:r>
      <w:proofErr w:type="spellStart"/>
      <w:r>
        <w:rPr>
          <w:rFonts w:ascii="Times New Roman" w:hAnsi="Times New Roman"/>
          <w:bCs/>
          <w:sz w:val="24"/>
          <w:szCs w:val="24"/>
        </w:rPr>
        <w:t>April</w:t>
      </w:r>
      <w:proofErr w:type="spellEnd"/>
      <w:r>
        <w:rPr>
          <w:rFonts w:ascii="Times New Roman" w:hAnsi="Times New Roman"/>
          <w:bCs/>
          <w:sz w:val="24"/>
          <w:szCs w:val="24"/>
        </w:rPr>
        <w:t xml:space="preserve"> 2013,</w:t>
      </w:r>
    </w:p>
    <w:p w14:paraId="0C1F593B" w14:textId="77777777" w:rsidR="00E36B60" w:rsidRDefault="00DF6B72">
      <w:pPr>
        <w:pStyle w:val="Akapitzlist"/>
        <w:numPr>
          <w:ilvl w:val="0"/>
          <w:numId w:val="19"/>
        </w:numPr>
        <w:spacing w:after="200" w:line="276" w:lineRule="auto"/>
        <w:rPr>
          <w:rFonts w:ascii="Times New Roman" w:hAnsi="Times New Roman"/>
          <w:bCs/>
          <w:sz w:val="24"/>
          <w:szCs w:val="24"/>
          <w:lang w:val="en-US"/>
        </w:rPr>
      </w:pPr>
      <w:r>
        <w:rPr>
          <w:rFonts w:ascii="Times New Roman" w:hAnsi="Times New Roman"/>
          <w:bCs/>
          <w:sz w:val="24"/>
          <w:szCs w:val="24"/>
        </w:rPr>
        <w:t xml:space="preserve">Prof. UWM dr hab. Ewa </w:t>
      </w:r>
      <w:proofErr w:type="spellStart"/>
      <w:r>
        <w:rPr>
          <w:rFonts w:ascii="Times New Roman" w:hAnsi="Times New Roman"/>
          <w:bCs/>
          <w:sz w:val="24"/>
          <w:szCs w:val="24"/>
        </w:rPr>
        <w:t>Kantowicz</w:t>
      </w:r>
      <w:proofErr w:type="spellEnd"/>
      <w:r>
        <w:rPr>
          <w:rFonts w:ascii="Times New Roman" w:hAnsi="Times New Roman"/>
          <w:bCs/>
          <w:sz w:val="24"/>
          <w:szCs w:val="24"/>
        </w:rPr>
        <w:t xml:space="preserve"> była recenzentem pracy doktorskiej </w:t>
      </w:r>
      <w:proofErr w:type="spellStart"/>
      <w:r>
        <w:rPr>
          <w:rFonts w:ascii="Times New Roman" w:hAnsi="Times New Roman"/>
          <w:sz w:val="24"/>
          <w:szCs w:val="24"/>
        </w:rPr>
        <w:t>Mildy</w:t>
      </w:r>
      <w:proofErr w:type="spellEnd"/>
      <w:r>
        <w:rPr>
          <w:rFonts w:ascii="Times New Roman" w:hAnsi="Times New Roman"/>
          <w:sz w:val="24"/>
          <w:szCs w:val="24"/>
        </w:rPr>
        <w:t xml:space="preserve"> </w:t>
      </w:r>
      <w:proofErr w:type="spellStart"/>
      <w:r>
        <w:rPr>
          <w:rFonts w:ascii="Times New Roman" w:hAnsi="Times New Roman"/>
          <w:sz w:val="24"/>
          <w:szCs w:val="24"/>
        </w:rPr>
        <w:t>Ratkeviciene</w:t>
      </w:r>
      <w:proofErr w:type="spellEnd"/>
      <w:r>
        <w:rPr>
          <w:rFonts w:ascii="Times New Roman" w:hAnsi="Times New Roman"/>
          <w:sz w:val="24"/>
          <w:szCs w:val="24"/>
        </w:rPr>
        <w:t xml:space="preserve"> na Uniwersytecie w </w:t>
      </w:r>
      <w:proofErr w:type="spellStart"/>
      <w:r>
        <w:rPr>
          <w:rFonts w:ascii="Times New Roman" w:hAnsi="Times New Roman"/>
          <w:sz w:val="24"/>
          <w:szCs w:val="24"/>
        </w:rPr>
        <w:t>Klaipedzie</w:t>
      </w:r>
      <w:proofErr w:type="spellEnd"/>
      <w:r>
        <w:rPr>
          <w:rFonts w:ascii="Times New Roman" w:hAnsi="Times New Roman"/>
          <w:sz w:val="24"/>
          <w:szCs w:val="24"/>
        </w:rPr>
        <w:t xml:space="preserve">, Wydział - </w:t>
      </w:r>
      <w:proofErr w:type="spellStart"/>
      <w:r>
        <w:rPr>
          <w:rFonts w:ascii="Times New Roman" w:hAnsi="Times New Roman"/>
          <w:i/>
          <w:sz w:val="24"/>
          <w:szCs w:val="24"/>
        </w:rPr>
        <w:t>Social</w:t>
      </w:r>
      <w:proofErr w:type="spellEnd"/>
      <w:r>
        <w:rPr>
          <w:rFonts w:ascii="Times New Roman" w:hAnsi="Times New Roman"/>
          <w:i/>
          <w:sz w:val="24"/>
          <w:szCs w:val="24"/>
        </w:rPr>
        <w:t xml:space="preserve"> </w:t>
      </w:r>
      <w:proofErr w:type="spellStart"/>
      <w:r>
        <w:rPr>
          <w:rFonts w:ascii="Times New Roman" w:hAnsi="Times New Roman"/>
          <w:i/>
          <w:sz w:val="24"/>
          <w:szCs w:val="24"/>
        </w:rPr>
        <w:t>Sciences</w:t>
      </w:r>
      <w:proofErr w:type="spellEnd"/>
      <w:r>
        <w:rPr>
          <w:rFonts w:ascii="Times New Roman" w:hAnsi="Times New Roman"/>
          <w:i/>
          <w:sz w:val="24"/>
          <w:szCs w:val="24"/>
        </w:rPr>
        <w:t xml:space="preserve">, </w:t>
      </w:r>
      <w:proofErr w:type="spellStart"/>
      <w:r>
        <w:rPr>
          <w:rFonts w:ascii="Times New Roman" w:hAnsi="Times New Roman"/>
          <w:i/>
          <w:sz w:val="24"/>
          <w:szCs w:val="24"/>
        </w:rPr>
        <w:t>educational</w:t>
      </w:r>
      <w:proofErr w:type="spellEnd"/>
      <w:r>
        <w:rPr>
          <w:rFonts w:ascii="Times New Roman" w:hAnsi="Times New Roman"/>
          <w:i/>
          <w:sz w:val="24"/>
          <w:szCs w:val="24"/>
        </w:rPr>
        <w:t xml:space="preserve"> </w:t>
      </w:r>
      <w:proofErr w:type="spellStart"/>
      <w:r>
        <w:rPr>
          <w:rFonts w:ascii="Times New Roman" w:hAnsi="Times New Roman"/>
          <w:i/>
          <w:sz w:val="24"/>
          <w:szCs w:val="24"/>
        </w:rPr>
        <w:t>sciences</w:t>
      </w:r>
      <w:proofErr w:type="spellEnd"/>
      <w:r>
        <w:rPr>
          <w:rFonts w:ascii="Times New Roman" w:hAnsi="Times New Roman"/>
          <w:i/>
          <w:sz w:val="24"/>
          <w:szCs w:val="24"/>
        </w:rPr>
        <w:t xml:space="preserve"> (07s)</w:t>
      </w:r>
      <w:proofErr w:type="spellStart"/>
      <w:r>
        <w:rPr>
          <w:rFonts w:ascii="Times New Roman" w:hAnsi="Times New Roman"/>
          <w:i/>
          <w:sz w:val="24"/>
          <w:szCs w:val="24"/>
        </w:rPr>
        <w:t>Scientifi</w:t>
      </w:r>
      <w:r>
        <w:rPr>
          <w:rFonts w:ascii="Times New Roman" w:hAnsi="Times New Roman"/>
          <w:sz w:val="24"/>
          <w:szCs w:val="24"/>
        </w:rPr>
        <w:t>c</w:t>
      </w:r>
      <w:proofErr w:type="spellEnd"/>
      <w:r>
        <w:rPr>
          <w:rFonts w:ascii="Times New Roman" w:hAnsi="Times New Roman"/>
          <w:sz w:val="24"/>
          <w:szCs w:val="24"/>
        </w:rPr>
        <w:t xml:space="preserve">. </w:t>
      </w:r>
      <w:r>
        <w:rPr>
          <w:rFonts w:ascii="Times New Roman" w:hAnsi="Times New Roman"/>
          <w:sz w:val="24"/>
          <w:szCs w:val="24"/>
          <w:lang w:val="en-US"/>
        </w:rPr>
        <w:t xml:space="preserve">Promotor: prof. Dr </w:t>
      </w:r>
      <w:proofErr w:type="spellStart"/>
      <w:r>
        <w:rPr>
          <w:rFonts w:ascii="Times New Roman" w:hAnsi="Times New Roman"/>
          <w:sz w:val="24"/>
          <w:szCs w:val="24"/>
          <w:lang w:val="en-US"/>
        </w:rPr>
        <w:t>Liudmila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Rupsiene</w:t>
      </w:r>
      <w:proofErr w:type="spellEnd"/>
      <w:r>
        <w:rPr>
          <w:rFonts w:ascii="Times New Roman" w:hAnsi="Times New Roman"/>
          <w:sz w:val="24"/>
          <w:szCs w:val="24"/>
          <w:lang w:val="en-US"/>
        </w:rPr>
        <w:t xml:space="preserve">, pt.: </w:t>
      </w:r>
      <w:r>
        <w:rPr>
          <w:rFonts w:ascii="Times New Roman" w:hAnsi="Times New Roman"/>
          <w:i/>
          <w:sz w:val="24"/>
          <w:szCs w:val="24"/>
          <w:lang w:val="en-US"/>
        </w:rPr>
        <w:t>School social pedagogue’s assistance to social risk children: a phenomenological narrative research</w:t>
      </w:r>
      <w:r>
        <w:rPr>
          <w:rFonts w:ascii="Times New Roman" w:hAnsi="Times New Roman"/>
          <w:sz w:val="24"/>
          <w:szCs w:val="24"/>
          <w:lang w:val="en-US"/>
        </w:rPr>
        <w:t xml:space="preserve">, 29 </w:t>
      </w:r>
      <w:proofErr w:type="spellStart"/>
      <w:r>
        <w:rPr>
          <w:rFonts w:ascii="Times New Roman" w:hAnsi="Times New Roman"/>
          <w:sz w:val="24"/>
          <w:szCs w:val="24"/>
          <w:lang w:val="en-US"/>
        </w:rPr>
        <w:t>czerwiec</w:t>
      </w:r>
      <w:proofErr w:type="spellEnd"/>
      <w:r>
        <w:rPr>
          <w:rFonts w:ascii="Times New Roman" w:hAnsi="Times New Roman"/>
          <w:sz w:val="24"/>
          <w:szCs w:val="24"/>
          <w:lang w:val="en-US"/>
        </w:rPr>
        <w:t xml:space="preserve"> 2018.</w:t>
      </w:r>
    </w:p>
    <w:p w14:paraId="29AEE502" w14:textId="77777777" w:rsidR="00E36B60" w:rsidRDefault="00E36B60">
      <w:pPr>
        <w:pStyle w:val="Akapitzlist"/>
        <w:spacing w:after="200" w:line="276" w:lineRule="auto"/>
        <w:rPr>
          <w:rFonts w:ascii="Times New Roman" w:hAnsi="Times New Roman"/>
          <w:bCs/>
          <w:sz w:val="24"/>
          <w:szCs w:val="24"/>
          <w:lang w:val="en-US"/>
        </w:rPr>
      </w:pPr>
    </w:p>
    <w:p w14:paraId="35943686" w14:textId="77777777" w:rsidR="00E36B60" w:rsidRDefault="00DF6B72">
      <w:pPr>
        <w:numPr>
          <w:ilvl w:val="0"/>
          <w:numId w:val="13"/>
        </w:numPr>
        <w:spacing w:line="276" w:lineRule="auto"/>
        <w:jc w:val="both"/>
        <w:rPr>
          <w:rFonts w:ascii="Times New Roman" w:hAnsi="Times New Roman" w:cs="Times New Roman"/>
          <w:bCs/>
          <w:sz w:val="24"/>
          <w:szCs w:val="24"/>
        </w:rPr>
      </w:pPr>
      <w:r>
        <w:rPr>
          <w:rFonts w:ascii="Times New Roman" w:hAnsi="Times New Roman" w:cs="Times New Roman"/>
          <w:b/>
          <w:bCs/>
          <w:sz w:val="24"/>
          <w:szCs w:val="24"/>
        </w:rPr>
        <w:lastRenderedPageBreak/>
        <w:t xml:space="preserve">Publikowanie w czasopismach zagranicznych </w:t>
      </w:r>
    </w:p>
    <w:p w14:paraId="11FC8062" w14:textId="77777777" w:rsidR="00E36B60" w:rsidRDefault="00DF6B72">
      <w:pPr>
        <w:numPr>
          <w:ilvl w:val="0"/>
          <w:numId w:val="16"/>
        </w:numPr>
        <w:spacing w:line="276" w:lineRule="auto"/>
        <w:jc w:val="both"/>
        <w:rPr>
          <w:rFonts w:ascii="Times New Roman" w:hAnsi="Times New Roman" w:cs="Times New Roman"/>
          <w:bCs/>
          <w:iCs/>
          <w:sz w:val="24"/>
          <w:szCs w:val="24"/>
        </w:rPr>
      </w:pPr>
      <w:r>
        <w:rPr>
          <w:rFonts w:ascii="Times New Roman" w:hAnsi="Times New Roman" w:cs="Times New Roman"/>
          <w:sz w:val="24"/>
          <w:szCs w:val="24"/>
          <w:lang w:val="en-US"/>
        </w:rPr>
        <w:t xml:space="preserve">“Child Care in Practice” </w:t>
      </w:r>
    </w:p>
    <w:p w14:paraId="1ED5F0F1" w14:textId="77777777" w:rsidR="00E36B60" w:rsidRDefault="00DF6B72">
      <w:pPr>
        <w:numPr>
          <w:ilvl w:val="0"/>
          <w:numId w:val="16"/>
        </w:numPr>
        <w:spacing w:line="276" w:lineRule="auto"/>
        <w:jc w:val="both"/>
        <w:rPr>
          <w:rFonts w:ascii="Times New Roman" w:hAnsi="Times New Roman" w:cs="Times New Roman"/>
          <w:bCs/>
          <w:iCs/>
          <w:sz w:val="24"/>
          <w:szCs w:val="24"/>
        </w:rPr>
      </w:pPr>
      <w:r>
        <w:rPr>
          <w:rFonts w:ascii="Times New Roman" w:hAnsi="Times New Roman" w:cs="Times New Roman"/>
          <w:sz w:val="24"/>
          <w:szCs w:val="24"/>
          <w:lang w:val="en-AU"/>
        </w:rPr>
        <w:t>“Sustainability”</w:t>
      </w:r>
    </w:p>
    <w:p w14:paraId="10891004" w14:textId="77777777" w:rsidR="00E36B60" w:rsidRDefault="00DF6B72">
      <w:pPr>
        <w:numPr>
          <w:ilvl w:val="0"/>
          <w:numId w:val="16"/>
        </w:numPr>
        <w:spacing w:line="276" w:lineRule="auto"/>
        <w:jc w:val="both"/>
        <w:rPr>
          <w:rStyle w:val="nlmarticle-title"/>
          <w:rFonts w:ascii="Times New Roman" w:hAnsi="Times New Roman" w:cs="Times New Roman"/>
          <w:bCs/>
          <w:iCs/>
          <w:sz w:val="24"/>
          <w:szCs w:val="24"/>
          <w:lang w:val="en-US"/>
        </w:rPr>
      </w:pPr>
      <w:r>
        <w:rPr>
          <w:rStyle w:val="nlmarticle-title"/>
          <w:rFonts w:ascii="Times New Roman" w:hAnsi="Times New Roman" w:cs="Times New Roman"/>
          <w:sz w:val="24"/>
          <w:szCs w:val="24"/>
          <w:lang w:val="en-AU"/>
        </w:rPr>
        <w:t>“ Social Work Education”</w:t>
      </w:r>
    </w:p>
    <w:p w14:paraId="75382159" w14:textId="77777777" w:rsidR="00E36B60" w:rsidRDefault="00DF6B72">
      <w:pPr>
        <w:numPr>
          <w:ilvl w:val="0"/>
          <w:numId w:val="16"/>
        </w:numPr>
        <w:spacing w:line="276" w:lineRule="auto"/>
        <w:jc w:val="both"/>
        <w:rPr>
          <w:rFonts w:ascii="Times New Roman" w:hAnsi="Times New Roman" w:cs="Times New Roman"/>
          <w:bCs/>
          <w:iCs/>
          <w:sz w:val="24"/>
          <w:szCs w:val="24"/>
          <w:lang w:val="en-US"/>
        </w:rPr>
      </w:pPr>
      <w:r>
        <w:rPr>
          <w:rFonts w:ascii="Times New Roman" w:hAnsi="Times New Roman" w:cs="Times New Roman"/>
          <w:bCs/>
          <w:iCs/>
          <w:sz w:val="24"/>
          <w:szCs w:val="24"/>
          <w:lang w:val="en-US"/>
        </w:rPr>
        <w:t>“Social Work Experiences and Methods”.</w:t>
      </w:r>
    </w:p>
    <w:p w14:paraId="05644082" w14:textId="77777777" w:rsidR="00E36B60" w:rsidRDefault="00DF6B72">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Efektem szeroko zakrojonej współpracy międzynarodowej w polu badań i kształcenia do pracy socjalnej są wspólnie opracowywane publikacje, konferencje, seminaria oraz projekty. Publikacje będące efektem współpracy międzynarodowej w obszarze pracy socjalnej:</w:t>
      </w:r>
    </w:p>
    <w:p w14:paraId="720B615D" w14:textId="77777777" w:rsidR="00E36B60" w:rsidRDefault="00DF6B72">
      <w:pPr>
        <w:pStyle w:val="Akapitzlist"/>
        <w:numPr>
          <w:ilvl w:val="0"/>
          <w:numId w:val="20"/>
        </w:numPr>
        <w:spacing w:after="0" w:line="276" w:lineRule="auto"/>
        <w:rPr>
          <w:rFonts w:ascii="Times New Roman" w:hAnsi="Times New Roman"/>
          <w:sz w:val="24"/>
          <w:szCs w:val="24"/>
          <w:lang w:val="en-AU"/>
        </w:rPr>
      </w:pPr>
      <w:proofErr w:type="spellStart"/>
      <w:r>
        <w:rPr>
          <w:rFonts w:ascii="Times New Roman" w:hAnsi="Times New Roman"/>
          <w:sz w:val="24"/>
          <w:szCs w:val="24"/>
          <w:lang w:val="en-US"/>
        </w:rPr>
        <w:t>Ciczkowska-Giedziun</w:t>
      </w:r>
      <w:proofErr w:type="spellEnd"/>
      <w:r>
        <w:rPr>
          <w:rFonts w:ascii="Times New Roman" w:hAnsi="Times New Roman"/>
          <w:sz w:val="24"/>
          <w:szCs w:val="24"/>
          <w:lang w:val="en-US"/>
        </w:rPr>
        <w:t xml:space="preserve"> M., </w:t>
      </w:r>
      <w:proofErr w:type="spellStart"/>
      <w:r>
        <w:rPr>
          <w:rFonts w:ascii="Times New Roman" w:hAnsi="Times New Roman"/>
          <w:sz w:val="24"/>
          <w:szCs w:val="24"/>
          <w:lang w:val="en-US"/>
        </w:rPr>
        <w:t>Zmysłowska</w:t>
      </w:r>
      <w:proofErr w:type="spellEnd"/>
      <w:r>
        <w:rPr>
          <w:rFonts w:ascii="Times New Roman" w:hAnsi="Times New Roman"/>
          <w:sz w:val="24"/>
          <w:szCs w:val="24"/>
          <w:lang w:val="en-US"/>
        </w:rPr>
        <w:t xml:space="preserve"> M., </w:t>
      </w:r>
      <w:r>
        <w:rPr>
          <w:rFonts w:ascii="Times New Roman" w:hAnsi="Times New Roman"/>
          <w:i/>
          <w:sz w:val="24"/>
          <w:szCs w:val="24"/>
          <w:lang w:val="en-US"/>
        </w:rPr>
        <w:t xml:space="preserve">The family and child welfare system </w:t>
      </w:r>
      <w:r>
        <w:rPr>
          <w:rFonts w:ascii="Times New Roman" w:hAnsi="Times New Roman"/>
          <w:i/>
          <w:sz w:val="24"/>
          <w:szCs w:val="24"/>
          <w:lang w:val="en-US"/>
        </w:rPr>
        <w:br/>
        <w:t>in Poland: family assistantship as a new solution in social work with families,</w:t>
      </w:r>
      <w:r>
        <w:rPr>
          <w:rFonts w:ascii="Times New Roman" w:hAnsi="Times New Roman"/>
          <w:sz w:val="24"/>
          <w:szCs w:val="24"/>
          <w:lang w:val="en-US"/>
        </w:rPr>
        <w:t xml:space="preserve"> “Child Care in Practice” 2018, 24 (1), s. 29-42.</w:t>
      </w:r>
    </w:p>
    <w:p w14:paraId="39A31815" w14:textId="77777777" w:rsidR="00E36B60" w:rsidRDefault="00DF6B72">
      <w:pPr>
        <w:pStyle w:val="Akapitzlist"/>
        <w:numPr>
          <w:ilvl w:val="0"/>
          <w:numId w:val="20"/>
        </w:numPr>
        <w:spacing w:after="0" w:line="276" w:lineRule="auto"/>
        <w:rPr>
          <w:rFonts w:ascii="Times New Roman" w:hAnsi="Times New Roman"/>
          <w:sz w:val="24"/>
          <w:szCs w:val="24"/>
          <w:lang w:val="en-AU"/>
        </w:rPr>
      </w:pPr>
      <w:proofErr w:type="spellStart"/>
      <w:r>
        <w:rPr>
          <w:rFonts w:ascii="Times New Roman" w:hAnsi="Times New Roman"/>
          <w:sz w:val="24"/>
          <w:szCs w:val="24"/>
          <w:lang w:val="en-AU"/>
        </w:rPr>
        <w:t>Kantowicz</w:t>
      </w:r>
      <w:proofErr w:type="spellEnd"/>
      <w:r>
        <w:rPr>
          <w:rFonts w:ascii="Times New Roman" w:hAnsi="Times New Roman"/>
          <w:sz w:val="24"/>
          <w:szCs w:val="24"/>
          <w:lang w:val="en-AU"/>
        </w:rPr>
        <w:t xml:space="preserve"> E.(2019),</w:t>
      </w:r>
      <w:r>
        <w:rPr>
          <w:rFonts w:ascii="Times New Roman" w:hAnsi="Times New Roman"/>
          <w:i/>
          <w:sz w:val="24"/>
          <w:szCs w:val="24"/>
          <w:lang w:val="en-AU"/>
        </w:rPr>
        <w:t xml:space="preserve">Traditional and new approaches to childcare and social work with at-risk families in </w:t>
      </w:r>
      <w:proofErr w:type="spellStart"/>
      <w:r>
        <w:rPr>
          <w:rFonts w:ascii="Times New Roman" w:hAnsi="Times New Roman"/>
          <w:i/>
          <w:sz w:val="24"/>
          <w:szCs w:val="24"/>
          <w:lang w:val="en-AU"/>
        </w:rPr>
        <w:t>Poland.</w:t>
      </w:r>
      <w:r>
        <w:rPr>
          <w:rFonts w:ascii="Times New Roman" w:hAnsi="Times New Roman"/>
          <w:sz w:val="24"/>
          <w:szCs w:val="24"/>
          <w:lang w:val="en-AU"/>
        </w:rPr>
        <w:t>“Social</w:t>
      </w:r>
      <w:proofErr w:type="spellEnd"/>
      <w:r>
        <w:rPr>
          <w:rFonts w:ascii="Times New Roman" w:hAnsi="Times New Roman"/>
          <w:sz w:val="24"/>
          <w:szCs w:val="24"/>
          <w:lang w:val="en-AU"/>
        </w:rPr>
        <w:t xml:space="preserve"> Work Experience and Methods“ 2019 no 24 (2), ISSN, </w:t>
      </w:r>
      <w:proofErr w:type="spellStart"/>
      <w:r>
        <w:rPr>
          <w:rFonts w:ascii="Times New Roman" w:hAnsi="Times New Roman"/>
          <w:sz w:val="24"/>
          <w:szCs w:val="24"/>
          <w:lang w:val="en-AU"/>
        </w:rPr>
        <w:t>Vitautas</w:t>
      </w:r>
      <w:proofErr w:type="spellEnd"/>
      <w:r>
        <w:rPr>
          <w:rFonts w:ascii="Times New Roman" w:hAnsi="Times New Roman"/>
          <w:sz w:val="24"/>
          <w:szCs w:val="24"/>
          <w:lang w:val="en-AU"/>
        </w:rPr>
        <w:t xml:space="preserve"> Magnus University in Kaunas, s.9-28. </w:t>
      </w:r>
    </w:p>
    <w:p w14:paraId="40DFBBAA" w14:textId="77777777" w:rsidR="00E36B60" w:rsidRDefault="00DF6B72">
      <w:pPr>
        <w:pStyle w:val="Akapitzlist"/>
        <w:numPr>
          <w:ilvl w:val="0"/>
          <w:numId w:val="20"/>
        </w:numPr>
        <w:spacing w:after="0" w:line="276" w:lineRule="auto"/>
        <w:rPr>
          <w:rFonts w:ascii="Times New Roman" w:hAnsi="Times New Roman"/>
          <w:sz w:val="24"/>
          <w:szCs w:val="24"/>
          <w:lang w:val="en-AU"/>
        </w:rPr>
      </w:pPr>
      <w:r>
        <w:rPr>
          <w:rFonts w:ascii="Times New Roman" w:hAnsi="Times New Roman"/>
          <w:sz w:val="24"/>
          <w:szCs w:val="24"/>
          <w:lang w:val="en-AU"/>
        </w:rPr>
        <w:t xml:space="preserve">Katerina </w:t>
      </w:r>
      <w:proofErr w:type="spellStart"/>
      <w:r>
        <w:rPr>
          <w:rFonts w:ascii="Times New Roman" w:hAnsi="Times New Roman"/>
          <w:sz w:val="24"/>
          <w:szCs w:val="24"/>
          <w:lang w:val="en-AU"/>
        </w:rPr>
        <w:t>Glumbíková</w:t>
      </w:r>
      <w:proofErr w:type="spellEnd"/>
      <w:r>
        <w:rPr>
          <w:rFonts w:ascii="Times New Roman" w:hAnsi="Times New Roman"/>
          <w:sz w:val="24"/>
          <w:szCs w:val="24"/>
          <w:lang w:val="en-AU"/>
        </w:rPr>
        <w:t xml:space="preserve">, Jelena </w:t>
      </w:r>
      <w:proofErr w:type="spellStart"/>
      <w:r>
        <w:rPr>
          <w:rFonts w:ascii="Times New Roman" w:hAnsi="Times New Roman"/>
          <w:sz w:val="24"/>
          <w:szCs w:val="24"/>
          <w:lang w:val="en-AU"/>
        </w:rPr>
        <w:t>Petrucijová</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Ewa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Kantowicz</w:t>
      </w:r>
      <w:proofErr w:type="spellEnd"/>
      <w:r>
        <w:rPr>
          <w:rFonts w:ascii="Times New Roman" w:hAnsi="Times New Roman"/>
          <w:sz w:val="24"/>
          <w:szCs w:val="24"/>
          <w:lang w:val="en-AU"/>
        </w:rPr>
        <w:t xml:space="preserve"> , Izabela </w:t>
      </w:r>
      <w:proofErr w:type="spellStart"/>
      <w:r>
        <w:rPr>
          <w:rFonts w:ascii="Times New Roman" w:hAnsi="Times New Roman"/>
          <w:sz w:val="24"/>
          <w:szCs w:val="24"/>
          <w:lang w:val="en-AU"/>
        </w:rPr>
        <w:t>Kamińska-Jatczak</w:t>
      </w:r>
      <w:proofErr w:type="spellEnd"/>
      <w:r>
        <w:rPr>
          <w:rFonts w:ascii="Times New Roman" w:hAnsi="Times New Roman"/>
          <w:sz w:val="24"/>
          <w:szCs w:val="24"/>
          <w:lang w:val="en-AU"/>
        </w:rPr>
        <w:t xml:space="preserve">, Miriam </w:t>
      </w:r>
      <w:proofErr w:type="spellStart"/>
      <w:r>
        <w:rPr>
          <w:rFonts w:ascii="Times New Roman" w:hAnsi="Times New Roman"/>
          <w:sz w:val="24"/>
          <w:szCs w:val="24"/>
          <w:lang w:val="en-AU"/>
        </w:rPr>
        <w:t>Slaná</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Katarína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Molnárová</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Letovancová</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Boróka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Féher</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Réka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Vályi</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Małgorzata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Ciczkowska-Giedziun</w:t>
      </w:r>
      <w:proofErr w:type="spellEnd"/>
      <w:r>
        <w:rPr>
          <w:rFonts w:ascii="Times New Roman" w:hAnsi="Times New Roman"/>
          <w:sz w:val="24"/>
          <w:szCs w:val="24"/>
          <w:lang w:val="en-AU"/>
        </w:rPr>
        <w:t xml:space="preserve"> and Magdalena </w:t>
      </w:r>
      <w:proofErr w:type="spellStart"/>
      <w:r>
        <w:rPr>
          <w:rFonts w:ascii="Times New Roman" w:hAnsi="Times New Roman"/>
          <w:sz w:val="24"/>
          <w:szCs w:val="24"/>
          <w:lang w:val="en-AU"/>
        </w:rPr>
        <w:t>Zmysłowska</w:t>
      </w:r>
      <w:proofErr w:type="spellEnd"/>
      <w:r>
        <w:rPr>
          <w:rFonts w:ascii="Times New Roman" w:hAnsi="Times New Roman"/>
          <w:sz w:val="24"/>
          <w:szCs w:val="24"/>
          <w:lang w:val="en-AU"/>
        </w:rPr>
        <w:t xml:space="preserve">, </w:t>
      </w:r>
      <w:r>
        <w:rPr>
          <w:rFonts w:ascii="Times New Roman" w:hAnsi="Times New Roman"/>
          <w:i/>
          <w:sz w:val="24"/>
          <w:szCs w:val="24"/>
          <w:lang w:val="en-AU"/>
        </w:rPr>
        <w:t xml:space="preserve">Values Building in Social Work Education in </w:t>
      </w:r>
      <w:proofErr w:type="spellStart"/>
      <w:r>
        <w:rPr>
          <w:rFonts w:ascii="Times New Roman" w:hAnsi="Times New Roman"/>
          <w:i/>
          <w:sz w:val="24"/>
          <w:szCs w:val="24"/>
          <w:lang w:val="en-AU"/>
        </w:rPr>
        <w:t>Visegrad</w:t>
      </w:r>
      <w:proofErr w:type="spellEnd"/>
      <w:r>
        <w:rPr>
          <w:rFonts w:ascii="Times New Roman" w:hAnsi="Times New Roman"/>
          <w:i/>
          <w:sz w:val="24"/>
          <w:szCs w:val="24"/>
          <w:lang w:val="en-AU"/>
        </w:rPr>
        <w:t xml:space="preserve"> Countries: Integrated Approach,</w:t>
      </w:r>
      <w:r>
        <w:rPr>
          <w:rFonts w:ascii="Times New Roman" w:hAnsi="Times New Roman"/>
          <w:sz w:val="24"/>
          <w:szCs w:val="24"/>
          <w:lang w:val="en-AU"/>
        </w:rPr>
        <w:t xml:space="preserve"> „Sustainability” 2021, 13, 5222. </w:t>
      </w:r>
      <w:hyperlink r:id="rId19">
        <w:r>
          <w:rPr>
            <w:rStyle w:val="Hipercze"/>
            <w:rFonts w:ascii="Times New Roman" w:hAnsi="Times New Roman"/>
            <w:sz w:val="24"/>
            <w:szCs w:val="24"/>
            <w:lang w:val="en-AU"/>
          </w:rPr>
          <w:t>https://doi.org/10.3390/su13095222</w:t>
        </w:r>
      </w:hyperlink>
    </w:p>
    <w:p w14:paraId="622F4106" w14:textId="77777777" w:rsidR="00E36B60" w:rsidRDefault="0091114D">
      <w:pPr>
        <w:pStyle w:val="Akapitzlist"/>
        <w:numPr>
          <w:ilvl w:val="0"/>
          <w:numId w:val="20"/>
        </w:numPr>
        <w:spacing w:after="0" w:line="276" w:lineRule="auto"/>
        <w:rPr>
          <w:rFonts w:ascii="Times New Roman" w:hAnsi="Times New Roman"/>
          <w:sz w:val="24"/>
          <w:szCs w:val="24"/>
          <w:lang w:val="en-AU"/>
        </w:rPr>
      </w:pPr>
      <w:hyperlink r:id="rId20">
        <w:r w:rsidR="00DF6B72">
          <w:rPr>
            <w:rStyle w:val="Hipercze"/>
            <w:rFonts w:ascii="Times New Roman" w:hAnsi="Times New Roman"/>
            <w:color w:val="auto"/>
            <w:sz w:val="24"/>
            <w:szCs w:val="24"/>
            <w:u w:val="none"/>
            <w:lang w:val="en-AU"/>
          </w:rPr>
          <w:t>Jelena Petrucijová</w:t>
        </w:r>
      </w:hyperlink>
      <w:r w:rsidR="00DF6B72">
        <w:rPr>
          <w:rFonts w:ascii="Times New Roman" w:hAnsi="Times New Roman"/>
          <w:sz w:val="24"/>
          <w:szCs w:val="24"/>
          <w:lang w:val="en-AU"/>
        </w:rPr>
        <w:t>,</w:t>
      </w:r>
      <w:hyperlink r:id="rId21">
        <w:r w:rsidR="00DF6B72">
          <w:rPr>
            <w:rStyle w:val="Hipercze"/>
            <w:rFonts w:ascii="Times New Roman" w:hAnsi="Times New Roman"/>
            <w:color w:val="auto"/>
            <w:sz w:val="24"/>
            <w:szCs w:val="24"/>
            <w:u w:val="none"/>
            <w:lang w:val="en-AU"/>
          </w:rPr>
          <w:t>Kateřina Glumbíková</w:t>
        </w:r>
      </w:hyperlink>
      <w:r w:rsidR="00DF6B72">
        <w:rPr>
          <w:rFonts w:ascii="Times New Roman" w:hAnsi="Times New Roman"/>
          <w:sz w:val="24"/>
          <w:szCs w:val="24"/>
          <w:lang w:val="en-AU"/>
        </w:rPr>
        <w:t xml:space="preserve">, </w:t>
      </w:r>
      <w:hyperlink r:id="rId22">
        <w:r w:rsidR="00DF6B72">
          <w:rPr>
            <w:rStyle w:val="Hipercze"/>
            <w:rFonts w:ascii="Times New Roman" w:hAnsi="Times New Roman"/>
            <w:color w:val="auto"/>
            <w:sz w:val="24"/>
            <w:szCs w:val="24"/>
            <w:u w:val="none"/>
            <w:lang w:val="en-AU"/>
          </w:rPr>
          <w:t>Ewa Kantowicz</w:t>
        </w:r>
      </w:hyperlink>
      <w:r w:rsidR="00DF6B72">
        <w:rPr>
          <w:rFonts w:ascii="Times New Roman" w:hAnsi="Times New Roman"/>
          <w:sz w:val="24"/>
          <w:szCs w:val="24"/>
          <w:lang w:val="en-AU"/>
        </w:rPr>
        <w:t xml:space="preserve">, </w:t>
      </w:r>
      <w:hyperlink r:id="rId23">
        <w:r w:rsidR="00DF6B72">
          <w:rPr>
            <w:rStyle w:val="Hipercze"/>
            <w:rFonts w:ascii="Times New Roman" w:hAnsi="Times New Roman"/>
            <w:color w:val="auto"/>
            <w:sz w:val="24"/>
            <w:szCs w:val="24"/>
            <w:u w:val="none"/>
            <w:lang w:val="en-AU"/>
          </w:rPr>
          <w:t>Miriam Slaná</w:t>
        </w:r>
      </w:hyperlink>
      <w:r w:rsidR="00DF6B72">
        <w:rPr>
          <w:rFonts w:ascii="Times New Roman" w:hAnsi="Times New Roman"/>
          <w:sz w:val="24"/>
          <w:szCs w:val="24"/>
          <w:lang w:val="en-AU"/>
        </w:rPr>
        <w:t xml:space="preserve">, </w:t>
      </w:r>
      <w:hyperlink r:id="rId24">
        <w:r w:rsidR="00DF6B72">
          <w:rPr>
            <w:rStyle w:val="Hipercze"/>
            <w:rFonts w:ascii="Times New Roman" w:hAnsi="Times New Roman"/>
            <w:color w:val="auto"/>
            <w:sz w:val="24"/>
            <w:szCs w:val="24"/>
            <w:u w:val="none"/>
            <w:lang w:val="en-AU"/>
          </w:rPr>
          <w:t>Boróka Fehér</w:t>
        </w:r>
      </w:hyperlink>
      <w:r w:rsidR="00DF6B72">
        <w:rPr>
          <w:rFonts w:ascii="Times New Roman" w:hAnsi="Times New Roman"/>
          <w:sz w:val="24"/>
          <w:szCs w:val="24"/>
          <w:lang w:val="en-AU"/>
        </w:rPr>
        <w:t xml:space="preserve">, </w:t>
      </w:r>
      <w:hyperlink r:id="rId25">
        <w:r w:rsidR="00DF6B72">
          <w:rPr>
            <w:rStyle w:val="Hipercze"/>
            <w:rFonts w:ascii="Times New Roman" w:hAnsi="Times New Roman"/>
            <w:color w:val="auto"/>
            <w:sz w:val="24"/>
            <w:szCs w:val="24"/>
            <w:u w:val="none"/>
            <w:lang w:val="en-AU"/>
          </w:rPr>
          <w:t>Izabela Kamińska-Jatczak</w:t>
        </w:r>
      </w:hyperlink>
      <w:r w:rsidR="00DF6B72">
        <w:rPr>
          <w:rFonts w:ascii="Times New Roman" w:hAnsi="Times New Roman"/>
          <w:sz w:val="24"/>
          <w:szCs w:val="24"/>
          <w:lang w:val="en-AU"/>
        </w:rPr>
        <w:t xml:space="preserve">, </w:t>
      </w:r>
      <w:r w:rsidR="00DF6B72">
        <w:rPr>
          <w:rStyle w:val="nlmarticle-title"/>
          <w:rFonts w:ascii="Times New Roman" w:hAnsi="Times New Roman"/>
          <w:i/>
          <w:sz w:val="24"/>
          <w:szCs w:val="24"/>
          <w:lang w:val="en-AU"/>
        </w:rPr>
        <w:t xml:space="preserve">Challenges in values education in social work: the case of the </w:t>
      </w:r>
      <w:proofErr w:type="spellStart"/>
      <w:r w:rsidR="00DF6B72">
        <w:rPr>
          <w:rStyle w:val="nlmarticle-title"/>
          <w:rFonts w:ascii="Times New Roman" w:hAnsi="Times New Roman"/>
          <w:i/>
          <w:sz w:val="24"/>
          <w:szCs w:val="24"/>
          <w:lang w:val="en-AU"/>
        </w:rPr>
        <w:t>Visegrad</w:t>
      </w:r>
      <w:proofErr w:type="spellEnd"/>
      <w:r w:rsidR="00DF6B72">
        <w:rPr>
          <w:rStyle w:val="nlmarticle-title"/>
          <w:rFonts w:ascii="Times New Roman" w:hAnsi="Times New Roman"/>
          <w:i/>
          <w:sz w:val="24"/>
          <w:szCs w:val="24"/>
          <w:lang w:val="en-AU"/>
        </w:rPr>
        <w:t xml:space="preserve"> four countries; </w:t>
      </w:r>
      <w:r w:rsidR="00DF6B72">
        <w:rPr>
          <w:rStyle w:val="nlmarticle-title"/>
          <w:rFonts w:ascii="Times New Roman" w:hAnsi="Times New Roman"/>
          <w:sz w:val="24"/>
          <w:szCs w:val="24"/>
          <w:lang w:val="en-AU"/>
        </w:rPr>
        <w:t>“ Social Work Education”</w:t>
      </w:r>
      <w:r w:rsidR="00DF6B72">
        <w:rPr>
          <w:rStyle w:val="nlmarticle-title"/>
          <w:rFonts w:ascii="Times New Roman" w:hAnsi="Times New Roman"/>
          <w:i/>
          <w:sz w:val="24"/>
          <w:szCs w:val="24"/>
          <w:lang w:val="en-AU"/>
        </w:rPr>
        <w:t xml:space="preserve">; </w:t>
      </w:r>
      <w:r w:rsidR="00DF6B72">
        <w:rPr>
          <w:rFonts w:ascii="Times New Roman" w:hAnsi="Times New Roman"/>
          <w:sz w:val="24"/>
          <w:szCs w:val="24"/>
          <w:lang w:val="en-AU"/>
        </w:rPr>
        <w:t xml:space="preserve">Accepted 20 Dec 2021, Published online: 30 Dec 2021; </w:t>
      </w:r>
      <w:hyperlink r:id="rId26">
        <w:r w:rsidR="00DF6B72">
          <w:rPr>
            <w:rStyle w:val="Hipercze"/>
            <w:rFonts w:ascii="Times New Roman" w:hAnsi="Times New Roman"/>
            <w:sz w:val="24"/>
            <w:szCs w:val="24"/>
            <w:lang w:val="en-AU"/>
          </w:rPr>
          <w:t xml:space="preserve">https://doi.org/10.1080/02615479.2021.2022117 </w:t>
        </w:r>
      </w:hyperlink>
    </w:p>
    <w:p w14:paraId="49DE5BF8" w14:textId="77777777" w:rsidR="00E36B60" w:rsidRDefault="00DF6B72">
      <w:pPr>
        <w:pStyle w:val="Akapitzlist"/>
        <w:numPr>
          <w:ilvl w:val="0"/>
          <w:numId w:val="20"/>
        </w:numPr>
        <w:spacing w:after="0" w:line="276" w:lineRule="auto"/>
        <w:rPr>
          <w:rFonts w:ascii="Times New Roman" w:hAnsi="Times New Roman"/>
          <w:sz w:val="24"/>
          <w:szCs w:val="24"/>
          <w:lang w:val="en-AU"/>
        </w:rPr>
      </w:pPr>
      <w:proofErr w:type="spellStart"/>
      <w:r>
        <w:rPr>
          <w:rFonts w:ascii="Times New Roman" w:hAnsi="Times New Roman"/>
          <w:sz w:val="24"/>
          <w:szCs w:val="24"/>
          <w:lang w:val="en-AU"/>
        </w:rPr>
        <w:t>Kantowicz</w:t>
      </w:r>
      <w:proofErr w:type="spellEnd"/>
      <w:r>
        <w:rPr>
          <w:rFonts w:ascii="Times New Roman" w:hAnsi="Times New Roman"/>
          <w:sz w:val="24"/>
          <w:szCs w:val="24"/>
          <w:lang w:val="en-AU"/>
        </w:rPr>
        <w:t xml:space="preserve"> E.(2021),</w:t>
      </w:r>
      <w:r>
        <w:rPr>
          <w:rFonts w:ascii="Times New Roman" w:hAnsi="Times New Roman"/>
          <w:bCs/>
          <w:i/>
          <w:sz w:val="24"/>
          <w:szCs w:val="24"/>
          <w:lang w:val="en-AU"/>
        </w:rPr>
        <w:t>A</w:t>
      </w:r>
      <w:r>
        <w:rPr>
          <w:rFonts w:ascii="Times New Roman" w:hAnsi="Times New Roman"/>
          <w:i/>
          <w:sz w:val="24"/>
          <w:szCs w:val="24"/>
          <w:lang w:val="en-AU"/>
        </w:rPr>
        <w:t xml:space="preserve">ctivity of international and national associations of schools of social work for creating a culture of professionalisation of social work, </w:t>
      </w:r>
      <w:r>
        <w:rPr>
          <w:rFonts w:ascii="Times New Roman" w:hAnsi="Times New Roman"/>
          <w:sz w:val="24"/>
          <w:szCs w:val="24"/>
          <w:lang w:val="en-AU"/>
        </w:rPr>
        <w:t xml:space="preserve">[in:] Friedrich W. Seibel, Armin </w:t>
      </w:r>
      <w:proofErr w:type="spellStart"/>
      <w:r>
        <w:rPr>
          <w:rFonts w:ascii="Times New Roman" w:hAnsi="Times New Roman"/>
          <w:sz w:val="24"/>
          <w:szCs w:val="24"/>
          <w:lang w:val="en-AU"/>
        </w:rPr>
        <w:t>Schneider,Andreas</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Thimmel</w:t>
      </w:r>
      <w:proofErr w:type="spellEnd"/>
      <w:r>
        <w:rPr>
          <w:rFonts w:ascii="Times New Roman" w:hAnsi="Times New Roman"/>
          <w:sz w:val="24"/>
          <w:szCs w:val="24"/>
          <w:lang w:val="en-AU"/>
        </w:rPr>
        <w:t xml:space="preserve"> (ed.), </w:t>
      </w:r>
      <w:proofErr w:type="spellStart"/>
      <w:r>
        <w:rPr>
          <w:rFonts w:ascii="Times New Roman" w:hAnsi="Times New Roman"/>
          <w:i/>
          <w:sz w:val="24"/>
          <w:szCs w:val="24"/>
          <w:lang w:val="en-AU"/>
        </w:rPr>
        <w:t>Soziale</w:t>
      </w:r>
      <w:proofErr w:type="spellEnd"/>
      <w:r>
        <w:rPr>
          <w:rFonts w:ascii="Times New Roman" w:hAnsi="Times New Roman"/>
          <w:i/>
          <w:sz w:val="24"/>
          <w:szCs w:val="24"/>
          <w:lang w:val="en-AU"/>
        </w:rPr>
        <w:t xml:space="preserve"> Arbeit –</w:t>
      </w:r>
      <w:proofErr w:type="spellStart"/>
      <w:r>
        <w:rPr>
          <w:rFonts w:ascii="Times New Roman" w:hAnsi="Times New Roman"/>
          <w:i/>
          <w:sz w:val="24"/>
          <w:szCs w:val="24"/>
          <w:lang w:val="en-AU"/>
        </w:rPr>
        <w:t>Begegnung</w:t>
      </w:r>
      <w:proofErr w:type="spellEnd"/>
      <w:r>
        <w:rPr>
          <w:rFonts w:ascii="Times New Roman" w:hAnsi="Times New Roman"/>
          <w:i/>
          <w:sz w:val="24"/>
          <w:szCs w:val="24"/>
          <w:lang w:val="en-AU"/>
        </w:rPr>
        <w:t xml:space="preserve"> </w:t>
      </w:r>
      <w:proofErr w:type="spellStart"/>
      <w:r>
        <w:rPr>
          <w:rFonts w:ascii="Times New Roman" w:hAnsi="Times New Roman"/>
          <w:i/>
          <w:sz w:val="24"/>
          <w:szCs w:val="24"/>
          <w:lang w:val="en-AU"/>
        </w:rPr>
        <w:t>mit</w:t>
      </w:r>
      <w:proofErr w:type="spellEnd"/>
      <w:r>
        <w:rPr>
          <w:rFonts w:ascii="Times New Roman" w:hAnsi="Times New Roman"/>
          <w:i/>
          <w:sz w:val="24"/>
          <w:szCs w:val="24"/>
          <w:lang w:val="en-AU"/>
        </w:rPr>
        <w:t xml:space="preserve"> </w:t>
      </w:r>
      <w:proofErr w:type="spellStart"/>
      <w:r>
        <w:rPr>
          <w:rFonts w:ascii="Times New Roman" w:hAnsi="Times New Roman"/>
          <w:i/>
          <w:sz w:val="24"/>
          <w:szCs w:val="24"/>
          <w:lang w:val="en-AU"/>
        </w:rPr>
        <w:t>Grenzen</w:t>
      </w:r>
      <w:proofErr w:type="spellEnd"/>
      <w:r>
        <w:rPr>
          <w:rFonts w:ascii="Times New Roman" w:hAnsi="Times New Roman"/>
          <w:i/>
          <w:sz w:val="24"/>
          <w:szCs w:val="24"/>
          <w:lang w:val="en-AU"/>
        </w:rPr>
        <w:t>. Social Work –The encounter with borders,</w:t>
      </w:r>
      <w:r>
        <w:rPr>
          <w:rFonts w:ascii="Times New Roman" w:hAnsi="Times New Roman"/>
          <w:sz w:val="24"/>
          <w:szCs w:val="24"/>
          <w:lang w:val="en-AU"/>
        </w:rPr>
        <w:t xml:space="preserve"> WOCHENSCHAU </w:t>
      </w:r>
      <w:proofErr w:type="spellStart"/>
      <w:r>
        <w:rPr>
          <w:rFonts w:ascii="Times New Roman" w:hAnsi="Times New Roman"/>
          <w:sz w:val="24"/>
          <w:szCs w:val="24"/>
          <w:lang w:val="en-AU"/>
        </w:rPr>
        <w:t>Verlag,Dr</w:t>
      </w:r>
      <w:proofErr w:type="spellEnd"/>
      <w:r>
        <w:rPr>
          <w:rFonts w:ascii="Times New Roman" w:hAnsi="Times New Roman"/>
          <w:sz w:val="24"/>
          <w:szCs w:val="24"/>
          <w:lang w:val="en-AU"/>
        </w:rPr>
        <w:t xml:space="preserve">. Kurt Debus GmbH Frankfurt/M. ISBN 978-3-7344-1308-7 (Buch); E-Book ISBN 978-3-7344-1309-4 (PDF); DOI </w:t>
      </w:r>
      <w:hyperlink r:id="rId27">
        <w:r>
          <w:rPr>
            <w:rStyle w:val="Hipercze"/>
            <w:rFonts w:ascii="Times New Roman" w:hAnsi="Times New Roman"/>
            <w:sz w:val="24"/>
            <w:szCs w:val="24"/>
            <w:lang w:val="en-AU"/>
          </w:rPr>
          <w:t>https://doi.org/10.46499/1695</w:t>
        </w:r>
      </w:hyperlink>
      <w:r>
        <w:rPr>
          <w:rFonts w:ascii="Times New Roman" w:hAnsi="Times New Roman"/>
          <w:sz w:val="24"/>
          <w:szCs w:val="24"/>
          <w:lang w:val="en-AU"/>
        </w:rPr>
        <w:t>; p.100-110.</w:t>
      </w:r>
    </w:p>
    <w:p w14:paraId="727B1C4C" w14:textId="77777777" w:rsidR="00E36B60" w:rsidRDefault="00DF6B72">
      <w:pPr>
        <w:pStyle w:val="Akapitzlist"/>
        <w:numPr>
          <w:ilvl w:val="0"/>
          <w:numId w:val="20"/>
        </w:numPr>
        <w:spacing w:after="0" w:line="276" w:lineRule="auto"/>
        <w:rPr>
          <w:rFonts w:ascii="Times New Roman" w:hAnsi="Times New Roman"/>
          <w:sz w:val="24"/>
          <w:szCs w:val="24"/>
          <w:lang w:val="en-AU"/>
        </w:rPr>
      </w:pPr>
      <w:r>
        <w:rPr>
          <w:rFonts w:ascii="Times New Roman" w:hAnsi="Times New Roman"/>
          <w:i/>
          <w:sz w:val="24"/>
          <w:szCs w:val="24"/>
          <w:lang w:val="en-AU"/>
        </w:rPr>
        <w:t>Values Building Toolkit in Social Work Education</w:t>
      </w:r>
      <w:r>
        <w:rPr>
          <w:rFonts w:ascii="Times New Roman" w:hAnsi="Times New Roman"/>
          <w:sz w:val="24"/>
          <w:szCs w:val="24"/>
          <w:lang w:val="en-AU"/>
        </w:rPr>
        <w:t xml:space="preserve"> (</w:t>
      </w:r>
      <w:proofErr w:type="spellStart"/>
      <w:r>
        <w:rPr>
          <w:rFonts w:ascii="Times New Roman" w:hAnsi="Times New Roman"/>
          <w:sz w:val="24"/>
          <w:szCs w:val="24"/>
          <w:lang w:val="en-AU"/>
        </w:rPr>
        <w:t>Petrucijová</w:t>
      </w:r>
      <w:proofErr w:type="spellEnd"/>
      <w:r>
        <w:rPr>
          <w:rFonts w:ascii="Times New Roman" w:hAnsi="Times New Roman"/>
          <w:sz w:val="24"/>
          <w:szCs w:val="24"/>
          <w:lang w:val="en-AU"/>
        </w:rPr>
        <w:t xml:space="preserve"> Jelena, </w:t>
      </w:r>
      <w:proofErr w:type="spellStart"/>
      <w:r>
        <w:rPr>
          <w:rFonts w:ascii="Times New Roman" w:hAnsi="Times New Roman"/>
          <w:sz w:val="24"/>
          <w:szCs w:val="24"/>
          <w:lang w:val="en-AU"/>
        </w:rPr>
        <w:t>Glumbíková</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Kateřina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Féher</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Boróka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Vályi</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Réka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Ciczkowska-Giedziun</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Małgorzata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Kamińska-Jatczak</w:t>
      </w:r>
      <w:proofErr w:type="spellEnd"/>
      <w:r>
        <w:rPr>
          <w:rFonts w:ascii="Times New Roman" w:hAnsi="Times New Roman"/>
          <w:sz w:val="24"/>
          <w:szCs w:val="24"/>
          <w:lang w:val="en-AU"/>
        </w:rPr>
        <w:t xml:space="preserve"> Izabela, </w:t>
      </w:r>
      <w:proofErr w:type="spellStart"/>
      <w:r>
        <w:rPr>
          <w:rFonts w:ascii="Times New Roman" w:hAnsi="Times New Roman"/>
          <w:sz w:val="24"/>
          <w:szCs w:val="24"/>
          <w:lang w:val="en-AU"/>
        </w:rPr>
        <w:t>Kantowicz</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Ewa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Zmysłowska</w:t>
      </w:r>
      <w:proofErr w:type="spellEnd"/>
      <w:r>
        <w:rPr>
          <w:rFonts w:ascii="Times New Roman" w:hAnsi="Times New Roman"/>
          <w:sz w:val="24"/>
          <w:szCs w:val="24"/>
          <w:lang w:val="en-AU"/>
        </w:rPr>
        <w:t xml:space="preserve"> Magdalena, </w:t>
      </w:r>
      <w:proofErr w:type="spellStart"/>
      <w:r>
        <w:rPr>
          <w:rFonts w:ascii="Times New Roman" w:hAnsi="Times New Roman"/>
          <w:sz w:val="24"/>
          <w:szCs w:val="24"/>
          <w:lang w:val="en-AU"/>
        </w:rPr>
        <w:t>Marynowicz-Hetka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Ewa</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Slaná</w:t>
      </w:r>
      <w:proofErr w:type="spellEnd"/>
      <w:r>
        <w:rPr>
          <w:rFonts w:ascii="Times New Roman" w:hAnsi="Times New Roman"/>
          <w:sz w:val="24"/>
          <w:szCs w:val="24"/>
          <w:lang w:val="en-AU"/>
        </w:rPr>
        <w:t xml:space="preserve"> Miriam, </w:t>
      </w:r>
      <w:proofErr w:type="spellStart"/>
      <w:r>
        <w:rPr>
          <w:rFonts w:ascii="Times New Roman" w:hAnsi="Times New Roman"/>
          <w:sz w:val="24"/>
          <w:szCs w:val="24"/>
          <w:lang w:val="en-AU"/>
        </w:rPr>
        <w:t>Molnárová</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Letovancová</w:t>
      </w:r>
      <w:proofErr w:type="spellEnd"/>
      <w:r>
        <w:rPr>
          <w:rFonts w:ascii="Times New Roman" w:hAnsi="Times New Roman"/>
          <w:sz w:val="24"/>
          <w:szCs w:val="24"/>
          <w:lang w:val="en-AU"/>
        </w:rPr>
        <w:t xml:space="preserve"> </w:t>
      </w:r>
      <w:proofErr w:type="spellStart"/>
      <w:r>
        <w:rPr>
          <w:rFonts w:ascii="Times New Roman" w:hAnsi="Times New Roman"/>
          <w:sz w:val="24"/>
          <w:szCs w:val="24"/>
          <w:lang w:val="en-AU"/>
        </w:rPr>
        <w:t>Katarína</w:t>
      </w:r>
      <w:proofErr w:type="spellEnd"/>
      <w:r>
        <w:rPr>
          <w:rFonts w:ascii="Times New Roman" w:hAnsi="Times New Roman"/>
          <w:sz w:val="24"/>
          <w:szCs w:val="24"/>
          <w:lang w:val="en-AU"/>
        </w:rPr>
        <w:t>), Ostrava, the Czech Republic, 2021 © University of Ostrava/Faculty of Social Studies, 2021 ISBN 978-80-7599-289-5</w:t>
      </w:r>
    </w:p>
    <w:p w14:paraId="77F97C54" w14:textId="77777777" w:rsidR="00E36B60" w:rsidRDefault="00DF6B72">
      <w:pPr>
        <w:pStyle w:val="Akapitzlist"/>
        <w:numPr>
          <w:ilvl w:val="0"/>
          <w:numId w:val="20"/>
        </w:numPr>
        <w:spacing w:after="0" w:line="276" w:lineRule="auto"/>
        <w:rPr>
          <w:rFonts w:ascii="Times New Roman" w:hAnsi="Times New Roman"/>
          <w:sz w:val="24"/>
          <w:szCs w:val="24"/>
          <w:lang w:val="en-AU"/>
        </w:rPr>
      </w:pPr>
      <w:r>
        <w:rPr>
          <w:rFonts w:ascii="Times New Roman" w:hAnsi="Times New Roman"/>
          <w:sz w:val="24"/>
          <w:szCs w:val="24"/>
          <w:lang w:val="en-US"/>
        </w:rPr>
        <w:t xml:space="preserve">Fortunato V., </w:t>
      </w:r>
      <w:proofErr w:type="spellStart"/>
      <w:r>
        <w:rPr>
          <w:rFonts w:ascii="Times New Roman" w:hAnsi="Times New Roman"/>
          <w:sz w:val="24"/>
          <w:szCs w:val="24"/>
          <w:lang w:val="en-US"/>
        </w:rPr>
        <w:t>Friesenhahn</w:t>
      </w:r>
      <w:proofErr w:type="spellEnd"/>
      <w:r>
        <w:rPr>
          <w:rFonts w:ascii="Times New Roman" w:hAnsi="Times New Roman"/>
          <w:sz w:val="24"/>
          <w:szCs w:val="24"/>
          <w:lang w:val="en-US"/>
        </w:rPr>
        <w:t xml:space="preserve"> G.J., </w:t>
      </w:r>
      <w:proofErr w:type="spellStart"/>
      <w:r>
        <w:rPr>
          <w:rFonts w:ascii="Times New Roman" w:hAnsi="Times New Roman"/>
          <w:sz w:val="24"/>
          <w:szCs w:val="24"/>
          <w:lang w:val="en-US"/>
        </w:rPr>
        <w:t>Kantowicz</w:t>
      </w:r>
      <w:proofErr w:type="spellEnd"/>
      <w:r>
        <w:rPr>
          <w:rFonts w:ascii="Times New Roman" w:hAnsi="Times New Roman"/>
          <w:sz w:val="24"/>
          <w:szCs w:val="24"/>
          <w:lang w:val="en-US"/>
        </w:rPr>
        <w:t xml:space="preserve"> E. (ed.) (2008), </w:t>
      </w:r>
      <w:r>
        <w:rPr>
          <w:rFonts w:ascii="Times New Roman" w:hAnsi="Times New Roman"/>
          <w:i/>
          <w:sz w:val="24"/>
          <w:szCs w:val="24"/>
          <w:lang w:val="en-US"/>
        </w:rPr>
        <w:t>Social Work in restructured  Euro</w:t>
      </w:r>
      <w:r>
        <w:rPr>
          <w:rFonts w:ascii="Times New Roman" w:hAnsi="Times New Roman"/>
          <w:i/>
          <w:sz w:val="24"/>
          <w:szCs w:val="24"/>
          <w:lang w:val="en-GB"/>
        </w:rPr>
        <w:t>pean welfare systems,</w:t>
      </w:r>
      <w:r>
        <w:rPr>
          <w:rFonts w:ascii="Times New Roman" w:hAnsi="Times New Roman"/>
          <w:sz w:val="24"/>
          <w:szCs w:val="24"/>
          <w:lang w:val="en-US"/>
        </w:rPr>
        <w:t xml:space="preserve"> </w:t>
      </w:r>
      <w:proofErr w:type="spellStart"/>
      <w:r>
        <w:rPr>
          <w:rFonts w:ascii="Times New Roman" w:hAnsi="Times New Roman"/>
          <w:sz w:val="24"/>
          <w:szCs w:val="24"/>
          <w:lang w:val="en-US"/>
        </w:rPr>
        <w:t>Carocci</w:t>
      </w:r>
      <w:proofErr w:type="spellEnd"/>
      <w:r>
        <w:rPr>
          <w:rFonts w:ascii="Times New Roman" w:hAnsi="Times New Roman"/>
          <w:sz w:val="24"/>
          <w:szCs w:val="24"/>
          <w:lang w:val="en-US"/>
        </w:rPr>
        <w:t xml:space="preserve"> Publishing, Rome.</w:t>
      </w:r>
    </w:p>
    <w:p w14:paraId="392391EF" w14:textId="77777777" w:rsidR="00E36B60" w:rsidRDefault="00DF6B72">
      <w:pPr>
        <w:pStyle w:val="Akapitzlist"/>
        <w:numPr>
          <w:ilvl w:val="0"/>
          <w:numId w:val="20"/>
        </w:numPr>
        <w:spacing w:after="0" w:line="276" w:lineRule="auto"/>
        <w:rPr>
          <w:rFonts w:ascii="Times New Roman" w:hAnsi="Times New Roman"/>
          <w:sz w:val="24"/>
          <w:szCs w:val="24"/>
          <w:lang w:val="en-AU"/>
        </w:rPr>
      </w:pPr>
      <w:proofErr w:type="spellStart"/>
      <w:r>
        <w:rPr>
          <w:rFonts w:ascii="Times New Roman" w:hAnsi="Times New Roman"/>
          <w:sz w:val="24"/>
          <w:szCs w:val="24"/>
          <w:lang w:val="en-US"/>
        </w:rPr>
        <w:lastRenderedPageBreak/>
        <w:t>Kantowicz</w:t>
      </w:r>
      <w:proofErr w:type="spellEnd"/>
      <w:r>
        <w:rPr>
          <w:rFonts w:ascii="Times New Roman" w:hAnsi="Times New Roman"/>
          <w:sz w:val="24"/>
          <w:szCs w:val="24"/>
          <w:lang w:val="en-US"/>
        </w:rPr>
        <w:t xml:space="preserve"> E. (red.) (2009), </w:t>
      </w:r>
      <w:r>
        <w:rPr>
          <w:rFonts w:ascii="Times New Roman" w:hAnsi="Times New Roman"/>
          <w:i/>
          <w:sz w:val="24"/>
          <w:szCs w:val="24"/>
          <w:lang w:val="en-US"/>
        </w:rPr>
        <w:t>Role of research in education for social work in Europe,</w:t>
      </w:r>
      <w:r>
        <w:rPr>
          <w:rFonts w:ascii="Times New Roman" w:hAnsi="Times New Roman"/>
          <w:sz w:val="24"/>
          <w:szCs w:val="24"/>
          <w:lang w:val="en-US"/>
        </w:rPr>
        <w:t xml:space="preserve"> Wyd. UWM Olsztyn.</w:t>
      </w:r>
    </w:p>
    <w:p w14:paraId="24A25B90" w14:textId="77777777" w:rsidR="00E36B60" w:rsidRDefault="00DF6B72">
      <w:pPr>
        <w:pStyle w:val="Akapitzlist"/>
        <w:numPr>
          <w:ilvl w:val="0"/>
          <w:numId w:val="20"/>
        </w:numPr>
        <w:spacing w:after="0" w:line="276" w:lineRule="auto"/>
        <w:rPr>
          <w:rFonts w:ascii="Times New Roman" w:hAnsi="Times New Roman"/>
          <w:sz w:val="24"/>
          <w:szCs w:val="24"/>
          <w:lang w:val="en-AU"/>
        </w:rPr>
      </w:pPr>
      <w:proofErr w:type="spellStart"/>
      <w:r>
        <w:rPr>
          <w:rFonts w:ascii="Times New Roman" w:hAnsi="Times New Roman"/>
          <w:sz w:val="24"/>
          <w:szCs w:val="24"/>
          <w:lang w:val="en-US"/>
        </w:rPr>
        <w:t>Kantowicz</w:t>
      </w:r>
      <w:proofErr w:type="spellEnd"/>
      <w:r>
        <w:rPr>
          <w:rFonts w:ascii="Times New Roman" w:hAnsi="Times New Roman"/>
          <w:sz w:val="24"/>
          <w:szCs w:val="24"/>
          <w:lang w:val="en-US"/>
        </w:rPr>
        <w:t xml:space="preserve"> E., </w:t>
      </w:r>
      <w:proofErr w:type="spellStart"/>
      <w:r>
        <w:rPr>
          <w:rFonts w:ascii="Times New Roman" w:hAnsi="Times New Roman"/>
          <w:sz w:val="24"/>
          <w:szCs w:val="24"/>
          <w:lang w:val="en-US"/>
        </w:rPr>
        <w:t>Wilińska</w:t>
      </w:r>
      <w:proofErr w:type="spellEnd"/>
      <w:r>
        <w:rPr>
          <w:rFonts w:ascii="Times New Roman" w:hAnsi="Times New Roman"/>
          <w:sz w:val="24"/>
          <w:szCs w:val="24"/>
          <w:lang w:val="en-US"/>
        </w:rPr>
        <w:t xml:space="preserve"> M. (2009), </w:t>
      </w:r>
      <w:r>
        <w:rPr>
          <w:rFonts w:ascii="Times New Roman" w:hAnsi="Times New Roman"/>
          <w:i/>
          <w:sz w:val="24"/>
          <w:szCs w:val="24"/>
          <w:lang w:val="en-US"/>
        </w:rPr>
        <w:t>Social Pedagogy in Poland and education for social professions</w:t>
      </w:r>
      <w:r>
        <w:rPr>
          <w:rFonts w:ascii="Times New Roman" w:hAnsi="Times New Roman"/>
          <w:sz w:val="24"/>
          <w:szCs w:val="24"/>
          <w:lang w:val="en-US"/>
        </w:rPr>
        <w:t xml:space="preserve">. W: The diversity of social Pedagogy in Europe (red. </w:t>
      </w:r>
      <w:proofErr w:type="spellStart"/>
      <w:r>
        <w:rPr>
          <w:rFonts w:ascii="Times New Roman" w:hAnsi="Times New Roman"/>
          <w:sz w:val="24"/>
          <w:szCs w:val="24"/>
          <w:lang w:val="en-US"/>
        </w:rPr>
        <w:t>J.Kornbeck</w:t>
      </w:r>
      <w:proofErr w:type="spellEnd"/>
      <w:r>
        <w:rPr>
          <w:rFonts w:ascii="Times New Roman" w:hAnsi="Times New Roman"/>
          <w:sz w:val="24"/>
          <w:szCs w:val="24"/>
          <w:lang w:val="en-US"/>
        </w:rPr>
        <w:t xml:space="preserve">, N. </w:t>
      </w:r>
      <w:proofErr w:type="spellStart"/>
      <w:r>
        <w:rPr>
          <w:rFonts w:ascii="Times New Roman" w:hAnsi="Times New Roman"/>
          <w:sz w:val="24"/>
          <w:szCs w:val="24"/>
          <w:lang w:val="en-US"/>
        </w:rPr>
        <w:t>Rosendal</w:t>
      </w:r>
      <w:proofErr w:type="spellEnd"/>
      <w:r>
        <w:rPr>
          <w:rFonts w:ascii="Times New Roman" w:hAnsi="Times New Roman"/>
          <w:sz w:val="24"/>
          <w:szCs w:val="24"/>
          <w:lang w:val="en-US"/>
        </w:rPr>
        <w:t xml:space="preserve">), Studies in comparative social pedagogies and international social work and social policy, Vol. VII, </w:t>
      </w:r>
      <w:proofErr w:type="spellStart"/>
      <w:r>
        <w:rPr>
          <w:rFonts w:ascii="Times New Roman" w:hAnsi="Times New Roman"/>
          <w:sz w:val="24"/>
          <w:szCs w:val="24"/>
          <w:lang w:val="en-US"/>
        </w:rPr>
        <w:t>Europaischer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Hochschulverlag</w:t>
      </w:r>
      <w:proofErr w:type="spellEnd"/>
      <w:r>
        <w:rPr>
          <w:rFonts w:ascii="Times New Roman" w:hAnsi="Times New Roman"/>
          <w:sz w:val="24"/>
          <w:szCs w:val="24"/>
          <w:lang w:val="en-US"/>
        </w:rPr>
        <w:t xml:space="preserve"> GmbH&amp;Co.KG, Bremen, s.64-81.</w:t>
      </w:r>
    </w:p>
    <w:p w14:paraId="039F5FB5" w14:textId="77777777" w:rsidR="00E36B60" w:rsidRDefault="00DF6B72">
      <w:pPr>
        <w:pStyle w:val="Akapitzlist"/>
        <w:numPr>
          <w:ilvl w:val="0"/>
          <w:numId w:val="20"/>
        </w:numPr>
        <w:spacing w:after="0" w:line="276" w:lineRule="auto"/>
        <w:rPr>
          <w:rFonts w:ascii="Times New Roman" w:hAnsi="Times New Roman"/>
          <w:sz w:val="24"/>
          <w:szCs w:val="24"/>
        </w:rPr>
      </w:pPr>
      <w:r>
        <w:rPr>
          <w:rFonts w:ascii="Times New Roman" w:hAnsi="Times New Roman"/>
          <w:i/>
          <w:sz w:val="24"/>
          <w:szCs w:val="24"/>
          <w:lang w:val="en-AU"/>
        </w:rPr>
        <w:t xml:space="preserve">Social work in Poland in times of transition, </w:t>
      </w:r>
      <w:r>
        <w:rPr>
          <w:rFonts w:ascii="Times New Roman" w:hAnsi="Times New Roman"/>
          <w:sz w:val="24"/>
          <w:szCs w:val="24"/>
          <w:lang w:val="en-AU"/>
        </w:rPr>
        <w:t xml:space="preserve">(red. </w:t>
      </w:r>
      <w:proofErr w:type="spellStart"/>
      <w:r>
        <w:rPr>
          <w:rFonts w:ascii="Times New Roman" w:hAnsi="Times New Roman"/>
          <w:sz w:val="24"/>
          <w:szCs w:val="24"/>
        </w:rPr>
        <w:t>E.Kantowicz</w:t>
      </w:r>
      <w:proofErr w:type="spellEnd"/>
      <w:r>
        <w:rPr>
          <w:rFonts w:ascii="Times New Roman" w:hAnsi="Times New Roman"/>
          <w:sz w:val="24"/>
          <w:szCs w:val="24"/>
        </w:rPr>
        <w:t xml:space="preserve">, </w:t>
      </w:r>
      <w:proofErr w:type="spellStart"/>
      <w:r>
        <w:rPr>
          <w:rFonts w:ascii="Times New Roman" w:hAnsi="Times New Roman"/>
          <w:sz w:val="24"/>
          <w:szCs w:val="24"/>
        </w:rPr>
        <w:t>M.Ciczkowska-Giedziun</w:t>
      </w:r>
      <w:proofErr w:type="spellEnd"/>
      <w:r>
        <w:rPr>
          <w:rFonts w:ascii="Times New Roman" w:hAnsi="Times New Roman"/>
          <w:sz w:val="24"/>
          <w:szCs w:val="24"/>
        </w:rPr>
        <w:t>, M. Zmysłowska), Wyd. UWM Olsztyn 2018, s. 120.</w:t>
      </w:r>
    </w:p>
    <w:p w14:paraId="142765AB" w14:textId="77777777" w:rsidR="00E36B60" w:rsidRDefault="00E36B60">
      <w:pPr>
        <w:spacing w:line="276" w:lineRule="auto"/>
        <w:ind w:left="720"/>
        <w:jc w:val="both"/>
        <w:rPr>
          <w:rFonts w:ascii="Times New Roman" w:hAnsi="Times New Roman" w:cs="Times New Roman"/>
          <w:b/>
          <w:bCs/>
          <w:sz w:val="24"/>
          <w:szCs w:val="24"/>
        </w:rPr>
      </w:pPr>
    </w:p>
    <w:p w14:paraId="46740C77" w14:textId="77777777" w:rsidR="00E36B60" w:rsidRDefault="00DF6B72">
      <w:pPr>
        <w:numPr>
          <w:ilvl w:val="0"/>
          <w:numId w:val="13"/>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Aktywny udział w międzynarodowych konferencjach odbywających się za granicami kraju, i udział w konferencjach międzynarodowych odbywających się w kraju</w:t>
      </w:r>
    </w:p>
    <w:p w14:paraId="6D0F05AC" w14:textId="77777777" w:rsidR="00E36B60" w:rsidRDefault="00DF6B72">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Należy podkreślić, że współpraca międzynarodowa w powyżej zaprezentowanych obszarach realizowana jest przede wszystkim z krajami Unii Europejskiej: Belgią, Finlandią, Hiszpanią, Niemcami, Szwecją, Włochami. Współpraca jest realizowanych z krajami najbliższymi Polsce (Czechy, Litwa, Rumunia, Słowacja, Słowenia, Węgry).</w:t>
      </w:r>
    </w:p>
    <w:p w14:paraId="74598C85"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Tabela 32. Konferencje międzynarodowe i udziałem pracowników zaangażowanych </w:t>
      </w:r>
      <w:r>
        <w:rPr>
          <w:rFonts w:ascii="Times New Roman" w:hAnsi="Times New Roman" w:cs="Times New Roman"/>
          <w:b/>
          <w:bCs/>
          <w:sz w:val="24"/>
          <w:szCs w:val="24"/>
        </w:rPr>
        <w:br/>
        <w:t>w kształcenie do pracy socjalnej odbywających się za granicami kraju</w:t>
      </w:r>
    </w:p>
    <w:tbl>
      <w:tblPr>
        <w:tblW w:w="9289" w:type="dxa"/>
        <w:tblLook w:val="04A0" w:firstRow="1" w:lastRow="0" w:firstColumn="1" w:lastColumn="0" w:noHBand="0" w:noVBand="1"/>
      </w:tblPr>
      <w:tblGrid>
        <w:gridCol w:w="518"/>
        <w:gridCol w:w="2403"/>
        <w:gridCol w:w="2246"/>
        <w:gridCol w:w="4122"/>
      </w:tblGrid>
      <w:tr w:rsidR="00E36B60" w14:paraId="165BB0D3"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2A70C008"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LP</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4283B42B"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Nazwisko i imię oraz tytuł wystąpienia</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51A3B77A"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Nazwa konferencji</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10C2A5B4"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Miejsce konferencji</w:t>
            </w:r>
          </w:p>
        </w:tc>
      </w:tr>
      <w:tr w:rsidR="00E36B60" w14:paraId="101042DC"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569B5E9A"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21890C85" w14:textId="77777777" w:rsidR="00E36B60" w:rsidRDefault="00DF6B72">
            <w:pPr>
              <w:spacing w:line="276" w:lineRule="auto"/>
              <w:jc w:val="both"/>
              <w:rPr>
                <w:rFonts w:ascii="Times New Roman" w:hAnsi="Times New Roman" w:cs="Times New Roman"/>
                <w:i/>
                <w:sz w:val="24"/>
                <w:szCs w:val="24"/>
                <w:lang w:val="en-US"/>
              </w:rPr>
            </w:pPr>
            <w:proofErr w:type="spellStart"/>
            <w:r>
              <w:rPr>
                <w:rFonts w:ascii="Times New Roman" w:hAnsi="Times New Roman" w:cs="Times New Roman"/>
                <w:sz w:val="24"/>
                <w:szCs w:val="24"/>
                <w:lang w:val="en-US"/>
              </w:rPr>
              <w:t>Kantowicz</w:t>
            </w:r>
            <w:proofErr w:type="spellEnd"/>
            <w:r>
              <w:rPr>
                <w:rFonts w:ascii="Times New Roman" w:hAnsi="Times New Roman" w:cs="Times New Roman"/>
                <w:sz w:val="24"/>
                <w:szCs w:val="24"/>
                <w:lang w:val="en-US"/>
              </w:rPr>
              <w:t xml:space="preserve"> E.,</w:t>
            </w:r>
            <w:r>
              <w:rPr>
                <w:rFonts w:ascii="Times New Roman" w:hAnsi="Times New Roman" w:cs="Times New Roman"/>
                <w:i/>
                <w:sz w:val="24"/>
                <w:szCs w:val="24"/>
                <w:lang w:val="en-US"/>
              </w:rPr>
              <w:t xml:space="preserve"> Comparative research in Education for social work in Europe</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21B2043D" w14:textId="77777777" w:rsidR="00E36B60" w:rsidRDefault="00DF6B72">
            <w:pPr>
              <w:spacing w:line="276" w:lineRule="auto"/>
              <w:jc w:val="both"/>
              <w:rPr>
                <w:rFonts w:ascii="Times New Roman" w:hAnsi="Times New Roman" w:cs="Times New Roman"/>
                <w:color w:val="000000"/>
                <w:sz w:val="24"/>
                <w:szCs w:val="24"/>
                <w:lang w:val="en-US"/>
              </w:rPr>
            </w:pPr>
            <w:proofErr w:type="spellStart"/>
            <w:r>
              <w:rPr>
                <w:rFonts w:ascii="Times New Roman" w:hAnsi="Times New Roman" w:cs="Times New Roman"/>
                <w:sz w:val="24"/>
                <w:szCs w:val="24"/>
                <w:lang w:val="en-US"/>
              </w:rPr>
              <w:t>Seminarium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naukowe</w:t>
            </w:r>
            <w:proofErr w:type="spellEnd"/>
            <w:r>
              <w:rPr>
                <w:rFonts w:ascii="Times New Roman" w:hAnsi="Times New Roman" w:cs="Times New Roman"/>
                <w:i/>
                <w:sz w:val="24"/>
                <w:szCs w:val="24"/>
                <w:lang w:val="en-US"/>
              </w:rPr>
              <w:t xml:space="preserve"> -Spring School of Social Work in Europe</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45595B4C" w14:textId="77777777" w:rsidR="00E36B60" w:rsidRDefault="00DF6B72">
            <w:pPr>
              <w:spacing w:line="276" w:lineRule="auto"/>
              <w:jc w:val="both"/>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The European Research Institute for Social Work (ERIS)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Faculty of Social Studies </w:t>
            </w:r>
            <w:proofErr w:type="spellStart"/>
            <w:r>
              <w:rPr>
                <w:rFonts w:ascii="Times New Roman" w:hAnsi="Times New Roman" w:cs="Times New Roman"/>
                <w:sz w:val="24"/>
                <w:szCs w:val="24"/>
                <w:lang w:val="en-US"/>
              </w:rPr>
              <w:t>Uniwersytetu</w:t>
            </w:r>
            <w:proofErr w:type="spellEnd"/>
            <w:r>
              <w:rPr>
                <w:rFonts w:ascii="Times New Roman" w:hAnsi="Times New Roman" w:cs="Times New Roman"/>
                <w:sz w:val="24"/>
                <w:szCs w:val="24"/>
                <w:lang w:val="en-US"/>
              </w:rPr>
              <w:t xml:space="preserve"> w </w:t>
            </w:r>
            <w:proofErr w:type="spellStart"/>
            <w:r>
              <w:rPr>
                <w:rFonts w:ascii="Times New Roman" w:hAnsi="Times New Roman" w:cs="Times New Roman"/>
                <w:sz w:val="24"/>
                <w:szCs w:val="24"/>
                <w:lang w:val="en-US"/>
              </w:rPr>
              <w:t>Ostrawie</w:t>
            </w:r>
            <w:proofErr w:type="spellEnd"/>
            <w:r>
              <w:rPr>
                <w:rFonts w:ascii="Times New Roman" w:hAnsi="Times New Roman" w:cs="Times New Roman"/>
                <w:sz w:val="24"/>
                <w:szCs w:val="24"/>
                <w:lang w:val="en-US"/>
              </w:rPr>
              <w:t>,</w:t>
            </w:r>
            <w:r>
              <w:rPr>
                <w:rFonts w:ascii="Times New Roman" w:hAnsi="Times New Roman" w:cs="Times New Roman"/>
                <w:color w:val="000000"/>
                <w:sz w:val="24"/>
                <w:szCs w:val="24"/>
                <w:lang w:val="en-US"/>
              </w:rPr>
              <w:t xml:space="preserve"> 17-19.04.2016 r.</w:t>
            </w:r>
          </w:p>
        </w:tc>
      </w:tr>
      <w:tr w:rsidR="00E36B60" w14:paraId="4CE6DBB4"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5AE1BA00" w14:textId="77777777" w:rsidR="00E36B60" w:rsidRDefault="00DF6B72">
            <w:pPr>
              <w:spacing w:line="276"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20A9882A" w14:textId="77777777" w:rsidR="00E36B60" w:rsidRDefault="00DF6B72">
            <w:pPr>
              <w:spacing w:line="276" w:lineRule="auto"/>
              <w:jc w:val="both"/>
              <w:rPr>
                <w:rFonts w:ascii="Times New Roman" w:hAnsi="Times New Roman" w:cs="Times New Roman"/>
                <w:color w:val="000000"/>
                <w:sz w:val="24"/>
                <w:szCs w:val="24"/>
                <w:lang w:val="en-US"/>
              </w:rPr>
            </w:pPr>
            <w:proofErr w:type="spellStart"/>
            <w:r>
              <w:rPr>
                <w:rFonts w:ascii="Times New Roman" w:hAnsi="Times New Roman" w:cs="Times New Roman"/>
                <w:color w:val="000000"/>
                <w:sz w:val="24"/>
                <w:szCs w:val="24"/>
                <w:lang w:val="en-US"/>
              </w:rPr>
              <w:t>Kantowicz</w:t>
            </w:r>
            <w:proofErr w:type="spellEnd"/>
            <w:r>
              <w:rPr>
                <w:rFonts w:ascii="Times New Roman" w:hAnsi="Times New Roman" w:cs="Times New Roman"/>
                <w:color w:val="000000"/>
                <w:sz w:val="24"/>
                <w:szCs w:val="24"/>
                <w:lang w:val="en-US"/>
              </w:rPr>
              <w:t xml:space="preserve"> E., </w:t>
            </w:r>
            <w:r>
              <w:rPr>
                <w:rFonts w:ascii="Times New Roman" w:hAnsi="Times New Roman" w:cs="Times New Roman"/>
                <w:i/>
                <w:color w:val="000000"/>
                <w:sz w:val="24"/>
                <w:szCs w:val="24"/>
                <w:lang w:val="en-US"/>
              </w:rPr>
              <w:t xml:space="preserve">Functions of social work with families and family support programs in Poland </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22D977E5"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Międzynarodowa Konferencja  </w:t>
            </w:r>
            <w:proofErr w:type="spellStart"/>
            <w:r>
              <w:rPr>
                <w:rFonts w:ascii="Times New Roman" w:hAnsi="Times New Roman" w:cs="Times New Roman"/>
                <w:color w:val="000000"/>
                <w:sz w:val="24"/>
                <w:szCs w:val="24"/>
              </w:rPr>
              <w:t>TiSSA</w:t>
            </w:r>
            <w:proofErr w:type="spellEnd"/>
            <w:r>
              <w:rPr>
                <w:rFonts w:ascii="Times New Roman" w:hAnsi="Times New Roman" w:cs="Times New Roman"/>
                <w:color w:val="000000"/>
                <w:sz w:val="24"/>
                <w:szCs w:val="24"/>
              </w:rPr>
              <w:t xml:space="preserve">  </w:t>
            </w:r>
          </w:p>
          <w:p w14:paraId="0BD94E5B" w14:textId="77777777" w:rsidR="00E36B60" w:rsidRDefault="00E36B60">
            <w:pPr>
              <w:spacing w:line="276" w:lineRule="auto"/>
              <w:jc w:val="both"/>
              <w:rPr>
                <w:rFonts w:ascii="Times New Roman" w:hAnsi="Times New Roman" w:cs="Times New Roman"/>
                <w:bCs/>
                <w:sz w:val="24"/>
                <w:szCs w:val="24"/>
                <w:lang w:val="en-US"/>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2A9FBB72"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Uniwersytet w </w:t>
            </w:r>
            <w:proofErr w:type="spellStart"/>
            <w:r>
              <w:rPr>
                <w:rFonts w:ascii="Times New Roman" w:hAnsi="Times New Roman" w:cs="Times New Roman"/>
                <w:color w:val="000000"/>
                <w:sz w:val="24"/>
                <w:szCs w:val="24"/>
              </w:rPr>
              <w:t>Gent</w:t>
            </w:r>
            <w:proofErr w:type="spellEnd"/>
            <w:r>
              <w:rPr>
                <w:rFonts w:ascii="Times New Roman" w:hAnsi="Times New Roman" w:cs="Times New Roman"/>
                <w:color w:val="000000"/>
                <w:sz w:val="24"/>
                <w:szCs w:val="24"/>
              </w:rPr>
              <w:t xml:space="preserve"> (Belgia) 22 – 25.08. 2016 r.</w:t>
            </w:r>
          </w:p>
        </w:tc>
      </w:tr>
      <w:tr w:rsidR="00E36B60" w14:paraId="0DE89071"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4F8779AE"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3.</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1B53FAA1" w14:textId="77777777" w:rsidR="00E36B60" w:rsidRDefault="00DF6B72">
            <w:pPr>
              <w:spacing w:line="276" w:lineRule="auto"/>
              <w:jc w:val="both"/>
              <w:rPr>
                <w:rFonts w:ascii="Times New Roman" w:hAnsi="Times New Roman" w:cs="Times New Roman"/>
                <w:i/>
                <w:sz w:val="24"/>
                <w:szCs w:val="24"/>
                <w:lang w:val="en-US"/>
              </w:rPr>
            </w:pPr>
            <w:proofErr w:type="spellStart"/>
            <w:r>
              <w:rPr>
                <w:rStyle w:val="A0"/>
                <w:rFonts w:ascii="Times New Roman" w:hAnsi="Times New Roman" w:cs="Times New Roman"/>
                <w:sz w:val="24"/>
                <w:szCs w:val="24"/>
                <w:lang w:val="en-US"/>
              </w:rPr>
              <w:t>Kantowicz</w:t>
            </w:r>
            <w:proofErr w:type="spellEnd"/>
            <w:r>
              <w:rPr>
                <w:rStyle w:val="A0"/>
                <w:rFonts w:ascii="Times New Roman" w:hAnsi="Times New Roman" w:cs="Times New Roman"/>
                <w:sz w:val="24"/>
                <w:szCs w:val="24"/>
                <w:lang w:val="en-US"/>
              </w:rPr>
              <w:t xml:space="preserve"> E., </w:t>
            </w:r>
            <w:r>
              <w:rPr>
                <w:rStyle w:val="A0"/>
                <w:rFonts w:ascii="Times New Roman" w:hAnsi="Times New Roman" w:cs="Times New Roman"/>
                <w:i/>
                <w:sz w:val="24"/>
                <w:szCs w:val="24"/>
                <w:lang w:val="en-US"/>
              </w:rPr>
              <w:t>New Functions of Social Work in Poland in the Context of the Latest Socio-Political Changes</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7FC2B3F9" w14:textId="77777777" w:rsidR="00E36B60" w:rsidRDefault="00DF6B72">
            <w:pPr>
              <w:spacing w:line="276" w:lineRule="auto"/>
              <w:jc w:val="both"/>
              <w:rPr>
                <w:rFonts w:ascii="Times New Roman" w:hAnsi="Times New Roman" w:cs="Times New Roman"/>
                <w:color w:val="000000"/>
                <w:sz w:val="24"/>
                <w:szCs w:val="24"/>
                <w:lang w:val="en-US"/>
              </w:rPr>
            </w:pPr>
            <w:proofErr w:type="spellStart"/>
            <w:r>
              <w:rPr>
                <w:rFonts w:ascii="Times New Roman" w:hAnsi="Times New Roman" w:cs="Times New Roman"/>
                <w:bCs/>
                <w:color w:val="000000"/>
                <w:sz w:val="24"/>
                <w:szCs w:val="24"/>
                <w:lang w:val="en-US"/>
              </w:rPr>
              <w:t>Konferencja</w:t>
            </w:r>
            <w:proofErr w:type="spellEnd"/>
            <w:r>
              <w:rPr>
                <w:rFonts w:ascii="Times New Roman" w:hAnsi="Times New Roman" w:cs="Times New Roman"/>
                <w:bCs/>
                <w:color w:val="000000"/>
                <w:sz w:val="24"/>
                <w:szCs w:val="24"/>
                <w:lang w:val="en-US"/>
              </w:rPr>
              <w:t xml:space="preserve"> </w:t>
            </w:r>
            <w:proofErr w:type="spellStart"/>
            <w:r>
              <w:rPr>
                <w:rFonts w:ascii="Times New Roman" w:hAnsi="Times New Roman" w:cs="Times New Roman"/>
                <w:bCs/>
                <w:color w:val="000000"/>
                <w:sz w:val="24"/>
                <w:szCs w:val="24"/>
                <w:lang w:val="en-US"/>
              </w:rPr>
              <w:t>międzynarodowa</w:t>
            </w:r>
            <w:proofErr w:type="spellEnd"/>
            <w:r>
              <w:rPr>
                <w:rFonts w:ascii="Times New Roman" w:hAnsi="Times New Roman" w:cs="Times New Roman"/>
                <w:bCs/>
                <w:color w:val="000000"/>
                <w:sz w:val="24"/>
                <w:szCs w:val="24"/>
                <w:lang w:val="en-US"/>
              </w:rPr>
              <w:t xml:space="preserve"> nt. </w:t>
            </w:r>
            <w:r>
              <w:rPr>
                <w:rFonts w:ascii="Times New Roman" w:hAnsi="Times New Roman" w:cs="Times New Roman"/>
                <w:bCs/>
                <w:i/>
                <w:color w:val="000000"/>
                <w:sz w:val="24"/>
                <w:szCs w:val="24"/>
                <w:lang w:val="en-US"/>
              </w:rPr>
              <w:t>Education, Equality and Social Justice in Social Work</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6B7F4E37" w14:textId="77777777" w:rsidR="00E36B60" w:rsidRDefault="00DF6B72">
            <w:pPr>
              <w:spacing w:line="276" w:lineRule="auto"/>
              <w:jc w:val="both"/>
              <w:rPr>
                <w:rFonts w:ascii="Times New Roman" w:hAnsi="Times New Roman" w:cs="Times New Roman"/>
                <w:bCs/>
                <w:color w:val="000000"/>
                <w:sz w:val="24"/>
                <w:szCs w:val="24"/>
                <w:lang w:val="en-US"/>
              </w:rPr>
            </w:pPr>
            <w:r>
              <w:rPr>
                <w:rFonts w:ascii="Times New Roman" w:hAnsi="Times New Roman" w:cs="Times New Roman"/>
                <w:bCs/>
                <w:color w:val="000000"/>
                <w:sz w:val="24"/>
                <w:szCs w:val="24"/>
                <w:lang w:val="en-US"/>
              </w:rPr>
              <w:t xml:space="preserve">Faculty of Social Sciences, </w:t>
            </w:r>
            <w:r>
              <w:rPr>
                <w:rFonts w:ascii="Times New Roman" w:hAnsi="Times New Roman" w:cs="Times New Roman"/>
                <w:color w:val="000000"/>
                <w:sz w:val="24"/>
                <w:szCs w:val="24"/>
                <w:lang w:val="en-US"/>
              </w:rPr>
              <w:t xml:space="preserve">Hochschule, Koblenz,  </w:t>
            </w:r>
            <w:r>
              <w:rPr>
                <w:rFonts w:ascii="Times New Roman" w:hAnsi="Times New Roman" w:cs="Times New Roman"/>
                <w:bCs/>
                <w:color w:val="000000"/>
                <w:sz w:val="24"/>
                <w:szCs w:val="24"/>
                <w:lang w:val="en-US"/>
              </w:rPr>
              <w:t>15 – 18.05. 2017 r.</w:t>
            </w:r>
          </w:p>
        </w:tc>
      </w:tr>
      <w:tr w:rsidR="00E36B60" w14:paraId="2F32096C"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2DF9E74A" w14:textId="77777777" w:rsidR="00E36B60" w:rsidRDefault="00DF6B72">
            <w:pPr>
              <w:spacing w:line="276"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672ACA1D" w14:textId="77777777" w:rsidR="00E36B60" w:rsidRDefault="00DF6B72">
            <w:pPr>
              <w:spacing w:line="276" w:lineRule="auto"/>
              <w:jc w:val="both"/>
              <w:rPr>
                <w:rFonts w:ascii="Times New Roman" w:hAnsi="Times New Roman" w:cs="Times New Roman"/>
                <w:i/>
                <w:sz w:val="24"/>
                <w:szCs w:val="24"/>
                <w:lang w:val="en-US"/>
              </w:rPr>
            </w:pPr>
            <w:proofErr w:type="spellStart"/>
            <w:r>
              <w:rPr>
                <w:rFonts w:ascii="Times New Roman" w:hAnsi="Times New Roman" w:cs="Times New Roman"/>
                <w:sz w:val="24"/>
                <w:szCs w:val="24"/>
                <w:lang w:val="en-US"/>
              </w:rPr>
              <w:t>Kantowicz</w:t>
            </w:r>
            <w:proofErr w:type="spellEnd"/>
            <w:r>
              <w:rPr>
                <w:rFonts w:ascii="Times New Roman" w:hAnsi="Times New Roman" w:cs="Times New Roman"/>
                <w:sz w:val="24"/>
                <w:szCs w:val="24"/>
                <w:lang w:val="en-US"/>
              </w:rPr>
              <w:t xml:space="preserve"> E.,</w:t>
            </w:r>
            <w:r>
              <w:rPr>
                <w:rFonts w:ascii="Times New Roman" w:hAnsi="Times New Roman" w:cs="Times New Roman"/>
                <w:i/>
                <w:iCs/>
                <w:sz w:val="24"/>
                <w:szCs w:val="24"/>
                <w:lang w:val="en-US"/>
              </w:rPr>
              <w:t xml:space="preserve"> Social work in Poland as a </w:t>
            </w:r>
            <w:r>
              <w:rPr>
                <w:rFonts w:ascii="Times New Roman" w:hAnsi="Times New Roman" w:cs="Times New Roman"/>
                <w:i/>
                <w:iCs/>
                <w:sz w:val="24"/>
                <w:szCs w:val="24"/>
                <w:lang w:val="en-US"/>
              </w:rPr>
              <w:lastRenderedPageBreak/>
              <w:t>space of institutional and professional changes</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6F989845"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Międzynarodowa Konferencja  </w:t>
            </w:r>
            <w:proofErr w:type="spellStart"/>
            <w:r>
              <w:rPr>
                <w:rFonts w:ascii="Times New Roman" w:hAnsi="Times New Roman" w:cs="Times New Roman"/>
                <w:color w:val="000000"/>
                <w:sz w:val="24"/>
                <w:szCs w:val="24"/>
              </w:rPr>
              <w:t>TiSSA</w:t>
            </w:r>
            <w:proofErr w:type="spellEnd"/>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lastRenderedPageBreak/>
              <w:t>XV Plenum</w:t>
            </w:r>
          </w:p>
          <w:p w14:paraId="4C1671D2" w14:textId="77777777" w:rsidR="00E36B60" w:rsidRDefault="00E36B60">
            <w:pPr>
              <w:spacing w:line="276" w:lineRule="auto"/>
              <w:jc w:val="both"/>
              <w:rPr>
                <w:rFonts w:ascii="Times New Roman" w:hAnsi="Times New Roman" w:cs="Times New Roman"/>
                <w:bCs/>
                <w:sz w:val="24"/>
                <w:szCs w:val="24"/>
                <w:lang w:val="en-US"/>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14196EB7"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UWM w Olsztynie</w:t>
            </w:r>
          </w:p>
          <w:p w14:paraId="2EB92BC3"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lastRenderedPageBreak/>
              <w:t>25-30.08.2017 r.</w:t>
            </w:r>
          </w:p>
          <w:p w14:paraId="10D0A40C" w14:textId="77777777" w:rsidR="00E36B60" w:rsidRDefault="00E36B60">
            <w:pPr>
              <w:spacing w:line="276" w:lineRule="auto"/>
              <w:jc w:val="both"/>
              <w:rPr>
                <w:rFonts w:ascii="Times New Roman" w:hAnsi="Times New Roman" w:cs="Times New Roman"/>
                <w:bCs/>
                <w:sz w:val="24"/>
                <w:szCs w:val="24"/>
              </w:rPr>
            </w:pPr>
          </w:p>
        </w:tc>
      </w:tr>
      <w:tr w:rsidR="00E36B60" w14:paraId="7C282FAE"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2DA03C64"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5.</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77399F18" w14:textId="77777777" w:rsidR="00E36B60" w:rsidRDefault="00DF6B72">
            <w:p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Ciczkowska-Giedziun</w:t>
            </w:r>
            <w:proofErr w:type="spellEnd"/>
            <w:r>
              <w:rPr>
                <w:rFonts w:ascii="Times New Roman" w:hAnsi="Times New Roman" w:cs="Times New Roman"/>
                <w:sz w:val="24"/>
                <w:szCs w:val="24"/>
                <w:lang w:val="en-US"/>
              </w:rPr>
              <w:t xml:space="preserve"> M., </w:t>
            </w:r>
            <w:proofErr w:type="spellStart"/>
            <w:r>
              <w:rPr>
                <w:rFonts w:ascii="Times New Roman" w:hAnsi="Times New Roman" w:cs="Times New Roman"/>
                <w:sz w:val="24"/>
                <w:szCs w:val="24"/>
                <w:lang w:val="en-US"/>
              </w:rPr>
              <w:t>Zmysłowska</w:t>
            </w:r>
            <w:proofErr w:type="spellEnd"/>
            <w:r>
              <w:rPr>
                <w:rFonts w:ascii="Times New Roman" w:hAnsi="Times New Roman" w:cs="Times New Roman"/>
                <w:sz w:val="24"/>
                <w:szCs w:val="24"/>
                <w:lang w:val="en-US"/>
              </w:rPr>
              <w:t xml:space="preserve"> M., </w:t>
            </w:r>
            <w:r>
              <w:rPr>
                <w:rFonts w:ascii="Times New Roman" w:hAnsi="Times New Roman" w:cs="Times New Roman"/>
                <w:i/>
                <w:sz w:val="24"/>
                <w:szCs w:val="24"/>
                <w:lang w:val="en-US"/>
              </w:rPr>
              <w:t>Developing the innovative model of child and family social work practice in Poland</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78994298"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Międzynarodowa Konferencja  </w:t>
            </w:r>
            <w:proofErr w:type="spellStart"/>
            <w:r>
              <w:rPr>
                <w:rFonts w:ascii="Times New Roman" w:hAnsi="Times New Roman" w:cs="Times New Roman"/>
                <w:color w:val="000000"/>
                <w:sz w:val="24"/>
                <w:szCs w:val="24"/>
              </w:rPr>
              <w:t>TiSSA</w:t>
            </w:r>
            <w:proofErr w:type="spellEnd"/>
            <w:r>
              <w:rPr>
                <w:rFonts w:ascii="Times New Roman" w:hAnsi="Times New Roman" w:cs="Times New Roman"/>
                <w:color w:val="000000"/>
                <w:sz w:val="24"/>
                <w:szCs w:val="24"/>
              </w:rPr>
              <w:t xml:space="preserve"> XV Plenum</w:t>
            </w:r>
          </w:p>
          <w:p w14:paraId="2A9CAA32" w14:textId="77777777" w:rsidR="00E36B60" w:rsidRDefault="00E36B60">
            <w:pPr>
              <w:spacing w:line="276" w:lineRule="auto"/>
              <w:jc w:val="both"/>
              <w:rPr>
                <w:rFonts w:ascii="Times New Roman" w:hAnsi="Times New Roman" w:cs="Times New Roman"/>
                <w:bCs/>
                <w:sz w:val="24"/>
                <w:szCs w:val="24"/>
                <w:lang w:val="en-US"/>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573A0612"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UWM w Olsztynie</w:t>
            </w:r>
          </w:p>
          <w:p w14:paraId="6807CC6F"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25-30.08.2017 r.</w:t>
            </w:r>
          </w:p>
          <w:p w14:paraId="0E3AADBF" w14:textId="77777777" w:rsidR="00E36B60" w:rsidRDefault="00E36B60">
            <w:pPr>
              <w:spacing w:line="276" w:lineRule="auto"/>
              <w:jc w:val="both"/>
              <w:rPr>
                <w:rFonts w:ascii="Times New Roman" w:hAnsi="Times New Roman" w:cs="Times New Roman"/>
                <w:bCs/>
                <w:sz w:val="24"/>
                <w:szCs w:val="24"/>
              </w:rPr>
            </w:pPr>
          </w:p>
        </w:tc>
      </w:tr>
      <w:tr w:rsidR="00E36B60" w14:paraId="40BC5A42"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2CBA285D"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6.</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7CAB3EE4" w14:textId="77777777" w:rsidR="00E36B60" w:rsidRDefault="00DF6B72">
            <w:p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Kurkowski</w:t>
            </w:r>
            <w:proofErr w:type="spellEnd"/>
            <w:r>
              <w:rPr>
                <w:rFonts w:ascii="Times New Roman" w:hAnsi="Times New Roman" w:cs="Times New Roman"/>
                <w:sz w:val="24"/>
                <w:szCs w:val="24"/>
                <w:lang w:val="en-US"/>
              </w:rPr>
              <w:t xml:space="preserve"> C., </w:t>
            </w:r>
            <w:proofErr w:type="spellStart"/>
            <w:r>
              <w:rPr>
                <w:rFonts w:ascii="Times New Roman" w:hAnsi="Times New Roman" w:cs="Times New Roman"/>
                <w:sz w:val="24"/>
                <w:szCs w:val="24"/>
                <w:lang w:val="en-US"/>
              </w:rPr>
              <w:t>Białobrzeska</w:t>
            </w:r>
            <w:proofErr w:type="spellEnd"/>
            <w:r>
              <w:rPr>
                <w:rFonts w:ascii="Times New Roman" w:hAnsi="Times New Roman" w:cs="Times New Roman"/>
                <w:sz w:val="24"/>
                <w:szCs w:val="24"/>
                <w:lang w:val="en-US"/>
              </w:rPr>
              <w:t xml:space="preserve"> K., </w:t>
            </w:r>
            <w:r>
              <w:rPr>
                <w:rFonts w:ascii="Times New Roman" w:hAnsi="Times New Roman" w:cs="Times New Roman"/>
                <w:i/>
                <w:sz w:val="24"/>
                <w:szCs w:val="24"/>
                <w:lang w:val="en-US"/>
              </w:rPr>
              <w:t>Motives for undertaking studies in the field of social work – comparative analysis</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50989921"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Międzynarodowa Konferencja  </w:t>
            </w:r>
            <w:proofErr w:type="spellStart"/>
            <w:r>
              <w:rPr>
                <w:rFonts w:ascii="Times New Roman" w:hAnsi="Times New Roman" w:cs="Times New Roman"/>
                <w:color w:val="000000"/>
                <w:sz w:val="24"/>
                <w:szCs w:val="24"/>
              </w:rPr>
              <w:t>TiSSA</w:t>
            </w:r>
            <w:proofErr w:type="spellEnd"/>
            <w:r>
              <w:rPr>
                <w:rFonts w:ascii="Times New Roman" w:hAnsi="Times New Roman" w:cs="Times New Roman"/>
                <w:color w:val="000000"/>
                <w:sz w:val="24"/>
                <w:szCs w:val="24"/>
              </w:rPr>
              <w:t xml:space="preserve"> XV Plenum</w:t>
            </w:r>
          </w:p>
          <w:p w14:paraId="09375AD6" w14:textId="77777777" w:rsidR="00E36B60" w:rsidRDefault="00E36B60">
            <w:pPr>
              <w:spacing w:line="276" w:lineRule="auto"/>
              <w:jc w:val="both"/>
              <w:rPr>
                <w:rFonts w:ascii="Times New Roman" w:hAnsi="Times New Roman" w:cs="Times New Roman"/>
                <w:bCs/>
                <w:sz w:val="24"/>
                <w:szCs w:val="24"/>
                <w:lang w:val="en-US"/>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2BA48109"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UWM w Olsztynie</w:t>
            </w:r>
          </w:p>
          <w:p w14:paraId="60F70012"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25-30.08.2017 r.</w:t>
            </w:r>
          </w:p>
          <w:p w14:paraId="7ECAAF84" w14:textId="77777777" w:rsidR="00E36B60" w:rsidRDefault="00E36B60">
            <w:pPr>
              <w:spacing w:line="276" w:lineRule="auto"/>
              <w:jc w:val="both"/>
              <w:rPr>
                <w:rFonts w:ascii="Times New Roman" w:hAnsi="Times New Roman" w:cs="Times New Roman"/>
                <w:bCs/>
                <w:sz w:val="24"/>
                <w:szCs w:val="24"/>
              </w:rPr>
            </w:pPr>
          </w:p>
        </w:tc>
      </w:tr>
      <w:tr w:rsidR="00E36B60" w14:paraId="477DB034"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14DF60D5"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7.</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58929076" w14:textId="77777777" w:rsidR="00E36B60" w:rsidRDefault="00DF6B72">
            <w:pPr>
              <w:spacing w:line="276" w:lineRule="auto"/>
              <w:jc w:val="both"/>
              <w:rPr>
                <w:rFonts w:ascii="Times New Roman" w:hAnsi="Times New Roman" w:cs="Times New Roman"/>
                <w:i/>
                <w:sz w:val="24"/>
                <w:szCs w:val="24"/>
                <w:lang w:val="en-US"/>
              </w:rPr>
            </w:pPr>
            <w:proofErr w:type="spellStart"/>
            <w:r>
              <w:rPr>
                <w:rFonts w:ascii="Times New Roman" w:hAnsi="Times New Roman" w:cs="Times New Roman"/>
                <w:sz w:val="24"/>
                <w:szCs w:val="24"/>
                <w:lang w:val="en-US"/>
              </w:rPr>
              <w:t>Kantowicz</w:t>
            </w:r>
            <w:proofErr w:type="spellEnd"/>
            <w:r>
              <w:rPr>
                <w:rFonts w:ascii="Times New Roman" w:hAnsi="Times New Roman" w:cs="Times New Roman"/>
                <w:sz w:val="24"/>
                <w:szCs w:val="24"/>
                <w:lang w:val="en-US"/>
              </w:rPr>
              <w:t xml:space="preserve"> E., </w:t>
            </w:r>
            <w:r>
              <w:rPr>
                <w:rFonts w:ascii="Times New Roman" w:hAnsi="Times New Roman" w:cs="Times New Roman"/>
                <w:i/>
                <w:sz w:val="24"/>
                <w:szCs w:val="24"/>
                <w:lang w:val="en-US"/>
              </w:rPr>
              <w:t xml:space="preserve">Methodological approach in research on professionalization of social work in Poland </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09BCEAD8"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Międzynarodowa Konferencja  ESWRA</w:t>
            </w:r>
          </w:p>
          <w:p w14:paraId="2F8A0A21" w14:textId="77777777" w:rsidR="00E36B60" w:rsidRDefault="00E36B60">
            <w:pPr>
              <w:spacing w:line="276" w:lineRule="auto"/>
              <w:jc w:val="both"/>
              <w:rPr>
                <w:rFonts w:ascii="Times New Roman" w:hAnsi="Times New Roman" w:cs="Times New Roman"/>
                <w:bCs/>
                <w:sz w:val="24"/>
                <w:szCs w:val="24"/>
                <w:lang w:val="en-US"/>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5DB36D87"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Uniwersytet w Edynburgu w dniach </w:t>
            </w:r>
            <w:r>
              <w:rPr>
                <w:rFonts w:ascii="Times New Roman" w:hAnsi="Times New Roman" w:cs="Times New Roman"/>
                <w:sz w:val="24"/>
                <w:szCs w:val="24"/>
              </w:rPr>
              <w:t>17.04.2018 – 21.04 2018.</w:t>
            </w:r>
          </w:p>
        </w:tc>
      </w:tr>
      <w:tr w:rsidR="00E36B60" w14:paraId="1A4DE81B"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3BDDA4C4"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8.</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4106BFEE" w14:textId="77777777" w:rsidR="00E36B60" w:rsidRDefault="00DF6B72">
            <w:pPr>
              <w:pStyle w:val="Akapitzlist"/>
              <w:spacing w:line="276" w:lineRule="auto"/>
              <w:ind w:left="0"/>
              <w:rPr>
                <w:rFonts w:ascii="Times New Roman" w:hAnsi="Times New Roman"/>
                <w:color w:val="000000"/>
                <w:sz w:val="24"/>
                <w:szCs w:val="24"/>
                <w:lang w:val="en-US"/>
              </w:rPr>
            </w:pPr>
            <w:proofErr w:type="spellStart"/>
            <w:r>
              <w:rPr>
                <w:rFonts w:ascii="Times New Roman" w:hAnsi="Times New Roman"/>
                <w:sz w:val="24"/>
                <w:szCs w:val="24"/>
                <w:lang w:val="en-US"/>
              </w:rPr>
              <w:t>Kantowicz</w:t>
            </w:r>
            <w:proofErr w:type="spellEnd"/>
            <w:r>
              <w:rPr>
                <w:rFonts w:ascii="Times New Roman" w:hAnsi="Times New Roman"/>
                <w:sz w:val="24"/>
                <w:szCs w:val="24"/>
                <w:lang w:val="en-US"/>
              </w:rPr>
              <w:t xml:space="preserve"> E., </w:t>
            </w:r>
            <w:r>
              <w:rPr>
                <w:rFonts w:ascii="Times New Roman" w:hAnsi="Times New Roman"/>
                <w:i/>
                <w:iCs/>
                <w:sz w:val="24"/>
                <w:szCs w:val="24"/>
                <w:lang w:val="en-US"/>
              </w:rPr>
              <w:t>Implementing solidarity – a challenge for social work on global and local level</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3AFDE74D"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Międzynarodowa Konferencja  </w:t>
            </w:r>
            <w:proofErr w:type="spellStart"/>
            <w:r>
              <w:rPr>
                <w:rFonts w:ascii="Times New Roman" w:hAnsi="Times New Roman" w:cs="Times New Roman"/>
                <w:color w:val="000000"/>
                <w:sz w:val="24"/>
                <w:szCs w:val="24"/>
              </w:rPr>
              <w:t>TiSSA</w:t>
            </w:r>
            <w:proofErr w:type="spellEnd"/>
            <w:r>
              <w:rPr>
                <w:rFonts w:ascii="Times New Roman" w:hAnsi="Times New Roman" w:cs="Times New Roman"/>
                <w:color w:val="000000"/>
                <w:sz w:val="24"/>
                <w:szCs w:val="24"/>
              </w:rPr>
              <w:t xml:space="preserve"> XVI Plenum</w:t>
            </w:r>
          </w:p>
          <w:p w14:paraId="399F46A5" w14:textId="77777777" w:rsidR="00E36B60" w:rsidRDefault="00E36B60">
            <w:pPr>
              <w:spacing w:line="276" w:lineRule="auto"/>
              <w:jc w:val="both"/>
              <w:rPr>
                <w:rFonts w:ascii="Times New Roman" w:hAnsi="Times New Roman" w:cs="Times New Roman"/>
                <w:bCs/>
                <w:sz w:val="24"/>
                <w:szCs w:val="24"/>
                <w:lang w:val="en-US"/>
              </w:rPr>
            </w:pP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2E660155" w14:textId="77777777" w:rsidR="00E36B60" w:rsidRDefault="00DF6B72">
            <w:pPr>
              <w:pStyle w:val="Akapitzlist"/>
              <w:spacing w:line="276" w:lineRule="auto"/>
              <w:ind w:left="0"/>
              <w:rPr>
                <w:rFonts w:ascii="Times New Roman" w:hAnsi="Times New Roman"/>
                <w:color w:val="000000"/>
                <w:sz w:val="24"/>
                <w:szCs w:val="24"/>
              </w:rPr>
            </w:pPr>
            <w:r>
              <w:rPr>
                <w:rFonts w:ascii="Times New Roman" w:hAnsi="Times New Roman"/>
                <w:sz w:val="24"/>
                <w:szCs w:val="24"/>
              </w:rPr>
              <w:t>Uniwersytet w Lubljanie, 20-23.08. 2018r.</w:t>
            </w:r>
          </w:p>
        </w:tc>
      </w:tr>
      <w:tr w:rsidR="00E36B60" w14:paraId="4C7CFD46"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39CE1F90"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9.</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339DA34A" w14:textId="77777777" w:rsidR="00E36B60" w:rsidRDefault="00DF6B72">
            <w:pPr>
              <w:spacing w:line="276" w:lineRule="auto"/>
              <w:jc w:val="both"/>
              <w:rPr>
                <w:rFonts w:ascii="Times New Roman" w:hAnsi="Times New Roman" w:cs="Times New Roman"/>
                <w:i/>
                <w:sz w:val="24"/>
                <w:szCs w:val="24"/>
                <w:lang w:val="en-US"/>
              </w:rPr>
            </w:pPr>
            <w:proofErr w:type="spellStart"/>
            <w:r>
              <w:rPr>
                <w:rFonts w:ascii="Times New Roman" w:hAnsi="Times New Roman" w:cs="Times New Roman"/>
                <w:sz w:val="24"/>
                <w:szCs w:val="24"/>
                <w:lang w:val="en-US"/>
              </w:rPr>
              <w:t>Kantowicz</w:t>
            </w:r>
            <w:proofErr w:type="spellEnd"/>
            <w:r>
              <w:rPr>
                <w:rFonts w:ascii="Times New Roman" w:hAnsi="Times New Roman" w:cs="Times New Roman"/>
                <w:sz w:val="24"/>
                <w:szCs w:val="24"/>
                <w:lang w:val="en-US"/>
              </w:rPr>
              <w:t xml:space="preserve"> E., </w:t>
            </w:r>
            <w:r>
              <w:rPr>
                <w:rFonts w:ascii="Times New Roman" w:hAnsi="Times New Roman" w:cs="Times New Roman"/>
                <w:i/>
                <w:sz w:val="24"/>
                <w:szCs w:val="24"/>
                <w:lang w:val="en-US"/>
              </w:rPr>
              <w:t>Academic Education for social</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418E2EC4"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Międzynarodowa Konferencja pt. </w:t>
            </w:r>
            <w:r>
              <w:rPr>
                <w:rFonts w:ascii="Times New Roman" w:hAnsi="Times New Roman" w:cs="Times New Roman"/>
                <w:sz w:val="24"/>
                <w:szCs w:val="24"/>
              </w:rPr>
              <w:t>„</w:t>
            </w:r>
            <w:proofErr w:type="spellStart"/>
            <w:r>
              <w:rPr>
                <w:rFonts w:ascii="Times New Roman" w:hAnsi="Times New Roman" w:cs="Times New Roman"/>
                <w:sz w:val="24"/>
                <w:szCs w:val="24"/>
              </w:rPr>
              <w:t>European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Dimension</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social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education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practice</w:t>
            </w:r>
            <w:proofErr w:type="spellEnd"/>
            <w:r>
              <w:rPr>
                <w:rFonts w:ascii="Times New Roman" w:hAnsi="Times New Roman" w:cs="Times New Roman"/>
                <w:sz w:val="24"/>
                <w:szCs w:val="24"/>
              </w:rPr>
              <w:t>“</w:t>
            </w:r>
            <w:r>
              <w:rPr>
                <w:rFonts w:ascii="Times New Roman" w:hAnsi="Times New Roman" w:cs="Times New Roman"/>
                <w:color w:val="000000"/>
                <w:sz w:val="24"/>
                <w:szCs w:val="24"/>
              </w:rPr>
              <w:t xml:space="preserve"> zorganizowanej z okazji 100-lecia kształcenia do pracy Socjalnej w </w:t>
            </w:r>
            <w:r>
              <w:rPr>
                <w:rFonts w:ascii="Times New Roman" w:hAnsi="Times New Roman" w:cs="Times New Roman"/>
                <w:color w:val="000000"/>
                <w:sz w:val="24"/>
                <w:szCs w:val="24"/>
              </w:rPr>
              <w:lastRenderedPageBreak/>
              <w:t xml:space="preserve">Republice Czeskiej </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06A4E9BA"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Wydział Studiów Socjalnych, Uniwersytet w Ostrawie, 24-25.09. 2018 r.</w:t>
            </w:r>
          </w:p>
          <w:p w14:paraId="7FA733D9" w14:textId="77777777" w:rsidR="00E36B60" w:rsidRDefault="00E36B60">
            <w:pPr>
              <w:spacing w:line="276" w:lineRule="auto"/>
              <w:jc w:val="both"/>
              <w:rPr>
                <w:rFonts w:ascii="Times New Roman" w:hAnsi="Times New Roman" w:cs="Times New Roman"/>
                <w:bCs/>
                <w:sz w:val="24"/>
                <w:szCs w:val="24"/>
              </w:rPr>
            </w:pPr>
          </w:p>
        </w:tc>
      </w:tr>
      <w:tr w:rsidR="00E36B60" w14:paraId="0CA40911"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720D4091"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10.</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0172E83A" w14:textId="77777777" w:rsidR="00E36B60" w:rsidRDefault="00DF6B72">
            <w:pPr>
              <w:spacing w:line="276" w:lineRule="auto"/>
              <w:jc w:val="both"/>
              <w:rPr>
                <w:rFonts w:ascii="Times New Roman" w:hAnsi="Times New Roman" w:cs="Times New Roman"/>
                <w:sz w:val="24"/>
                <w:szCs w:val="24"/>
                <w:lang w:val="en-AU"/>
              </w:rPr>
            </w:pPr>
            <w:proofErr w:type="spellStart"/>
            <w:r>
              <w:rPr>
                <w:rFonts w:ascii="Times New Roman" w:hAnsi="Times New Roman" w:cs="Times New Roman"/>
                <w:sz w:val="24"/>
                <w:szCs w:val="24"/>
                <w:lang w:val="en-US"/>
              </w:rPr>
              <w:t>Kantowicz</w:t>
            </w:r>
            <w:proofErr w:type="spellEnd"/>
            <w:r>
              <w:rPr>
                <w:rFonts w:ascii="Times New Roman" w:hAnsi="Times New Roman" w:cs="Times New Roman"/>
                <w:sz w:val="24"/>
                <w:szCs w:val="24"/>
                <w:lang w:val="en-US"/>
              </w:rPr>
              <w:t xml:space="preserve"> E.,</w:t>
            </w:r>
            <w:r>
              <w:rPr>
                <w:rFonts w:ascii="Times New Roman" w:hAnsi="Times New Roman" w:cs="Times New Roman"/>
                <w:bCs/>
                <w:i/>
                <w:sz w:val="24"/>
                <w:szCs w:val="24"/>
                <w:lang w:val="en-AU"/>
              </w:rPr>
              <w:t>Concepts of solidarity as challenges for social work in a global and local level</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30439BC3" w14:textId="77777777" w:rsidR="00E36B60" w:rsidRDefault="00DF6B72">
            <w:pPr>
              <w:spacing w:after="0"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Międzynarodowa Konferencja pt. </w:t>
            </w:r>
            <w:proofErr w:type="spellStart"/>
            <w:r>
              <w:rPr>
                <w:rFonts w:ascii="Times New Roman" w:hAnsi="Times New Roman" w:cs="Times New Roman"/>
                <w:iCs/>
                <w:sz w:val="24"/>
                <w:szCs w:val="24"/>
              </w:rPr>
              <w:t>Social</w:t>
            </w:r>
            <w:proofErr w:type="spellEnd"/>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work</w:t>
            </w:r>
            <w:proofErr w:type="spellEnd"/>
            <w:r>
              <w:rPr>
                <w:rFonts w:ascii="Times New Roman" w:hAnsi="Times New Roman" w:cs="Times New Roman"/>
                <w:iCs/>
                <w:sz w:val="24"/>
                <w:szCs w:val="24"/>
              </w:rPr>
              <w:t xml:space="preserve"> and </w:t>
            </w:r>
            <w:proofErr w:type="spellStart"/>
            <w:r>
              <w:rPr>
                <w:rFonts w:ascii="Times New Roman" w:hAnsi="Times New Roman" w:cs="Times New Roman"/>
                <w:iCs/>
                <w:sz w:val="24"/>
                <w:szCs w:val="24"/>
              </w:rPr>
              <w:t>solidarity</w:t>
            </w:r>
            <w:proofErr w:type="spellEnd"/>
            <w:r>
              <w:rPr>
                <w:rFonts w:ascii="Times New Roman" w:hAnsi="Times New Roman" w:cs="Times New Roman"/>
                <w:iCs/>
                <w:sz w:val="24"/>
                <w:szCs w:val="24"/>
              </w:rPr>
              <w:t xml:space="preserve">–in </w:t>
            </w:r>
            <w:proofErr w:type="spellStart"/>
            <w:r>
              <w:rPr>
                <w:rFonts w:ascii="Times New Roman" w:hAnsi="Times New Roman" w:cs="Times New Roman"/>
                <w:iCs/>
                <w:sz w:val="24"/>
                <w:szCs w:val="24"/>
              </w:rPr>
              <w:t>search</w:t>
            </w:r>
            <w:proofErr w:type="spellEnd"/>
            <w:r>
              <w:rPr>
                <w:rFonts w:ascii="Times New Roman" w:hAnsi="Times New Roman" w:cs="Times New Roman"/>
                <w:iCs/>
                <w:sz w:val="24"/>
                <w:szCs w:val="24"/>
              </w:rPr>
              <w:t xml:space="preserve"> of </w:t>
            </w:r>
            <w:proofErr w:type="spellStart"/>
            <w:r>
              <w:rPr>
                <w:rFonts w:ascii="Times New Roman" w:hAnsi="Times New Roman" w:cs="Times New Roman"/>
                <w:iCs/>
                <w:sz w:val="24"/>
                <w:szCs w:val="24"/>
              </w:rPr>
              <w:t>new</w:t>
            </w:r>
            <w:proofErr w:type="spellEnd"/>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paradigm</w:t>
            </w:r>
            <w:proofErr w:type="spellEnd"/>
            <w:r>
              <w:rPr>
                <w:rFonts w:ascii="Times New Roman" w:hAnsi="Times New Roman" w:cs="Times New Roman"/>
                <w:iCs/>
                <w:sz w:val="24"/>
                <w:szCs w:val="24"/>
              </w:rPr>
              <w:t xml:space="preserve">, </w:t>
            </w:r>
            <w:r>
              <w:rPr>
                <w:rFonts w:ascii="Times New Roman" w:hAnsi="Times New Roman" w:cs="Times New Roman"/>
                <w:sz w:val="24"/>
                <w:szCs w:val="24"/>
              </w:rPr>
              <w:t xml:space="preserve">Międzynarodowa Konferencja  </w:t>
            </w:r>
            <w:proofErr w:type="spellStart"/>
            <w:r>
              <w:rPr>
                <w:rFonts w:ascii="Times New Roman" w:hAnsi="Times New Roman" w:cs="Times New Roman"/>
                <w:sz w:val="24"/>
                <w:szCs w:val="24"/>
              </w:rPr>
              <w:t>TiSSA</w:t>
            </w:r>
            <w:proofErr w:type="spellEnd"/>
            <w:r>
              <w:rPr>
                <w:rFonts w:ascii="Times New Roman" w:hAnsi="Times New Roman" w:cs="Times New Roman"/>
                <w:sz w:val="24"/>
                <w:szCs w:val="24"/>
              </w:rPr>
              <w:t xml:space="preserve"> XVI Plenum pt. </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2CBB6581" w14:textId="77777777" w:rsidR="00E36B60" w:rsidRDefault="00DF6B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Uniwersytet w Lubljanie, 20-23 08. 2018</w:t>
            </w:r>
            <w:r>
              <w:rPr>
                <w:rFonts w:ascii="Times New Roman" w:hAnsi="Times New Roman" w:cs="Times New Roman"/>
                <w:b/>
                <w:sz w:val="24"/>
                <w:szCs w:val="24"/>
              </w:rPr>
              <w:t>.</w:t>
            </w:r>
          </w:p>
          <w:p w14:paraId="2C31C6CA" w14:textId="77777777" w:rsidR="00E36B60" w:rsidRDefault="00E36B60">
            <w:pPr>
              <w:spacing w:line="276" w:lineRule="auto"/>
              <w:jc w:val="both"/>
              <w:rPr>
                <w:rFonts w:ascii="Times New Roman" w:hAnsi="Times New Roman" w:cs="Times New Roman"/>
                <w:color w:val="000000"/>
                <w:sz w:val="24"/>
                <w:szCs w:val="24"/>
              </w:rPr>
            </w:pPr>
          </w:p>
        </w:tc>
      </w:tr>
      <w:tr w:rsidR="00E36B60" w14:paraId="739D9913"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0BFC8C8F"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11.</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72A90EB1" w14:textId="77777777" w:rsidR="00E36B60" w:rsidRDefault="00DF6B72">
            <w:p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Kantowicz</w:t>
            </w:r>
            <w:proofErr w:type="spellEnd"/>
            <w:r>
              <w:rPr>
                <w:rFonts w:ascii="Times New Roman" w:hAnsi="Times New Roman" w:cs="Times New Roman"/>
                <w:sz w:val="24"/>
                <w:szCs w:val="24"/>
                <w:lang w:val="en-US"/>
              </w:rPr>
              <w:t xml:space="preserve"> E.,  </w:t>
            </w:r>
            <w:r>
              <w:rPr>
                <w:rFonts w:ascii="Times New Roman" w:hAnsi="Times New Roman" w:cs="Times New Roman"/>
                <w:i/>
                <w:sz w:val="24"/>
                <w:szCs w:val="24"/>
                <w:lang w:val="en-US"/>
              </w:rPr>
              <w:t>Professional education for social work in a changing Poland</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5AA5A275" w14:textId="77777777" w:rsidR="00E36B60" w:rsidRDefault="00DF6B72">
            <w:pPr>
              <w:spacing w:line="276" w:lineRule="auto"/>
              <w:jc w:val="both"/>
              <w:rPr>
                <w:rFonts w:ascii="Times New Roman" w:hAnsi="Times New Roman" w:cs="Times New Roman"/>
                <w:color w:val="000000"/>
                <w:sz w:val="24"/>
                <w:szCs w:val="24"/>
                <w:lang w:val="en-US"/>
              </w:rPr>
            </w:pPr>
            <w:proofErr w:type="spellStart"/>
            <w:r>
              <w:rPr>
                <w:rFonts w:ascii="Times New Roman" w:hAnsi="Times New Roman" w:cs="Times New Roman"/>
                <w:color w:val="000000"/>
                <w:sz w:val="24"/>
                <w:szCs w:val="24"/>
                <w:lang w:val="en-US"/>
              </w:rPr>
              <w:t>Międzynarodowa</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Konferencja</w:t>
            </w:r>
            <w:proofErr w:type="spellEnd"/>
            <w:r>
              <w:rPr>
                <w:rFonts w:ascii="Times New Roman" w:hAnsi="Times New Roman" w:cs="Times New Roman"/>
                <w:color w:val="000000"/>
                <w:sz w:val="24"/>
                <w:szCs w:val="24"/>
                <w:lang w:val="en-US"/>
              </w:rPr>
              <w:t xml:space="preserve">  EASSW,  nt. </w:t>
            </w:r>
            <w:r>
              <w:rPr>
                <w:rFonts w:ascii="Times New Roman" w:hAnsi="Times New Roman" w:cs="Times New Roman"/>
                <w:i/>
                <w:sz w:val="24"/>
                <w:szCs w:val="24"/>
                <w:lang w:val="en-US"/>
              </w:rPr>
              <w:t>Meanings of quality of social work education in a changing Europe</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1F56585E"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Uniwersytet </w:t>
            </w:r>
            <w:proofErr w:type="spellStart"/>
            <w:r>
              <w:rPr>
                <w:rFonts w:ascii="Times New Roman" w:hAnsi="Times New Roman" w:cs="Times New Roman"/>
                <w:sz w:val="24"/>
                <w:szCs w:val="24"/>
              </w:rPr>
              <w:t>Complutense</w:t>
            </w:r>
            <w:proofErr w:type="spellEnd"/>
            <w:r>
              <w:rPr>
                <w:rFonts w:ascii="Times New Roman" w:hAnsi="Times New Roman" w:cs="Times New Roman"/>
                <w:sz w:val="24"/>
                <w:szCs w:val="24"/>
              </w:rPr>
              <w:t xml:space="preserve"> w Madrycie, 04-08.06.2019 r.</w:t>
            </w:r>
          </w:p>
          <w:p w14:paraId="4E88DD46" w14:textId="77777777" w:rsidR="00E36B60" w:rsidRDefault="00E36B60">
            <w:pPr>
              <w:spacing w:line="276" w:lineRule="auto"/>
              <w:jc w:val="both"/>
              <w:rPr>
                <w:rFonts w:ascii="Times New Roman" w:hAnsi="Times New Roman" w:cs="Times New Roman"/>
                <w:bCs/>
                <w:sz w:val="24"/>
                <w:szCs w:val="24"/>
              </w:rPr>
            </w:pPr>
          </w:p>
        </w:tc>
      </w:tr>
      <w:tr w:rsidR="00E36B60" w14:paraId="2F628993"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00065528"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12.</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0DFD9EB3" w14:textId="77777777" w:rsidR="00E36B60" w:rsidRDefault="00DF6B72">
            <w:pPr>
              <w:widowControl w:val="0"/>
              <w:spacing w:line="276" w:lineRule="auto"/>
              <w:jc w:val="both"/>
              <w:rPr>
                <w:rFonts w:ascii="Times New Roman" w:hAnsi="Times New Roman" w:cs="Times New Roman"/>
                <w:i/>
                <w:sz w:val="24"/>
                <w:szCs w:val="24"/>
                <w:lang w:val="en-US"/>
              </w:rPr>
            </w:pPr>
            <w:proofErr w:type="spellStart"/>
            <w:r>
              <w:rPr>
                <w:rFonts w:ascii="Times New Roman" w:hAnsi="Times New Roman" w:cs="Times New Roman"/>
                <w:sz w:val="24"/>
                <w:szCs w:val="24"/>
                <w:lang w:val="en-US"/>
              </w:rPr>
              <w:t>Kantowicz</w:t>
            </w:r>
            <w:proofErr w:type="spellEnd"/>
            <w:r>
              <w:rPr>
                <w:rFonts w:ascii="Times New Roman" w:hAnsi="Times New Roman" w:cs="Times New Roman"/>
                <w:sz w:val="24"/>
                <w:szCs w:val="24"/>
                <w:lang w:val="en-US"/>
              </w:rPr>
              <w:t xml:space="preserve"> E., </w:t>
            </w:r>
            <w:r>
              <w:rPr>
                <w:rFonts w:ascii="Times New Roman" w:hAnsi="Times New Roman" w:cs="Times New Roman"/>
                <w:i/>
                <w:sz w:val="24"/>
                <w:szCs w:val="24"/>
                <w:lang w:val="en-US"/>
              </w:rPr>
              <w:t>Professional education for participatory social work</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55BDF139" w14:textId="77777777" w:rsidR="00E36B60" w:rsidRDefault="00DF6B72">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Międzynarodowa Konferencja </w:t>
            </w:r>
          </w:p>
          <w:p w14:paraId="72DC080A" w14:textId="77777777" w:rsidR="00E36B60" w:rsidRDefault="00DF6B72">
            <w:pPr>
              <w:spacing w:line="276"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TiSSA</w:t>
            </w:r>
            <w:proofErr w:type="spellEnd"/>
            <w:r>
              <w:rPr>
                <w:rFonts w:ascii="Times New Roman" w:hAnsi="Times New Roman" w:cs="Times New Roman"/>
                <w:color w:val="000000"/>
                <w:sz w:val="24"/>
                <w:szCs w:val="24"/>
              </w:rPr>
              <w:t xml:space="preserve"> XVII Plenum</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7E2D6AAE" w14:textId="77777777" w:rsidR="00E36B60" w:rsidRDefault="00DF6B72">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Uniwersytet w Munster, Niemcy, 16-21.08.2019 r.</w:t>
            </w:r>
          </w:p>
        </w:tc>
      </w:tr>
      <w:tr w:rsidR="00E36B60" w14:paraId="70E9AC49"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7244A9AF"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13.</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4F2EA43F" w14:textId="77777777" w:rsidR="00E36B60" w:rsidRDefault="00DF6B72">
            <w:pPr>
              <w:widowControl w:val="0"/>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Kantowicz</w:t>
            </w:r>
            <w:proofErr w:type="spellEnd"/>
            <w:r>
              <w:rPr>
                <w:rFonts w:ascii="Times New Roman" w:hAnsi="Times New Roman" w:cs="Times New Roman"/>
                <w:sz w:val="24"/>
                <w:szCs w:val="24"/>
                <w:lang w:val="en-US"/>
              </w:rPr>
              <w:t xml:space="preserve"> E.,  </w:t>
            </w:r>
            <w:r>
              <w:rPr>
                <w:rFonts w:ascii="Times New Roman" w:hAnsi="Times New Roman" w:cs="Times New Roman"/>
                <w:i/>
                <w:sz w:val="24"/>
                <w:szCs w:val="24"/>
                <w:lang w:val="en-US"/>
              </w:rPr>
              <w:t>New challenges in social work with families at risk in Poland</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4B5FE086" w14:textId="77777777" w:rsidR="00E36B60" w:rsidRDefault="00DF6B72">
            <w:pPr>
              <w:spacing w:line="276" w:lineRule="auto"/>
              <w:jc w:val="both"/>
              <w:rPr>
                <w:rFonts w:ascii="Times New Roman" w:hAnsi="Times New Roman" w:cs="Times New Roman"/>
                <w:bCs/>
                <w:sz w:val="24"/>
                <w:szCs w:val="24"/>
                <w:lang w:val="en-US"/>
              </w:rPr>
            </w:pPr>
            <w:proofErr w:type="spellStart"/>
            <w:r>
              <w:rPr>
                <w:rFonts w:ascii="Times New Roman" w:hAnsi="Times New Roman" w:cs="Times New Roman"/>
                <w:color w:val="000000"/>
                <w:sz w:val="24"/>
                <w:szCs w:val="24"/>
                <w:lang w:val="en-AU"/>
              </w:rPr>
              <w:t>Międzynarodowa</w:t>
            </w:r>
            <w:proofErr w:type="spellEnd"/>
            <w:r>
              <w:rPr>
                <w:rFonts w:ascii="Times New Roman" w:hAnsi="Times New Roman" w:cs="Times New Roman"/>
                <w:color w:val="000000"/>
                <w:sz w:val="24"/>
                <w:szCs w:val="24"/>
                <w:lang w:val="en-AU"/>
              </w:rPr>
              <w:t xml:space="preserve"> </w:t>
            </w:r>
            <w:proofErr w:type="spellStart"/>
            <w:r>
              <w:rPr>
                <w:rFonts w:ascii="Times New Roman" w:hAnsi="Times New Roman" w:cs="Times New Roman"/>
                <w:color w:val="000000"/>
                <w:sz w:val="24"/>
                <w:szCs w:val="24"/>
                <w:lang w:val="en-AU"/>
              </w:rPr>
              <w:t>Konferencja</w:t>
            </w:r>
            <w:proofErr w:type="spellEnd"/>
            <w:r>
              <w:rPr>
                <w:rFonts w:ascii="Times New Roman" w:hAnsi="Times New Roman" w:cs="Times New Roman"/>
                <w:color w:val="000000"/>
                <w:sz w:val="24"/>
                <w:szCs w:val="24"/>
                <w:lang w:val="en-AU"/>
              </w:rPr>
              <w:t xml:space="preserve"> </w:t>
            </w:r>
            <w:r>
              <w:rPr>
                <w:rFonts w:ascii="Times New Roman" w:hAnsi="Times New Roman" w:cs="Times New Roman"/>
                <w:sz w:val="24"/>
                <w:szCs w:val="24"/>
                <w:lang w:val="en-US"/>
              </w:rPr>
              <w:t xml:space="preserve">nt. </w:t>
            </w:r>
            <w:r>
              <w:rPr>
                <w:rFonts w:ascii="Times New Roman" w:hAnsi="Times New Roman" w:cs="Times New Roman"/>
                <w:i/>
                <w:sz w:val="24"/>
                <w:szCs w:val="24"/>
                <w:lang w:val="en-US"/>
              </w:rPr>
              <w:t>Social work with family: towards a safe society</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38355424" w14:textId="77777777" w:rsidR="00E36B60" w:rsidRDefault="00DF6B72">
            <w:pPr>
              <w:pStyle w:val="Bezodstpw"/>
              <w:spacing w:line="276" w:lineRule="auto"/>
              <w:rPr>
                <w:rFonts w:ascii="Times New Roman" w:hAnsi="Times New Roman"/>
                <w:sz w:val="24"/>
                <w:szCs w:val="24"/>
              </w:rPr>
            </w:pPr>
            <w:r>
              <w:rPr>
                <w:rFonts w:ascii="Times New Roman" w:hAnsi="Times New Roman"/>
                <w:sz w:val="24"/>
                <w:szCs w:val="24"/>
              </w:rPr>
              <w:t>Uniwersytet K.Witolda w Kownie, 2-4.10.2019 r.</w:t>
            </w:r>
          </w:p>
        </w:tc>
      </w:tr>
      <w:tr w:rsidR="00E36B60" w14:paraId="53320633"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4F836A19"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14.</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7F8A2B67" w14:textId="77777777" w:rsidR="00E36B60" w:rsidRDefault="00DF6B72">
            <w:pPr>
              <w:spacing w:after="0" w:line="276" w:lineRule="auto"/>
              <w:jc w:val="both"/>
              <w:rPr>
                <w:rFonts w:ascii="Times New Roman" w:eastAsia="Calibri" w:hAnsi="Times New Roman" w:cs="Times New Roman"/>
                <w:iCs/>
                <w:color w:val="000000"/>
                <w:sz w:val="24"/>
                <w:szCs w:val="24"/>
                <w:highlight w:val="white"/>
              </w:rPr>
            </w:pPr>
            <w:r>
              <w:rPr>
                <w:rFonts w:ascii="Times New Roman" w:eastAsia="Calibri" w:hAnsi="Times New Roman" w:cs="Times New Roman"/>
                <w:iCs/>
                <w:color w:val="000000"/>
                <w:sz w:val="24"/>
                <w:szCs w:val="24"/>
                <w:shd w:val="clear" w:color="auto" w:fill="FFFFFF"/>
              </w:rPr>
              <w:t xml:space="preserve">Dymowska M. </w:t>
            </w:r>
          </w:p>
          <w:p w14:paraId="72B004F4" w14:textId="77777777" w:rsidR="00E36B60" w:rsidRDefault="00DF6B72">
            <w:pPr>
              <w:spacing w:after="0" w:line="276" w:lineRule="auto"/>
              <w:jc w:val="both"/>
              <w:rPr>
                <w:rFonts w:ascii="Times New Roman" w:hAnsi="Times New Roman" w:cs="Times New Roman"/>
                <w:sz w:val="24"/>
                <w:szCs w:val="24"/>
              </w:rPr>
            </w:pPr>
            <w:r>
              <w:rPr>
                <w:rFonts w:ascii="Times New Roman" w:eastAsia="Calibri" w:hAnsi="Times New Roman" w:cs="Times New Roman"/>
                <w:i/>
                <w:iCs/>
                <w:color w:val="000000"/>
                <w:sz w:val="24"/>
                <w:szCs w:val="24"/>
                <w:shd w:val="clear" w:color="auto" w:fill="FFFFFF"/>
              </w:rPr>
              <w:t>Działania praktyczne i projektowe w kształceniu do pracy socjalnej- przykład olsztyński.</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65BAEC44" w14:textId="77777777" w:rsidR="00E36B60" w:rsidRDefault="00DF6B72">
            <w:pPr>
              <w:spacing w:line="276" w:lineRule="auto"/>
              <w:jc w:val="both"/>
              <w:rPr>
                <w:rFonts w:ascii="Times New Roman" w:hAnsi="Times New Roman" w:cs="Times New Roman"/>
                <w:sz w:val="24"/>
                <w:szCs w:val="24"/>
                <w:lang w:val="de-DE"/>
              </w:rPr>
            </w:pPr>
            <w:proofErr w:type="spellStart"/>
            <w:r>
              <w:rPr>
                <w:rFonts w:ascii="Times New Roman" w:hAnsi="Times New Roman" w:cs="Times New Roman"/>
                <w:sz w:val="24"/>
                <w:szCs w:val="24"/>
                <w:lang w:val="de-DE"/>
              </w:rPr>
              <w:t>Międzynarodowa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Konferencja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nt</w:t>
            </w:r>
            <w:proofErr w:type="spellEnd"/>
            <w:r>
              <w:rPr>
                <w:rFonts w:ascii="Times New Roman" w:hAnsi="Times New Roman" w:cs="Times New Roman"/>
                <w:sz w:val="24"/>
                <w:szCs w:val="24"/>
                <w:lang w:val="de-DE"/>
              </w:rPr>
              <w:t xml:space="preserve">. </w:t>
            </w:r>
            <w:r>
              <w:rPr>
                <w:rFonts w:ascii="Times New Roman" w:hAnsi="Times New Roman" w:cs="Times New Roman"/>
                <w:i/>
                <w:sz w:val="24"/>
                <w:szCs w:val="24"/>
                <w:lang w:val="de-DE"/>
              </w:rPr>
              <w:t>Lokal und transnational in der Sozialen Arbeit;</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4F06CEA2" w14:textId="77777777" w:rsidR="00E36B60" w:rsidRDefault="00DF6B72">
            <w:pPr>
              <w:pStyle w:val="Bezodstpw"/>
              <w:spacing w:line="276" w:lineRule="auto"/>
              <w:rPr>
                <w:rFonts w:ascii="Times New Roman" w:hAnsi="Times New Roman"/>
                <w:sz w:val="24"/>
                <w:szCs w:val="24"/>
                <w:lang w:val="de-DE"/>
              </w:rPr>
            </w:pPr>
            <w:r>
              <w:rPr>
                <w:rFonts w:ascii="Times New Roman" w:hAnsi="Times New Roman"/>
                <w:sz w:val="24"/>
                <w:szCs w:val="24"/>
                <w:lang w:val="de-DE"/>
              </w:rPr>
              <w:t>Brandenburgische Technische Universität Cottbus-Senftenberg, Germany, on-line 28 -30.10 2021</w:t>
            </w:r>
          </w:p>
        </w:tc>
      </w:tr>
      <w:tr w:rsidR="00E36B60" w14:paraId="3BC56C80"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4124BB34" w14:textId="77777777" w:rsidR="00E36B60" w:rsidRDefault="00DF6B72">
            <w:pPr>
              <w:spacing w:line="276" w:lineRule="auto"/>
              <w:jc w:val="both"/>
              <w:rPr>
                <w:rFonts w:ascii="Times New Roman" w:hAnsi="Times New Roman" w:cs="Times New Roman"/>
                <w:bCs/>
                <w:sz w:val="24"/>
                <w:szCs w:val="24"/>
                <w:lang w:val="en-AU"/>
              </w:rPr>
            </w:pPr>
            <w:r>
              <w:rPr>
                <w:rFonts w:ascii="Times New Roman" w:hAnsi="Times New Roman" w:cs="Times New Roman"/>
                <w:bCs/>
                <w:sz w:val="24"/>
                <w:szCs w:val="24"/>
                <w:lang w:val="en-AU"/>
              </w:rPr>
              <w:t>15.</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392E8A37" w14:textId="77777777" w:rsidR="00E36B60" w:rsidRDefault="00DF6B72">
            <w:pPr>
              <w:spacing w:line="276" w:lineRule="auto"/>
              <w:jc w:val="both"/>
              <w:rPr>
                <w:rFonts w:ascii="Times New Roman" w:hAnsi="Times New Roman" w:cs="Times New Roman"/>
                <w:sz w:val="24"/>
                <w:szCs w:val="24"/>
                <w:lang w:val="en-AU"/>
              </w:rPr>
            </w:pPr>
            <w:proofErr w:type="spellStart"/>
            <w:r>
              <w:rPr>
                <w:rFonts w:ascii="Times New Roman" w:hAnsi="Times New Roman" w:cs="Times New Roman"/>
                <w:sz w:val="24"/>
                <w:szCs w:val="24"/>
                <w:lang w:val="en-US"/>
              </w:rPr>
              <w:t>Ciczkowska-Giedziun</w:t>
            </w:r>
            <w:proofErr w:type="spellEnd"/>
            <w:r>
              <w:rPr>
                <w:rFonts w:ascii="Times New Roman" w:hAnsi="Times New Roman" w:cs="Times New Roman"/>
                <w:sz w:val="24"/>
                <w:szCs w:val="24"/>
                <w:lang w:val="en-US"/>
              </w:rPr>
              <w:t xml:space="preserve"> M.,</w:t>
            </w:r>
            <w:r>
              <w:rPr>
                <w:rFonts w:ascii="Times New Roman" w:hAnsi="Times New Roman" w:cs="Times New Roman"/>
                <w:i/>
                <w:sz w:val="24"/>
                <w:szCs w:val="24"/>
                <w:lang w:val="en-AU"/>
              </w:rPr>
              <w:t>Child and family social work in Poland</w:t>
            </w:r>
            <w:r>
              <w:rPr>
                <w:rFonts w:ascii="Times New Roman" w:hAnsi="Times New Roman" w:cs="Times New Roman"/>
                <w:sz w:val="24"/>
                <w:szCs w:val="24"/>
                <w:lang w:val="en-AU"/>
              </w:rPr>
              <w:t>.</w:t>
            </w:r>
            <w:r>
              <w:rPr>
                <w:rFonts w:ascii="Times New Roman" w:hAnsi="Times New Roman" w:cs="Times New Roman"/>
                <w:sz w:val="24"/>
                <w:szCs w:val="24"/>
                <w:lang w:val="en-AU"/>
              </w:rPr>
              <w:tab/>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49792F08" w14:textId="77777777" w:rsidR="00E36B60" w:rsidRDefault="00DF6B72">
            <w:pPr>
              <w:spacing w:line="276" w:lineRule="auto"/>
              <w:jc w:val="both"/>
              <w:rPr>
                <w:rFonts w:ascii="Times New Roman" w:hAnsi="Times New Roman" w:cs="Times New Roman"/>
                <w:sz w:val="24"/>
                <w:szCs w:val="24"/>
                <w:lang w:val="de-DE"/>
              </w:rPr>
            </w:pPr>
            <w:proofErr w:type="spellStart"/>
            <w:r>
              <w:rPr>
                <w:rFonts w:ascii="Times New Roman" w:hAnsi="Times New Roman" w:cs="Times New Roman"/>
                <w:sz w:val="24"/>
                <w:szCs w:val="24"/>
                <w:lang w:val="de-DE"/>
              </w:rPr>
              <w:t>Międzynarodowa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Konferencja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nt</w:t>
            </w:r>
            <w:proofErr w:type="spellEnd"/>
            <w:r>
              <w:rPr>
                <w:rFonts w:ascii="Times New Roman" w:hAnsi="Times New Roman" w:cs="Times New Roman"/>
                <w:sz w:val="24"/>
                <w:szCs w:val="24"/>
                <w:lang w:val="de-DE"/>
              </w:rPr>
              <w:t xml:space="preserve">. </w:t>
            </w:r>
            <w:r>
              <w:rPr>
                <w:rFonts w:ascii="Times New Roman" w:hAnsi="Times New Roman" w:cs="Times New Roman"/>
                <w:i/>
                <w:sz w:val="24"/>
                <w:szCs w:val="24"/>
                <w:lang w:val="de-DE"/>
              </w:rPr>
              <w:t xml:space="preserve">Lokal und transnational in der </w:t>
            </w:r>
            <w:proofErr w:type="spellStart"/>
            <w:r>
              <w:rPr>
                <w:rFonts w:ascii="Times New Roman" w:hAnsi="Times New Roman" w:cs="Times New Roman"/>
                <w:i/>
                <w:sz w:val="24"/>
                <w:szCs w:val="24"/>
                <w:lang w:val="de-DE"/>
              </w:rPr>
              <w:t>SozialenArbeit</w:t>
            </w:r>
            <w:proofErr w:type="spellEnd"/>
            <w:r>
              <w:rPr>
                <w:rFonts w:ascii="Times New Roman" w:hAnsi="Times New Roman" w:cs="Times New Roman"/>
                <w:i/>
                <w:sz w:val="24"/>
                <w:szCs w:val="24"/>
                <w:lang w:val="de-DE"/>
              </w:rPr>
              <w:t>;</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490E1195" w14:textId="77777777" w:rsidR="00E36B60" w:rsidRDefault="00DF6B72">
            <w:pPr>
              <w:pStyle w:val="Bezodstpw"/>
              <w:spacing w:line="276" w:lineRule="auto"/>
              <w:rPr>
                <w:rFonts w:ascii="Times New Roman" w:hAnsi="Times New Roman"/>
                <w:sz w:val="24"/>
                <w:szCs w:val="24"/>
                <w:lang w:val="de-DE"/>
              </w:rPr>
            </w:pPr>
            <w:proofErr w:type="spellStart"/>
            <w:r>
              <w:rPr>
                <w:rFonts w:ascii="Times New Roman" w:hAnsi="Times New Roman"/>
                <w:sz w:val="24"/>
                <w:szCs w:val="24"/>
                <w:lang w:val="de-DE"/>
              </w:rPr>
              <w:t>BrandenburgischeTechnischeUniversität</w:t>
            </w:r>
            <w:proofErr w:type="spellEnd"/>
            <w:r>
              <w:rPr>
                <w:rFonts w:ascii="Times New Roman" w:hAnsi="Times New Roman"/>
                <w:sz w:val="24"/>
                <w:szCs w:val="24"/>
                <w:lang w:val="de-DE"/>
              </w:rPr>
              <w:t xml:space="preserve"> Cottbus-Senftenberg, Germany, on-line 28 -30.10 2021</w:t>
            </w:r>
          </w:p>
        </w:tc>
      </w:tr>
      <w:tr w:rsidR="00E36B60" w14:paraId="1BEE3473"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1FE04F81" w14:textId="77777777" w:rsidR="00E36B60" w:rsidRDefault="00DF6B72">
            <w:pPr>
              <w:spacing w:line="276" w:lineRule="auto"/>
              <w:jc w:val="both"/>
              <w:rPr>
                <w:rFonts w:ascii="Times New Roman" w:hAnsi="Times New Roman" w:cs="Times New Roman"/>
                <w:bCs/>
                <w:sz w:val="24"/>
                <w:szCs w:val="24"/>
                <w:lang w:val="en-AU"/>
              </w:rPr>
            </w:pPr>
            <w:r>
              <w:rPr>
                <w:rFonts w:ascii="Times New Roman" w:hAnsi="Times New Roman" w:cs="Times New Roman"/>
                <w:bCs/>
                <w:sz w:val="24"/>
                <w:szCs w:val="24"/>
                <w:lang w:val="en-AU"/>
              </w:rPr>
              <w:t>16.</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7B56DC01" w14:textId="77777777" w:rsidR="00E36B60" w:rsidRDefault="00DF6B72">
            <w:pPr>
              <w:spacing w:line="276" w:lineRule="auto"/>
              <w:jc w:val="both"/>
              <w:rPr>
                <w:rFonts w:ascii="Times New Roman" w:hAnsi="Times New Roman" w:cs="Times New Roman"/>
                <w:sz w:val="24"/>
                <w:szCs w:val="24"/>
                <w:lang w:val="en-AU"/>
              </w:rPr>
            </w:pPr>
            <w:proofErr w:type="spellStart"/>
            <w:r>
              <w:rPr>
                <w:rFonts w:ascii="Times New Roman" w:hAnsi="Times New Roman" w:cs="Times New Roman"/>
                <w:sz w:val="24"/>
                <w:szCs w:val="24"/>
                <w:lang w:val="en-US"/>
              </w:rPr>
              <w:t>Kantowicz</w:t>
            </w:r>
            <w:proofErr w:type="spellEnd"/>
            <w:r>
              <w:rPr>
                <w:rFonts w:ascii="Times New Roman" w:hAnsi="Times New Roman" w:cs="Times New Roman"/>
                <w:sz w:val="24"/>
                <w:szCs w:val="24"/>
                <w:lang w:val="en-US"/>
              </w:rPr>
              <w:t xml:space="preserve"> E.,  </w:t>
            </w:r>
            <w:r>
              <w:rPr>
                <w:rFonts w:ascii="Times New Roman" w:hAnsi="Times New Roman" w:cs="Times New Roman"/>
                <w:i/>
                <w:sz w:val="24"/>
                <w:szCs w:val="24"/>
                <w:lang w:val="en-US"/>
              </w:rPr>
              <w:t xml:space="preserve">Education for social work in context of </w:t>
            </w:r>
            <w:r>
              <w:rPr>
                <w:rFonts w:ascii="Times New Roman" w:hAnsi="Times New Roman" w:cs="Times New Roman"/>
                <w:i/>
                <w:sz w:val="24"/>
                <w:szCs w:val="24"/>
                <w:lang w:val="en-US"/>
              </w:rPr>
              <w:lastRenderedPageBreak/>
              <w:t xml:space="preserve">Social Services </w:t>
            </w:r>
            <w:proofErr w:type="spellStart"/>
            <w:r>
              <w:rPr>
                <w:rFonts w:ascii="Times New Roman" w:hAnsi="Times New Roman" w:cs="Times New Roman"/>
                <w:i/>
                <w:sz w:val="24"/>
                <w:szCs w:val="24"/>
                <w:lang w:val="en-US"/>
              </w:rPr>
              <w:t>Centres</w:t>
            </w:r>
            <w:proofErr w:type="spellEnd"/>
            <w:r>
              <w:rPr>
                <w:rFonts w:ascii="Times New Roman" w:hAnsi="Times New Roman" w:cs="Times New Roman"/>
                <w:i/>
                <w:sz w:val="24"/>
                <w:szCs w:val="24"/>
                <w:lang w:val="en-US"/>
              </w:rPr>
              <w:t xml:space="preserve"> in Poland</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4E4311E4" w14:textId="77777777" w:rsidR="00E36B60" w:rsidRDefault="00DF6B72">
            <w:pPr>
              <w:spacing w:line="276" w:lineRule="auto"/>
              <w:jc w:val="both"/>
              <w:rPr>
                <w:rFonts w:ascii="Times New Roman" w:hAnsi="Times New Roman" w:cs="Times New Roman"/>
                <w:sz w:val="24"/>
                <w:szCs w:val="24"/>
                <w:lang w:val="de-DE"/>
              </w:rPr>
            </w:pPr>
            <w:proofErr w:type="spellStart"/>
            <w:r>
              <w:rPr>
                <w:rFonts w:ascii="Times New Roman" w:hAnsi="Times New Roman" w:cs="Times New Roman"/>
                <w:sz w:val="24"/>
                <w:szCs w:val="24"/>
                <w:lang w:val="de-DE"/>
              </w:rPr>
              <w:lastRenderedPageBreak/>
              <w:t>Międzynarodowa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Konferencja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nt</w:t>
            </w:r>
            <w:proofErr w:type="spellEnd"/>
            <w:r>
              <w:rPr>
                <w:rFonts w:ascii="Times New Roman" w:hAnsi="Times New Roman" w:cs="Times New Roman"/>
                <w:sz w:val="24"/>
                <w:szCs w:val="24"/>
                <w:lang w:val="de-DE"/>
              </w:rPr>
              <w:t xml:space="preserve">. </w:t>
            </w:r>
            <w:r>
              <w:rPr>
                <w:rFonts w:ascii="Times New Roman" w:hAnsi="Times New Roman" w:cs="Times New Roman"/>
                <w:i/>
                <w:sz w:val="24"/>
                <w:szCs w:val="24"/>
                <w:lang w:val="de-DE"/>
              </w:rPr>
              <w:t xml:space="preserve">Lokal und </w:t>
            </w:r>
            <w:r>
              <w:rPr>
                <w:rFonts w:ascii="Times New Roman" w:hAnsi="Times New Roman" w:cs="Times New Roman"/>
                <w:i/>
                <w:sz w:val="24"/>
                <w:szCs w:val="24"/>
                <w:lang w:val="de-DE"/>
              </w:rPr>
              <w:lastRenderedPageBreak/>
              <w:t xml:space="preserve">transnational in der </w:t>
            </w:r>
            <w:proofErr w:type="spellStart"/>
            <w:r>
              <w:rPr>
                <w:rFonts w:ascii="Times New Roman" w:hAnsi="Times New Roman" w:cs="Times New Roman"/>
                <w:i/>
                <w:sz w:val="24"/>
                <w:szCs w:val="24"/>
                <w:lang w:val="de-DE"/>
              </w:rPr>
              <w:t>SozialenArbeit</w:t>
            </w:r>
            <w:proofErr w:type="spellEnd"/>
            <w:r>
              <w:rPr>
                <w:rFonts w:ascii="Times New Roman" w:hAnsi="Times New Roman" w:cs="Times New Roman"/>
                <w:i/>
                <w:sz w:val="24"/>
                <w:szCs w:val="24"/>
                <w:lang w:val="de-DE"/>
              </w:rPr>
              <w:t>;</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7E1237A8" w14:textId="77777777" w:rsidR="00E36B60" w:rsidRDefault="00DF6B72">
            <w:pPr>
              <w:pStyle w:val="Bezodstpw"/>
              <w:spacing w:line="276" w:lineRule="auto"/>
              <w:rPr>
                <w:rFonts w:ascii="Times New Roman" w:hAnsi="Times New Roman"/>
                <w:sz w:val="24"/>
                <w:szCs w:val="24"/>
                <w:lang w:val="de-DE"/>
              </w:rPr>
            </w:pPr>
            <w:proofErr w:type="spellStart"/>
            <w:r>
              <w:rPr>
                <w:rFonts w:ascii="Times New Roman" w:hAnsi="Times New Roman"/>
                <w:sz w:val="24"/>
                <w:szCs w:val="24"/>
                <w:lang w:val="de-DE"/>
              </w:rPr>
              <w:lastRenderedPageBreak/>
              <w:t>BrandenburgischeTechnischeUniversität</w:t>
            </w:r>
            <w:proofErr w:type="spellEnd"/>
            <w:r>
              <w:rPr>
                <w:rFonts w:ascii="Times New Roman" w:hAnsi="Times New Roman"/>
                <w:sz w:val="24"/>
                <w:szCs w:val="24"/>
                <w:lang w:val="de-DE"/>
              </w:rPr>
              <w:t xml:space="preserve"> Cottbus-Senftenberg, Germany, on-line 28 -30.10 2021</w:t>
            </w:r>
          </w:p>
        </w:tc>
      </w:tr>
      <w:tr w:rsidR="00E36B60" w14:paraId="598C6CE9"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1C5EE28A" w14:textId="77777777" w:rsidR="00E36B60" w:rsidRDefault="00DF6B72">
            <w:pPr>
              <w:spacing w:line="276" w:lineRule="auto"/>
              <w:jc w:val="both"/>
              <w:rPr>
                <w:rFonts w:ascii="Times New Roman" w:hAnsi="Times New Roman" w:cs="Times New Roman"/>
                <w:bCs/>
                <w:sz w:val="24"/>
                <w:szCs w:val="24"/>
                <w:lang w:val="de-DE"/>
              </w:rPr>
            </w:pPr>
            <w:r>
              <w:rPr>
                <w:rFonts w:ascii="Times New Roman" w:hAnsi="Times New Roman" w:cs="Times New Roman"/>
                <w:bCs/>
                <w:sz w:val="24"/>
                <w:szCs w:val="24"/>
                <w:lang w:val="de-DE"/>
              </w:rPr>
              <w:t>17.</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7F259BE6" w14:textId="77777777" w:rsidR="00E36B60" w:rsidRDefault="00DF6B72">
            <w:pPr>
              <w:widowControl w:val="0"/>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Staszkiewicz-Grabarczyk I. </w:t>
            </w:r>
            <w:r>
              <w:rPr>
                <w:rFonts w:ascii="Times New Roman" w:hAnsi="Times New Roman" w:cs="Times New Roman"/>
                <w:i/>
                <w:sz w:val="24"/>
                <w:szCs w:val="24"/>
              </w:rPr>
              <w:t>Działania wspierające i aktywizujące osoby w kryzysie bezdomności w czasie pandemii Sars-Cov-2 w Polsce,</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60DAC99A" w14:textId="77777777" w:rsidR="00E36B60" w:rsidRDefault="00DF6B72">
            <w:pPr>
              <w:spacing w:line="276" w:lineRule="auto"/>
              <w:jc w:val="both"/>
              <w:rPr>
                <w:rFonts w:ascii="Times New Roman" w:hAnsi="Times New Roman" w:cs="Times New Roman"/>
                <w:sz w:val="24"/>
                <w:szCs w:val="24"/>
                <w:lang w:val="de-DE"/>
              </w:rPr>
            </w:pPr>
            <w:proofErr w:type="spellStart"/>
            <w:r>
              <w:rPr>
                <w:rFonts w:ascii="Times New Roman" w:hAnsi="Times New Roman" w:cs="Times New Roman"/>
                <w:sz w:val="24"/>
                <w:szCs w:val="24"/>
                <w:lang w:val="de-DE"/>
              </w:rPr>
              <w:t>Międzynarodowa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Konferencja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nt</w:t>
            </w:r>
            <w:proofErr w:type="spellEnd"/>
            <w:r>
              <w:rPr>
                <w:rFonts w:ascii="Times New Roman" w:hAnsi="Times New Roman" w:cs="Times New Roman"/>
                <w:sz w:val="24"/>
                <w:szCs w:val="24"/>
                <w:lang w:val="de-DE"/>
              </w:rPr>
              <w:t xml:space="preserve">. </w:t>
            </w:r>
            <w:r>
              <w:rPr>
                <w:rFonts w:ascii="Times New Roman" w:hAnsi="Times New Roman" w:cs="Times New Roman"/>
                <w:i/>
                <w:sz w:val="24"/>
                <w:szCs w:val="24"/>
                <w:lang w:val="de-DE"/>
              </w:rPr>
              <w:t>Lokal und transnational in der Sozialen Arbeit;</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44750D4F" w14:textId="77777777" w:rsidR="00E36B60" w:rsidRDefault="00DF6B72">
            <w:pPr>
              <w:pStyle w:val="Bezodstpw"/>
              <w:spacing w:line="276" w:lineRule="auto"/>
              <w:rPr>
                <w:rFonts w:ascii="Times New Roman" w:hAnsi="Times New Roman"/>
                <w:sz w:val="24"/>
                <w:szCs w:val="24"/>
                <w:lang w:val="de-DE"/>
              </w:rPr>
            </w:pPr>
            <w:r>
              <w:rPr>
                <w:rFonts w:ascii="Times New Roman" w:hAnsi="Times New Roman"/>
                <w:sz w:val="24"/>
                <w:szCs w:val="24"/>
                <w:lang w:val="de-DE"/>
              </w:rPr>
              <w:t xml:space="preserve">Brandenburgische </w:t>
            </w:r>
            <w:proofErr w:type="spellStart"/>
            <w:r>
              <w:rPr>
                <w:rFonts w:ascii="Times New Roman" w:hAnsi="Times New Roman"/>
                <w:sz w:val="24"/>
                <w:szCs w:val="24"/>
                <w:lang w:val="de-DE"/>
              </w:rPr>
              <w:t>TechnischeUniversität</w:t>
            </w:r>
            <w:proofErr w:type="spellEnd"/>
            <w:r>
              <w:rPr>
                <w:rFonts w:ascii="Times New Roman" w:hAnsi="Times New Roman"/>
                <w:sz w:val="24"/>
                <w:szCs w:val="24"/>
                <w:lang w:val="de-DE"/>
              </w:rPr>
              <w:t xml:space="preserve"> Cottbus-Senftenberg, Germany, on-line 28 -30.10 2021</w:t>
            </w:r>
          </w:p>
        </w:tc>
      </w:tr>
      <w:tr w:rsidR="00E36B60" w14:paraId="3E2D9856" w14:textId="77777777">
        <w:tc>
          <w:tcPr>
            <w:tcW w:w="518" w:type="dxa"/>
            <w:tcBorders>
              <w:top w:val="single" w:sz="4" w:space="0" w:color="000000"/>
              <w:left w:val="single" w:sz="4" w:space="0" w:color="000000"/>
              <w:bottom w:val="single" w:sz="4" w:space="0" w:color="000000"/>
              <w:right w:val="single" w:sz="4" w:space="0" w:color="000000"/>
            </w:tcBorders>
            <w:shd w:val="clear" w:color="auto" w:fill="auto"/>
          </w:tcPr>
          <w:p w14:paraId="7B3AFEFB" w14:textId="77777777" w:rsidR="00E36B60" w:rsidRDefault="00DF6B72">
            <w:pPr>
              <w:spacing w:line="276" w:lineRule="auto"/>
              <w:jc w:val="both"/>
              <w:rPr>
                <w:rFonts w:ascii="Times New Roman" w:hAnsi="Times New Roman" w:cs="Times New Roman"/>
                <w:bCs/>
                <w:sz w:val="24"/>
                <w:szCs w:val="24"/>
                <w:lang w:val="de-DE"/>
              </w:rPr>
            </w:pPr>
            <w:r>
              <w:rPr>
                <w:rFonts w:ascii="Times New Roman" w:hAnsi="Times New Roman" w:cs="Times New Roman"/>
                <w:bCs/>
                <w:sz w:val="24"/>
                <w:szCs w:val="24"/>
                <w:lang w:val="de-DE"/>
              </w:rPr>
              <w:t xml:space="preserve">18.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Pr>
          <w:p w14:paraId="2154E94F" w14:textId="77777777" w:rsidR="00E36B60" w:rsidRDefault="00DF6B72">
            <w:pPr>
              <w:widowControl w:val="0"/>
              <w:spacing w:line="276" w:lineRule="auto"/>
              <w:jc w:val="both"/>
              <w:rPr>
                <w:rFonts w:ascii="Times New Roman" w:hAnsi="Times New Roman" w:cs="Times New Roman"/>
                <w:sz w:val="24"/>
                <w:szCs w:val="24"/>
                <w:lang w:val="en-AU"/>
              </w:rPr>
            </w:pPr>
            <w:proofErr w:type="spellStart"/>
            <w:r>
              <w:rPr>
                <w:rFonts w:ascii="Times New Roman" w:hAnsi="Times New Roman" w:cs="Times New Roman"/>
                <w:sz w:val="24"/>
                <w:szCs w:val="24"/>
                <w:lang w:val="en-AU"/>
              </w:rPr>
              <w:t>Zmysłowska</w:t>
            </w:r>
            <w:proofErr w:type="spellEnd"/>
            <w:r>
              <w:rPr>
                <w:rFonts w:ascii="Times New Roman" w:hAnsi="Times New Roman" w:cs="Times New Roman"/>
                <w:sz w:val="24"/>
                <w:szCs w:val="24"/>
                <w:lang w:val="en-AU"/>
              </w:rPr>
              <w:t xml:space="preserve"> M. </w:t>
            </w:r>
            <w:r>
              <w:rPr>
                <w:rFonts w:ascii="Times New Roman" w:hAnsi="Times New Roman" w:cs="Times New Roman"/>
                <w:i/>
                <w:sz w:val="24"/>
                <w:szCs w:val="24"/>
                <w:lang w:val="en-AU"/>
              </w:rPr>
              <w:t>Caring for a child In the Foster care</w:t>
            </w:r>
          </w:p>
        </w:tc>
        <w:tc>
          <w:tcPr>
            <w:tcW w:w="2246" w:type="dxa"/>
            <w:tcBorders>
              <w:top w:val="single" w:sz="4" w:space="0" w:color="000000"/>
              <w:left w:val="single" w:sz="4" w:space="0" w:color="000000"/>
              <w:bottom w:val="single" w:sz="4" w:space="0" w:color="000000"/>
              <w:right w:val="single" w:sz="4" w:space="0" w:color="000000"/>
            </w:tcBorders>
            <w:shd w:val="clear" w:color="auto" w:fill="auto"/>
          </w:tcPr>
          <w:p w14:paraId="51873492" w14:textId="77777777" w:rsidR="00E36B60" w:rsidRDefault="00DF6B72">
            <w:pPr>
              <w:spacing w:line="276" w:lineRule="auto"/>
              <w:jc w:val="both"/>
              <w:rPr>
                <w:rFonts w:ascii="Times New Roman" w:hAnsi="Times New Roman" w:cs="Times New Roman"/>
                <w:sz w:val="24"/>
                <w:szCs w:val="24"/>
                <w:lang w:val="de-DE"/>
              </w:rPr>
            </w:pPr>
            <w:proofErr w:type="spellStart"/>
            <w:r>
              <w:rPr>
                <w:rFonts w:ascii="Times New Roman" w:hAnsi="Times New Roman" w:cs="Times New Roman"/>
                <w:sz w:val="24"/>
                <w:szCs w:val="24"/>
                <w:lang w:val="de-DE"/>
              </w:rPr>
              <w:t>Międzynarodowa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Konferencja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nt</w:t>
            </w:r>
            <w:proofErr w:type="spellEnd"/>
            <w:r>
              <w:rPr>
                <w:rFonts w:ascii="Times New Roman" w:hAnsi="Times New Roman" w:cs="Times New Roman"/>
                <w:sz w:val="24"/>
                <w:szCs w:val="24"/>
                <w:lang w:val="de-DE"/>
              </w:rPr>
              <w:t xml:space="preserve">. </w:t>
            </w:r>
            <w:r>
              <w:rPr>
                <w:rFonts w:ascii="Times New Roman" w:hAnsi="Times New Roman" w:cs="Times New Roman"/>
                <w:i/>
                <w:sz w:val="24"/>
                <w:szCs w:val="24"/>
                <w:lang w:val="de-DE"/>
              </w:rPr>
              <w:t>Lokal und transnational in der Sozialen Arbeit</w:t>
            </w:r>
          </w:p>
        </w:tc>
        <w:tc>
          <w:tcPr>
            <w:tcW w:w="4121" w:type="dxa"/>
            <w:tcBorders>
              <w:top w:val="single" w:sz="4" w:space="0" w:color="000000"/>
              <w:left w:val="single" w:sz="4" w:space="0" w:color="000000"/>
              <w:bottom w:val="single" w:sz="4" w:space="0" w:color="000000"/>
              <w:right w:val="single" w:sz="4" w:space="0" w:color="000000"/>
            </w:tcBorders>
            <w:shd w:val="clear" w:color="auto" w:fill="auto"/>
          </w:tcPr>
          <w:p w14:paraId="4AF899B5" w14:textId="77777777" w:rsidR="00E36B60" w:rsidRDefault="00DF6B72">
            <w:pPr>
              <w:pStyle w:val="Bezodstpw"/>
              <w:spacing w:line="276" w:lineRule="auto"/>
              <w:rPr>
                <w:rFonts w:ascii="Times New Roman" w:hAnsi="Times New Roman"/>
                <w:sz w:val="24"/>
                <w:szCs w:val="24"/>
                <w:lang w:val="de-DE"/>
              </w:rPr>
            </w:pPr>
            <w:r>
              <w:rPr>
                <w:rFonts w:ascii="Times New Roman" w:hAnsi="Times New Roman"/>
                <w:sz w:val="24"/>
                <w:szCs w:val="24"/>
                <w:lang w:val="de-DE"/>
              </w:rPr>
              <w:t xml:space="preserve">Brandenburgische </w:t>
            </w:r>
            <w:proofErr w:type="spellStart"/>
            <w:r>
              <w:rPr>
                <w:rFonts w:ascii="Times New Roman" w:hAnsi="Times New Roman"/>
                <w:sz w:val="24"/>
                <w:szCs w:val="24"/>
                <w:lang w:val="de-DE"/>
              </w:rPr>
              <w:t>TechnischeUniversität</w:t>
            </w:r>
            <w:proofErr w:type="spellEnd"/>
            <w:r>
              <w:rPr>
                <w:rFonts w:ascii="Times New Roman" w:hAnsi="Times New Roman"/>
                <w:sz w:val="24"/>
                <w:szCs w:val="24"/>
                <w:lang w:val="de-DE"/>
              </w:rPr>
              <w:t xml:space="preserve"> Cottbus-Senftenberg, Germany, on-line 28 -30.102021</w:t>
            </w:r>
          </w:p>
        </w:tc>
      </w:tr>
    </w:tbl>
    <w:p w14:paraId="7639DE13" w14:textId="77777777" w:rsidR="00E36B60" w:rsidRDefault="00E36B60">
      <w:pPr>
        <w:spacing w:line="276" w:lineRule="auto"/>
        <w:jc w:val="both"/>
        <w:rPr>
          <w:rFonts w:ascii="Times New Roman" w:hAnsi="Times New Roman" w:cs="Times New Roman"/>
          <w:bCs/>
          <w:sz w:val="24"/>
          <w:szCs w:val="24"/>
          <w:lang w:val="de-DE"/>
        </w:rPr>
      </w:pPr>
    </w:p>
    <w:p w14:paraId="25098001" w14:textId="77777777" w:rsidR="00E36B60" w:rsidRDefault="00DF6B72">
      <w:pPr>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Tabela 33. Udział w Komitetach Naukowych i/lub Organizacyjnych Międzynarodowych Konferencji Naukowych </w:t>
      </w:r>
      <w:r>
        <w:rPr>
          <w:rFonts w:ascii="Times New Roman" w:hAnsi="Times New Roman" w:cs="Times New Roman"/>
          <w:b/>
          <w:sz w:val="24"/>
          <w:szCs w:val="24"/>
          <w:u w:val="single"/>
        </w:rPr>
        <w:t>odbywających się zagranicą</w:t>
      </w:r>
      <w:r>
        <w:rPr>
          <w:rFonts w:ascii="Times New Roman" w:hAnsi="Times New Roman" w:cs="Times New Roman"/>
          <w:b/>
          <w:sz w:val="24"/>
          <w:szCs w:val="24"/>
        </w:rPr>
        <w:t>:</w:t>
      </w:r>
    </w:p>
    <w:tbl>
      <w:tblPr>
        <w:tblW w:w="9568" w:type="dxa"/>
        <w:tblCellMar>
          <w:left w:w="70" w:type="dxa"/>
          <w:right w:w="70" w:type="dxa"/>
        </w:tblCellMar>
        <w:tblLook w:val="04A0" w:firstRow="1" w:lastRow="0" w:firstColumn="1" w:lastColumn="0" w:noHBand="0" w:noVBand="1"/>
      </w:tblPr>
      <w:tblGrid>
        <w:gridCol w:w="3195"/>
        <w:gridCol w:w="3252"/>
        <w:gridCol w:w="3121"/>
      </w:tblGrid>
      <w:tr w:rsidR="00E36B60" w14:paraId="7AF5192F" w14:textId="77777777">
        <w:tc>
          <w:tcPr>
            <w:tcW w:w="3195" w:type="dxa"/>
            <w:tcBorders>
              <w:top w:val="single" w:sz="4" w:space="0" w:color="000000"/>
              <w:left w:val="single" w:sz="4" w:space="0" w:color="000000"/>
              <w:bottom w:val="single" w:sz="4" w:space="0" w:color="000000"/>
              <w:right w:val="single" w:sz="4" w:space="0" w:color="000000"/>
            </w:tcBorders>
          </w:tcPr>
          <w:p w14:paraId="78807F00" w14:textId="77777777" w:rsidR="00E36B60" w:rsidRDefault="00DF6B72">
            <w:pPr>
              <w:spacing w:line="276" w:lineRule="auto"/>
              <w:jc w:val="both"/>
              <w:rPr>
                <w:rFonts w:ascii="Times New Roman" w:hAnsi="Times New Roman" w:cs="Times New Roman"/>
                <w:b/>
                <w:sz w:val="24"/>
                <w:szCs w:val="24"/>
              </w:rPr>
            </w:pPr>
            <w:r>
              <w:rPr>
                <w:rFonts w:ascii="Times New Roman" w:hAnsi="Times New Roman" w:cs="Times New Roman"/>
                <w:b/>
                <w:sz w:val="24"/>
                <w:szCs w:val="24"/>
              </w:rPr>
              <w:t>Temat konferencji</w:t>
            </w:r>
          </w:p>
        </w:tc>
        <w:tc>
          <w:tcPr>
            <w:tcW w:w="3252" w:type="dxa"/>
            <w:tcBorders>
              <w:top w:val="single" w:sz="4" w:space="0" w:color="000000"/>
              <w:left w:val="single" w:sz="4" w:space="0" w:color="000000"/>
              <w:bottom w:val="single" w:sz="4" w:space="0" w:color="000000"/>
              <w:right w:val="single" w:sz="4" w:space="0" w:color="000000"/>
            </w:tcBorders>
          </w:tcPr>
          <w:p w14:paraId="74951EA1" w14:textId="77777777" w:rsidR="00E36B60" w:rsidRDefault="00DF6B72">
            <w:pPr>
              <w:spacing w:line="276" w:lineRule="auto"/>
              <w:jc w:val="both"/>
              <w:rPr>
                <w:rFonts w:ascii="Times New Roman" w:hAnsi="Times New Roman" w:cs="Times New Roman"/>
                <w:b/>
                <w:sz w:val="24"/>
                <w:szCs w:val="24"/>
              </w:rPr>
            </w:pPr>
            <w:r>
              <w:rPr>
                <w:rFonts w:ascii="Times New Roman" w:hAnsi="Times New Roman" w:cs="Times New Roman"/>
                <w:b/>
                <w:sz w:val="24"/>
                <w:szCs w:val="24"/>
              </w:rPr>
              <w:t>Kraj, miasto, uczelnia, data</w:t>
            </w:r>
          </w:p>
        </w:tc>
        <w:tc>
          <w:tcPr>
            <w:tcW w:w="3121" w:type="dxa"/>
            <w:tcBorders>
              <w:top w:val="single" w:sz="4" w:space="0" w:color="000000"/>
              <w:left w:val="single" w:sz="4" w:space="0" w:color="000000"/>
              <w:bottom w:val="single" w:sz="4" w:space="0" w:color="000000"/>
              <w:right w:val="single" w:sz="4" w:space="0" w:color="000000"/>
            </w:tcBorders>
          </w:tcPr>
          <w:p w14:paraId="17C4FB9B" w14:textId="77777777" w:rsidR="00E36B60" w:rsidRDefault="00DF6B72">
            <w:pPr>
              <w:spacing w:line="276" w:lineRule="auto"/>
              <w:jc w:val="both"/>
              <w:rPr>
                <w:rFonts w:ascii="Times New Roman" w:hAnsi="Times New Roman" w:cs="Times New Roman"/>
                <w:b/>
                <w:sz w:val="24"/>
                <w:szCs w:val="24"/>
              </w:rPr>
            </w:pPr>
            <w:r>
              <w:rPr>
                <w:rFonts w:ascii="Times New Roman" w:hAnsi="Times New Roman" w:cs="Times New Roman"/>
                <w:b/>
                <w:sz w:val="24"/>
                <w:szCs w:val="24"/>
              </w:rPr>
              <w:t>Imię i nazwisko osoby biorącej udział w Komitecie Naukowym/Organizacyjnym</w:t>
            </w:r>
          </w:p>
        </w:tc>
      </w:tr>
      <w:tr w:rsidR="00E36B60" w14:paraId="150A1FDE" w14:textId="77777777">
        <w:trPr>
          <w:cantSplit/>
          <w:trHeight w:val="902"/>
        </w:trPr>
        <w:tc>
          <w:tcPr>
            <w:tcW w:w="3195" w:type="dxa"/>
            <w:tcBorders>
              <w:top w:val="single" w:sz="4" w:space="0" w:color="000000"/>
              <w:left w:val="single" w:sz="4" w:space="0" w:color="000000"/>
              <w:bottom w:val="single" w:sz="4" w:space="0" w:color="000000"/>
              <w:right w:val="single" w:sz="4" w:space="0" w:color="000000"/>
            </w:tcBorders>
          </w:tcPr>
          <w:p w14:paraId="27D422E7" w14:textId="77777777" w:rsidR="00E36B60" w:rsidRDefault="00DF6B72">
            <w:pPr>
              <w:spacing w:line="276" w:lineRule="auto"/>
              <w:jc w:val="both"/>
              <w:rPr>
                <w:rFonts w:ascii="Times New Roman" w:hAnsi="Times New Roman" w:cs="Times New Roman"/>
                <w:i/>
                <w:sz w:val="24"/>
                <w:szCs w:val="24"/>
                <w:lang w:val="en-AU"/>
              </w:rPr>
            </w:pPr>
            <w:r>
              <w:rPr>
                <w:rFonts w:ascii="Times New Roman" w:hAnsi="Times New Roman" w:cs="Times New Roman"/>
                <w:i/>
                <w:sz w:val="24"/>
                <w:szCs w:val="24"/>
                <w:lang w:val="en-AU"/>
              </w:rPr>
              <w:t>Social work with family: towards a safe society</w:t>
            </w:r>
          </w:p>
        </w:tc>
        <w:tc>
          <w:tcPr>
            <w:tcW w:w="3252" w:type="dxa"/>
            <w:tcBorders>
              <w:top w:val="single" w:sz="4" w:space="0" w:color="000000"/>
              <w:left w:val="single" w:sz="4" w:space="0" w:color="000000"/>
              <w:bottom w:val="single" w:sz="4" w:space="0" w:color="000000"/>
              <w:right w:val="single" w:sz="4" w:space="0" w:color="000000"/>
            </w:tcBorders>
          </w:tcPr>
          <w:p w14:paraId="104BB117" w14:textId="77777777" w:rsidR="00E36B60" w:rsidRDefault="00DF6B72">
            <w:pPr>
              <w:spacing w:after="0" w:line="276" w:lineRule="auto"/>
              <w:jc w:val="both"/>
              <w:rPr>
                <w:rFonts w:ascii="Times New Roman" w:hAnsi="Times New Roman" w:cs="Times New Roman"/>
                <w:sz w:val="24"/>
                <w:szCs w:val="24"/>
              </w:rPr>
            </w:pPr>
            <w:r>
              <w:rPr>
                <w:rFonts w:ascii="Times New Roman" w:hAnsi="Times New Roman" w:cs="Times New Roman"/>
                <w:iCs/>
                <w:sz w:val="24"/>
                <w:szCs w:val="24"/>
              </w:rPr>
              <w:t xml:space="preserve">Litwa, Wydział Pracy Socjalnej Uniwersytetu Księcia Witolda w Kownie/Litwa </w:t>
            </w:r>
            <w:r>
              <w:rPr>
                <w:rFonts w:ascii="Times New Roman" w:hAnsi="Times New Roman" w:cs="Times New Roman"/>
                <w:sz w:val="24"/>
                <w:szCs w:val="24"/>
              </w:rPr>
              <w:t>2-04.10.2019.</w:t>
            </w:r>
          </w:p>
        </w:tc>
        <w:tc>
          <w:tcPr>
            <w:tcW w:w="3121" w:type="dxa"/>
            <w:tcBorders>
              <w:top w:val="single" w:sz="4" w:space="0" w:color="000000"/>
              <w:left w:val="single" w:sz="4" w:space="0" w:color="000000"/>
              <w:bottom w:val="single" w:sz="4" w:space="0" w:color="000000"/>
              <w:right w:val="single" w:sz="4" w:space="0" w:color="000000"/>
            </w:tcBorders>
          </w:tcPr>
          <w:p w14:paraId="42D58989"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Ewa </w:t>
            </w:r>
            <w:proofErr w:type="spellStart"/>
            <w:r>
              <w:rPr>
                <w:rFonts w:ascii="Times New Roman" w:hAnsi="Times New Roman" w:cs="Times New Roman"/>
                <w:sz w:val="24"/>
                <w:szCs w:val="24"/>
              </w:rPr>
              <w:t>Kantowicz</w:t>
            </w:r>
            <w:proofErr w:type="spellEnd"/>
          </w:p>
        </w:tc>
      </w:tr>
      <w:tr w:rsidR="00E36B60" w14:paraId="501AE0FF" w14:textId="77777777">
        <w:trPr>
          <w:cantSplit/>
        </w:trPr>
        <w:tc>
          <w:tcPr>
            <w:tcW w:w="3195" w:type="dxa"/>
            <w:tcBorders>
              <w:top w:val="single" w:sz="4" w:space="0" w:color="000000"/>
              <w:left w:val="single" w:sz="4" w:space="0" w:color="000000"/>
              <w:bottom w:val="single" w:sz="4" w:space="0" w:color="000000"/>
              <w:right w:val="single" w:sz="4" w:space="0" w:color="000000"/>
            </w:tcBorders>
          </w:tcPr>
          <w:p w14:paraId="40754BFC" w14:textId="77777777" w:rsidR="00E36B60" w:rsidRDefault="00DF6B72">
            <w:pPr>
              <w:spacing w:line="276" w:lineRule="auto"/>
              <w:jc w:val="both"/>
              <w:rPr>
                <w:rFonts w:ascii="Times New Roman" w:hAnsi="Times New Roman" w:cs="Times New Roman"/>
                <w:i/>
                <w:iCs/>
                <w:sz w:val="24"/>
                <w:szCs w:val="24"/>
                <w:lang w:val="en-AU"/>
              </w:rPr>
            </w:pPr>
            <w:r>
              <w:rPr>
                <w:rFonts w:ascii="Times New Roman" w:eastAsia="Calibri" w:hAnsi="Times New Roman" w:cs="Times New Roman"/>
                <w:i/>
                <w:sz w:val="24"/>
                <w:szCs w:val="24"/>
                <w:lang w:val="en-AU"/>
              </w:rPr>
              <w:t>Challenging Social Work: Borders, boundaries and Bridges</w:t>
            </w:r>
          </w:p>
        </w:tc>
        <w:tc>
          <w:tcPr>
            <w:tcW w:w="3252" w:type="dxa"/>
            <w:tcBorders>
              <w:top w:val="single" w:sz="4" w:space="0" w:color="000000"/>
              <w:left w:val="single" w:sz="4" w:space="0" w:color="000000"/>
              <w:bottom w:val="single" w:sz="4" w:space="0" w:color="000000"/>
              <w:right w:val="single" w:sz="4" w:space="0" w:color="000000"/>
            </w:tcBorders>
          </w:tcPr>
          <w:p w14:paraId="6EF0CF32" w14:textId="77777777" w:rsidR="00E36B60" w:rsidRDefault="00DF6B72">
            <w:pPr>
              <w:spacing w:after="0" w:line="276" w:lineRule="auto"/>
              <w:jc w:val="both"/>
              <w:rPr>
                <w:rFonts w:ascii="Times New Roman" w:hAnsi="Times New Roman" w:cs="Times New Roman"/>
                <w:b/>
                <w:spacing w:val="2"/>
                <w:sz w:val="24"/>
                <w:szCs w:val="24"/>
              </w:rPr>
            </w:pPr>
            <w:r>
              <w:rPr>
                <w:rFonts w:ascii="Times New Roman" w:hAnsi="Times New Roman" w:cs="Times New Roman"/>
                <w:sz w:val="24"/>
                <w:szCs w:val="24"/>
              </w:rPr>
              <w:t>Uniwersytet w Munster, Niemcy, 14-15 08. 2019.</w:t>
            </w:r>
          </w:p>
        </w:tc>
        <w:tc>
          <w:tcPr>
            <w:tcW w:w="3121" w:type="dxa"/>
            <w:tcBorders>
              <w:top w:val="single" w:sz="4" w:space="0" w:color="000000"/>
              <w:left w:val="single" w:sz="4" w:space="0" w:color="000000"/>
              <w:bottom w:val="single" w:sz="4" w:space="0" w:color="000000"/>
              <w:right w:val="single" w:sz="4" w:space="0" w:color="000000"/>
            </w:tcBorders>
          </w:tcPr>
          <w:p w14:paraId="2749AA66"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Ewa </w:t>
            </w:r>
            <w:proofErr w:type="spellStart"/>
            <w:r>
              <w:rPr>
                <w:rFonts w:ascii="Times New Roman" w:hAnsi="Times New Roman" w:cs="Times New Roman"/>
                <w:sz w:val="24"/>
                <w:szCs w:val="24"/>
              </w:rPr>
              <w:t>Kantowicz</w:t>
            </w:r>
            <w:proofErr w:type="spellEnd"/>
          </w:p>
        </w:tc>
      </w:tr>
      <w:tr w:rsidR="00E36B60" w14:paraId="06D59179" w14:textId="77777777">
        <w:trPr>
          <w:cantSplit/>
        </w:trPr>
        <w:tc>
          <w:tcPr>
            <w:tcW w:w="3195" w:type="dxa"/>
            <w:tcBorders>
              <w:top w:val="single" w:sz="4" w:space="0" w:color="000000"/>
              <w:left w:val="single" w:sz="4" w:space="0" w:color="000000"/>
              <w:bottom w:val="single" w:sz="4" w:space="0" w:color="000000"/>
              <w:right w:val="single" w:sz="4" w:space="0" w:color="000000"/>
            </w:tcBorders>
          </w:tcPr>
          <w:p w14:paraId="32367D97" w14:textId="77777777" w:rsidR="00E36B60" w:rsidRDefault="00DF6B72">
            <w:pPr>
              <w:spacing w:line="276" w:lineRule="auto"/>
              <w:jc w:val="both"/>
              <w:rPr>
                <w:rFonts w:ascii="Times New Roman" w:eastAsia="Calibri" w:hAnsi="Times New Roman" w:cs="Times New Roman"/>
                <w:i/>
                <w:sz w:val="24"/>
                <w:szCs w:val="24"/>
                <w:lang w:val="en-AU"/>
              </w:rPr>
            </w:pPr>
            <w:r>
              <w:rPr>
                <w:rFonts w:ascii="Times New Roman" w:hAnsi="Times New Roman" w:cs="Times New Roman"/>
                <w:i/>
                <w:iCs/>
                <w:sz w:val="24"/>
                <w:szCs w:val="24"/>
                <w:lang w:val="en-US"/>
              </w:rPr>
              <w:t>Social work and solidarity–in search of new paradigm</w:t>
            </w:r>
          </w:p>
        </w:tc>
        <w:tc>
          <w:tcPr>
            <w:tcW w:w="3252" w:type="dxa"/>
            <w:tcBorders>
              <w:top w:val="single" w:sz="4" w:space="0" w:color="000000"/>
              <w:left w:val="single" w:sz="4" w:space="0" w:color="000000"/>
              <w:bottom w:val="single" w:sz="4" w:space="0" w:color="000000"/>
              <w:right w:val="single" w:sz="4" w:space="0" w:color="000000"/>
            </w:tcBorders>
          </w:tcPr>
          <w:p w14:paraId="6F7CD35C" w14:textId="77777777" w:rsidR="00E36B60" w:rsidRDefault="00DF6B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XVI Plenum TISSA, Uniwersytet w Lubljanie, Słowenia, 20-23 08. 2018</w:t>
            </w:r>
            <w:r>
              <w:rPr>
                <w:rFonts w:ascii="Times New Roman" w:hAnsi="Times New Roman" w:cs="Times New Roman"/>
                <w:b/>
                <w:i/>
                <w:sz w:val="24"/>
                <w:szCs w:val="24"/>
              </w:rPr>
              <w:t>.</w:t>
            </w:r>
          </w:p>
        </w:tc>
        <w:tc>
          <w:tcPr>
            <w:tcW w:w="3121" w:type="dxa"/>
            <w:tcBorders>
              <w:top w:val="single" w:sz="4" w:space="0" w:color="000000"/>
              <w:left w:val="single" w:sz="4" w:space="0" w:color="000000"/>
              <w:bottom w:val="single" w:sz="4" w:space="0" w:color="000000"/>
              <w:right w:val="single" w:sz="4" w:space="0" w:color="000000"/>
            </w:tcBorders>
          </w:tcPr>
          <w:p w14:paraId="22C55188" w14:textId="77777777" w:rsidR="00E36B60" w:rsidRDefault="00DF6B7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Ewa </w:t>
            </w:r>
            <w:proofErr w:type="spellStart"/>
            <w:r>
              <w:rPr>
                <w:rFonts w:ascii="Times New Roman" w:hAnsi="Times New Roman" w:cs="Times New Roman"/>
                <w:sz w:val="24"/>
                <w:szCs w:val="24"/>
              </w:rPr>
              <w:t>Kantowicz</w:t>
            </w:r>
            <w:proofErr w:type="spellEnd"/>
          </w:p>
        </w:tc>
      </w:tr>
    </w:tbl>
    <w:p w14:paraId="4A3A71E0" w14:textId="77777777" w:rsidR="00E36B60" w:rsidRDefault="00E36B60">
      <w:pPr>
        <w:spacing w:line="276" w:lineRule="auto"/>
        <w:jc w:val="both"/>
        <w:rPr>
          <w:rFonts w:ascii="Times New Roman" w:eastAsia="Times New Roman" w:hAnsi="Times New Roman" w:cs="Times New Roman"/>
          <w:bCs/>
          <w:color w:val="000000"/>
          <w:sz w:val="24"/>
          <w:szCs w:val="24"/>
        </w:rPr>
      </w:pPr>
    </w:p>
    <w:p w14:paraId="3F2F6A94" w14:textId="77777777" w:rsidR="00E36B60" w:rsidRDefault="00DF6B72">
      <w:pPr>
        <w:spacing w:line="276" w:lineRule="auto"/>
        <w:ind w:firstLine="708"/>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Katedra Pedagogiki Społecznej zorganizowała konferencje międzynarodowe</w:t>
      </w:r>
      <w:r>
        <w:rPr>
          <w:rFonts w:ascii="Times New Roman" w:hAnsi="Times New Roman" w:cs="Times New Roman"/>
          <w:bCs/>
          <w:color w:val="000000"/>
          <w:sz w:val="24"/>
          <w:szCs w:val="24"/>
        </w:rPr>
        <w:t xml:space="preserve"> z obszaru</w:t>
      </w:r>
      <w:r>
        <w:rPr>
          <w:rFonts w:ascii="Times New Roman" w:eastAsia="Times New Roman" w:hAnsi="Times New Roman" w:cs="Times New Roman"/>
          <w:bCs/>
          <w:color w:val="000000"/>
          <w:sz w:val="24"/>
          <w:szCs w:val="24"/>
        </w:rPr>
        <w:t xml:space="preserve"> pracy socjalnej:</w:t>
      </w:r>
    </w:p>
    <w:p w14:paraId="19187F31" w14:textId="77777777" w:rsidR="00E36B60" w:rsidRDefault="00DF6B72">
      <w:pPr>
        <w:pStyle w:val="Akapitzlist"/>
        <w:numPr>
          <w:ilvl w:val="0"/>
          <w:numId w:val="21"/>
        </w:numPr>
        <w:spacing w:after="200" w:line="276" w:lineRule="auto"/>
        <w:rPr>
          <w:rFonts w:ascii="Times New Roman" w:hAnsi="Times New Roman"/>
          <w:iCs/>
          <w:sz w:val="24"/>
          <w:szCs w:val="24"/>
          <w:lang w:val="en-AU"/>
        </w:rPr>
      </w:pPr>
      <w:r>
        <w:rPr>
          <w:rFonts w:ascii="Times New Roman" w:hAnsi="Times New Roman"/>
          <w:bCs/>
          <w:color w:val="000000"/>
          <w:sz w:val="24"/>
          <w:szCs w:val="24"/>
        </w:rPr>
        <w:t xml:space="preserve">XV Plenum TISSA i </w:t>
      </w:r>
      <w:r>
        <w:rPr>
          <w:rFonts w:ascii="Times New Roman" w:hAnsi="Times New Roman"/>
          <w:iCs/>
          <w:sz w:val="24"/>
          <w:szCs w:val="24"/>
        </w:rPr>
        <w:t xml:space="preserve">Międzynarodowa Konferencja Naukowa </w:t>
      </w:r>
      <w:r>
        <w:rPr>
          <w:rFonts w:ascii="Times New Roman" w:hAnsi="Times New Roman"/>
          <w:bCs/>
          <w:color w:val="000000"/>
          <w:sz w:val="24"/>
          <w:szCs w:val="24"/>
        </w:rPr>
        <w:t xml:space="preserve">pt. </w:t>
      </w:r>
      <w:r>
        <w:rPr>
          <w:rFonts w:ascii="Times New Roman" w:hAnsi="Times New Roman"/>
          <w:bCs/>
          <w:i/>
          <w:color w:val="000000"/>
          <w:sz w:val="24"/>
          <w:szCs w:val="24"/>
          <w:lang w:val="en-AU"/>
        </w:rPr>
        <w:t>Social Work as a Space for Dialogue, Diversity and Cooperation</w:t>
      </w:r>
      <w:r>
        <w:rPr>
          <w:rFonts w:ascii="Times New Roman" w:hAnsi="Times New Roman"/>
          <w:bCs/>
          <w:color w:val="000000"/>
          <w:sz w:val="24"/>
          <w:szCs w:val="24"/>
          <w:lang w:val="en-AU"/>
        </w:rPr>
        <w:t xml:space="preserve">, 25- 30 </w:t>
      </w:r>
      <w:proofErr w:type="spellStart"/>
      <w:r>
        <w:rPr>
          <w:rFonts w:ascii="Times New Roman" w:hAnsi="Times New Roman"/>
          <w:bCs/>
          <w:color w:val="000000"/>
          <w:sz w:val="24"/>
          <w:szCs w:val="24"/>
          <w:lang w:val="en-AU"/>
        </w:rPr>
        <w:t>sierpień</w:t>
      </w:r>
      <w:proofErr w:type="spellEnd"/>
      <w:r>
        <w:rPr>
          <w:rFonts w:ascii="Times New Roman" w:hAnsi="Times New Roman"/>
          <w:bCs/>
          <w:color w:val="000000"/>
          <w:sz w:val="24"/>
          <w:szCs w:val="24"/>
          <w:lang w:val="en-AU"/>
        </w:rPr>
        <w:t xml:space="preserve"> 2017 r.; </w:t>
      </w:r>
    </w:p>
    <w:p w14:paraId="5BD442F5" w14:textId="77777777" w:rsidR="00E36B60" w:rsidRDefault="00DF6B72">
      <w:pPr>
        <w:pStyle w:val="Akapitzlist"/>
        <w:numPr>
          <w:ilvl w:val="0"/>
          <w:numId w:val="21"/>
        </w:numPr>
        <w:spacing w:after="200" w:line="276" w:lineRule="auto"/>
        <w:rPr>
          <w:rFonts w:ascii="Times New Roman" w:hAnsi="Times New Roman"/>
          <w:iCs/>
          <w:sz w:val="24"/>
          <w:szCs w:val="24"/>
          <w:lang w:val="de-DE"/>
        </w:rPr>
      </w:pPr>
      <w:r>
        <w:rPr>
          <w:rFonts w:ascii="Times New Roman" w:hAnsi="Times New Roman"/>
          <w:bCs/>
          <w:color w:val="000000"/>
          <w:sz w:val="24"/>
          <w:szCs w:val="24"/>
        </w:rPr>
        <w:t xml:space="preserve">była też współorganizatorem </w:t>
      </w:r>
      <w:r>
        <w:rPr>
          <w:rFonts w:ascii="Times New Roman" w:hAnsi="Times New Roman"/>
          <w:iCs/>
          <w:sz w:val="24"/>
          <w:szCs w:val="24"/>
        </w:rPr>
        <w:t xml:space="preserve">Międzynarodowej Konferencji Naukowej nt. </w:t>
      </w:r>
      <w:r>
        <w:rPr>
          <w:rFonts w:ascii="Times New Roman" w:hAnsi="Times New Roman"/>
          <w:i/>
          <w:iCs/>
          <w:sz w:val="24"/>
          <w:szCs w:val="24"/>
          <w:lang w:val="de-DE"/>
        </w:rPr>
        <w:t>Lokal und transnational in der Sozialen Arbeit;</w:t>
      </w:r>
      <w:r>
        <w:rPr>
          <w:rFonts w:ascii="Times New Roman" w:hAnsi="Times New Roman"/>
          <w:iCs/>
          <w:sz w:val="24"/>
          <w:szCs w:val="24"/>
          <w:lang w:val="de-DE"/>
        </w:rPr>
        <w:t xml:space="preserve"> on-line  2021-10-28 do 2021-10-30.</w:t>
      </w:r>
    </w:p>
    <w:p w14:paraId="791987C5" w14:textId="77777777" w:rsidR="00E36B60" w:rsidRDefault="00E36B60">
      <w:pPr>
        <w:spacing w:line="276" w:lineRule="auto"/>
        <w:jc w:val="both"/>
        <w:rPr>
          <w:rFonts w:ascii="Times New Roman" w:hAnsi="Times New Roman" w:cs="Times New Roman"/>
          <w:b/>
          <w:sz w:val="24"/>
          <w:szCs w:val="24"/>
          <w:lang w:val="de-DE"/>
        </w:rPr>
      </w:pPr>
    </w:p>
    <w:p w14:paraId="637A7771" w14:textId="77777777" w:rsidR="00E36B60" w:rsidRDefault="00DF6B72">
      <w:pPr>
        <w:numPr>
          <w:ilvl w:val="0"/>
          <w:numId w:val="13"/>
        </w:numPr>
        <w:spacing w:line="276" w:lineRule="auto"/>
        <w:jc w:val="both"/>
        <w:rPr>
          <w:rFonts w:ascii="Times New Roman" w:hAnsi="Times New Roman" w:cs="Times New Roman"/>
          <w:bCs/>
          <w:sz w:val="24"/>
          <w:szCs w:val="24"/>
        </w:rPr>
      </w:pPr>
      <w:r>
        <w:rPr>
          <w:rFonts w:ascii="Times New Roman" w:hAnsi="Times New Roman" w:cs="Times New Roman"/>
          <w:b/>
          <w:bCs/>
          <w:sz w:val="24"/>
          <w:szCs w:val="24"/>
        </w:rPr>
        <w:t xml:space="preserve">Realizacja programu Erasmus+ </w:t>
      </w:r>
    </w:p>
    <w:p w14:paraId="6C451306"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Wydział Nauk Społecznych realizuje ten proces poprzez aktywny udział w programach mobilności studentów i pracowników – Erasmus+ (wcześniej </w:t>
      </w:r>
      <w:proofErr w:type="spellStart"/>
      <w:r>
        <w:rPr>
          <w:rFonts w:ascii="Times New Roman" w:hAnsi="Times New Roman" w:cs="Times New Roman"/>
          <w:bCs/>
          <w:sz w:val="24"/>
          <w:szCs w:val="24"/>
        </w:rPr>
        <w:t>Socrates</w:t>
      </w:r>
      <w:proofErr w:type="spellEnd"/>
      <w:r>
        <w:rPr>
          <w:rFonts w:ascii="Times New Roman" w:hAnsi="Times New Roman" w:cs="Times New Roman"/>
          <w:bCs/>
          <w:sz w:val="24"/>
          <w:szCs w:val="24"/>
        </w:rPr>
        <w:t xml:space="preserve"> Erasmus i LLP Erasmus), a także udział pracowników w stażach zagranicznych, podejmowanie współpracy naukowo-badawczej i współorganizowanie konferencji naukowych z zagranicznymi ośrodkami akademickimi.</w:t>
      </w:r>
    </w:p>
    <w:p w14:paraId="30F7B961"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Na Wydziale od wielu lat jest realizowana polityka zmierzająca do umiędzynarodowienia procesu kształcenia na kierunku praca socjalna (jesteśmy członkami Europejskiego Stowarzyszenia Szkół Pracy Socjalnej EASSW od 2001 roku; w 2002 roku podpisaliśmy pierwsze umowy Erasmus z Uniwersytetem w Parmie (Włochy) i Uniwersytetem w Jonkoping (Szwecja); w latach 2002-2008 wraz z 54 uniwersytetami z krajów UE byliśmy partnerami w europejskim projekcie rozwijającym kształcenie do pracy socjalnej pt. </w:t>
      </w:r>
      <w:proofErr w:type="spellStart"/>
      <w:r>
        <w:rPr>
          <w:rFonts w:ascii="Times New Roman" w:hAnsi="Times New Roman" w:cs="Times New Roman"/>
          <w:bCs/>
          <w:i/>
          <w:sz w:val="24"/>
          <w:szCs w:val="24"/>
        </w:rPr>
        <w:t>Social</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Work</w:t>
      </w:r>
      <w:proofErr w:type="spellEnd"/>
      <w:r>
        <w:rPr>
          <w:rFonts w:ascii="Times New Roman" w:hAnsi="Times New Roman" w:cs="Times New Roman"/>
          <w:bCs/>
          <w:i/>
          <w:sz w:val="24"/>
          <w:szCs w:val="24"/>
        </w:rPr>
        <w:t xml:space="preserve"> in Europe- </w:t>
      </w:r>
      <w:proofErr w:type="spellStart"/>
      <w:r>
        <w:rPr>
          <w:rFonts w:ascii="Times New Roman" w:hAnsi="Times New Roman" w:cs="Times New Roman"/>
          <w:bCs/>
          <w:i/>
          <w:sz w:val="24"/>
          <w:szCs w:val="24"/>
        </w:rPr>
        <w:t>Commonalities</w:t>
      </w:r>
      <w:proofErr w:type="spellEnd"/>
      <w:r>
        <w:rPr>
          <w:rFonts w:ascii="Times New Roman" w:hAnsi="Times New Roman" w:cs="Times New Roman"/>
          <w:bCs/>
          <w:i/>
          <w:sz w:val="24"/>
          <w:szCs w:val="24"/>
        </w:rPr>
        <w:t xml:space="preserve"> and </w:t>
      </w:r>
      <w:proofErr w:type="spellStart"/>
      <w:r>
        <w:rPr>
          <w:rFonts w:ascii="Times New Roman" w:hAnsi="Times New Roman" w:cs="Times New Roman"/>
          <w:bCs/>
          <w:i/>
          <w:sz w:val="24"/>
          <w:szCs w:val="24"/>
        </w:rPr>
        <w:t>Differences</w:t>
      </w:r>
      <w:proofErr w:type="spellEnd"/>
      <w:r>
        <w:rPr>
          <w:rFonts w:ascii="Times New Roman" w:hAnsi="Times New Roman" w:cs="Times New Roman"/>
          <w:bCs/>
          <w:sz w:val="24"/>
          <w:szCs w:val="24"/>
        </w:rPr>
        <w:t>.</w:t>
      </w:r>
    </w:p>
    <w:p w14:paraId="2A8F7CCE"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Ważnym krokiem do realizacji wymiany akademickiej (studia oraz wyjazdy kadry dydaktycznej i administracyjnej) jest podpisanie umowy bilateralnej pomiędzy instytucjami partnerskimi. Za jej przygotowanie odpowiedzialny jest koordynator wydziałowy. Wydział Nauk Społecznych obecnie posiada 45 takich umów, w tym dla kierunku praca socjalna jest aktualnych 8 umów. To stwarza duże możliwości korzystania z wymiany międzynarodowej zarówno dla studentów, jak i pracowników Wydziału. </w:t>
      </w:r>
    </w:p>
    <w:p w14:paraId="5DB3B803" w14:textId="77777777" w:rsidR="00E36B60" w:rsidRDefault="00DF6B72">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Umowy programu Erasmus+ poza możliwościami wymiany międzynarodowej pozwoliły także na nawiązanie współpracy naukowej, czego bezpośrednim rezultatem był jeden wniosek projektowy złożony do Narodowego Centrum Nauki:</w:t>
      </w:r>
    </w:p>
    <w:p w14:paraId="52A72860" w14:textId="77777777" w:rsidR="00E36B60" w:rsidRDefault="00DF6B72">
      <w:pPr>
        <w:pStyle w:val="Akapitzlist"/>
        <w:numPr>
          <w:ilvl w:val="0"/>
          <w:numId w:val="24"/>
        </w:numPr>
        <w:spacing w:line="276" w:lineRule="auto"/>
        <w:rPr>
          <w:rFonts w:ascii="Times New Roman" w:hAnsi="Times New Roman"/>
          <w:sz w:val="24"/>
          <w:szCs w:val="24"/>
        </w:rPr>
      </w:pPr>
      <w:r>
        <w:rPr>
          <w:rFonts w:ascii="Times New Roman" w:hAnsi="Times New Roman"/>
          <w:sz w:val="24"/>
          <w:szCs w:val="24"/>
        </w:rPr>
        <w:t>Aplikacja do NCN- projekt pt</w:t>
      </w:r>
      <w:r>
        <w:rPr>
          <w:rFonts w:ascii="Times New Roman" w:hAnsi="Times New Roman"/>
          <w:i/>
          <w:sz w:val="24"/>
          <w:szCs w:val="24"/>
        </w:rPr>
        <w:t>. Podobieństwa i różnice we wspieraniu zagrożonych dzieci i rodzin na Litwie i w Polsce, przyg</w:t>
      </w:r>
      <w:r>
        <w:rPr>
          <w:rFonts w:ascii="Times New Roman" w:hAnsi="Times New Roman"/>
          <w:sz w:val="24"/>
          <w:szCs w:val="24"/>
        </w:rPr>
        <w:t xml:space="preserve">otowany we współpracy z doc. dr Rasa </w:t>
      </w:r>
      <w:proofErr w:type="spellStart"/>
      <w:r>
        <w:rPr>
          <w:rFonts w:ascii="Times New Roman" w:hAnsi="Times New Roman"/>
          <w:sz w:val="24"/>
          <w:szCs w:val="24"/>
        </w:rPr>
        <w:t>Naujanienė</w:t>
      </w:r>
      <w:proofErr w:type="spellEnd"/>
      <w:r>
        <w:rPr>
          <w:rFonts w:ascii="Times New Roman" w:hAnsi="Times New Roman"/>
          <w:sz w:val="24"/>
          <w:szCs w:val="24"/>
        </w:rPr>
        <w:t xml:space="preserve">  and dr </w:t>
      </w:r>
      <w:proofErr w:type="spellStart"/>
      <w:r>
        <w:rPr>
          <w:rFonts w:ascii="Times New Roman" w:hAnsi="Times New Roman"/>
          <w:sz w:val="24"/>
          <w:szCs w:val="24"/>
        </w:rPr>
        <w:t>Julija</w:t>
      </w:r>
      <w:proofErr w:type="spellEnd"/>
      <w:r>
        <w:rPr>
          <w:rFonts w:ascii="Times New Roman" w:hAnsi="Times New Roman"/>
          <w:sz w:val="24"/>
          <w:szCs w:val="24"/>
        </w:rPr>
        <w:t xml:space="preserve"> </w:t>
      </w:r>
      <w:proofErr w:type="spellStart"/>
      <w:r>
        <w:rPr>
          <w:rFonts w:ascii="Times New Roman" w:hAnsi="Times New Roman"/>
          <w:sz w:val="24"/>
          <w:szCs w:val="24"/>
        </w:rPr>
        <w:t>Eidukieviciute</w:t>
      </w:r>
      <w:proofErr w:type="spellEnd"/>
      <w:r>
        <w:rPr>
          <w:rFonts w:ascii="Times New Roman" w:hAnsi="Times New Roman"/>
          <w:sz w:val="24"/>
          <w:szCs w:val="24"/>
        </w:rPr>
        <w:t xml:space="preserve"> (</w:t>
      </w:r>
      <w:proofErr w:type="spellStart"/>
      <w:r>
        <w:rPr>
          <w:rFonts w:ascii="Times New Roman" w:hAnsi="Times New Roman"/>
          <w:sz w:val="24"/>
          <w:szCs w:val="24"/>
        </w:rPr>
        <w:t>Vytautas</w:t>
      </w:r>
      <w:proofErr w:type="spellEnd"/>
      <w:r>
        <w:rPr>
          <w:rFonts w:ascii="Times New Roman" w:hAnsi="Times New Roman"/>
          <w:sz w:val="24"/>
          <w:szCs w:val="24"/>
        </w:rPr>
        <w:t xml:space="preserve"> Magnus University in </w:t>
      </w:r>
      <w:proofErr w:type="spellStart"/>
      <w:r>
        <w:rPr>
          <w:rFonts w:ascii="Times New Roman" w:hAnsi="Times New Roman"/>
          <w:sz w:val="24"/>
          <w:szCs w:val="24"/>
        </w:rPr>
        <w:t>Kaunas</w:t>
      </w:r>
      <w:proofErr w:type="spellEnd"/>
      <w:r>
        <w:rPr>
          <w:rFonts w:ascii="Times New Roman" w:hAnsi="Times New Roman"/>
          <w:sz w:val="24"/>
          <w:szCs w:val="24"/>
        </w:rPr>
        <w:t xml:space="preserve">) i prof. UWM dr hab. Ewą </w:t>
      </w:r>
      <w:proofErr w:type="spellStart"/>
      <w:r>
        <w:rPr>
          <w:rFonts w:ascii="Times New Roman" w:hAnsi="Times New Roman"/>
          <w:sz w:val="24"/>
          <w:szCs w:val="24"/>
        </w:rPr>
        <w:t>Kantowicz</w:t>
      </w:r>
      <w:proofErr w:type="spellEnd"/>
      <w:r>
        <w:rPr>
          <w:rFonts w:ascii="Times New Roman" w:hAnsi="Times New Roman"/>
          <w:sz w:val="24"/>
          <w:szCs w:val="24"/>
        </w:rPr>
        <w:t xml:space="preserve"> (DAINA). Wniosek ten nie uzyskał finansowania, natomiast dobrze układająca się współpraca z tym Uniwersytetem rokuje nadzieję na kolejne wymiany między kadrą i studentami pracy socjalnej.</w:t>
      </w:r>
    </w:p>
    <w:p w14:paraId="71C4CA2E" w14:textId="77777777" w:rsidR="00E36B60" w:rsidRDefault="00DF6B72">
      <w:pPr>
        <w:pStyle w:val="Akapitzlist"/>
        <w:numPr>
          <w:ilvl w:val="0"/>
          <w:numId w:val="24"/>
        </w:numPr>
        <w:spacing w:line="276" w:lineRule="auto"/>
        <w:rPr>
          <w:rFonts w:ascii="Times New Roman" w:hAnsi="Times New Roman"/>
          <w:sz w:val="24"/>
          <w:szCs w:val="24"/>
        </w:rPr>
      </w:pPr>
      <w:r>
        <w:rPr>
          <w:rFonts w:ascii="Times New Roman" w:hAnsi="Times New Roman"/>
          <w:sz w:val="24"/>
          <w:szCs w:val="24"/>
        </w:rPr>
        <w:t>Drugi projekt badawczy pt.</w:t>
      </w:r>
      <w:r>
        <w:rPr>
          <w:rFonts w:ascii="Times New Roman" w:eastAsia="DejaVuSans" w:hAnsi="Times New Roman"/>
          <w:i/>
          <w:sz w:val="24"/>
          <w:szCs w:val="24"/>
        </w:rPr>
        <w:t xml:space="preserve"> </w:t>
      </w:r>
      <w:proofErr w:type="spellStart"/>
      <w:r>
        <w:rPr>
          <w:rFonts w:ascii="Times New Roman" w:eastAsia="DejaVuSans" w:hAnsi="Times New Roman"/>
          <w:i/>
          <w:sz w:val="24"/>
          <w:szCs w:val="24"/>
        </w:rPr>
        <w:t>Values</w:t>
      </w:r>
      <w:proofErr w:type="spellEnd"/>
      <w:r>
        <w:rPr>
          <w:rFonts w:ascii="Times New Roman" w:eastAsia="DejaVuSans" w:hAnsi="Times New Roman"/>
          <w:i/>
          <w:sz w:val="24"/>
          <w:szCs w:val="24"/>
        </w:rPr>
        <w:t xml:space="preserve"> </w:t>
      </w:r>
      <w:proofErr w:type="spellStart"/>
      <w:r>
        <w:rPr>
          <w:rFonts w:ascii="Times New Roman" w:eastAsia="DejaVuSans" w:hAnsi="Times New Roman"/>
          <w:i/>
          <w:sz w:val="24"/>
          <w:szCs w:val="24"/>
        </w:rPr>
        <w:t>building</w:t>
      </w:r>
      <w:proofErr w:type="spellEnd"/>
      <w:r>
        <w:rPr>
          <w:rFonts w:ascii="Times New Roman" w:eastAsia="DejaVuSans" w:hAnsi="Times New Roman"/>
          <w:i/>
          <w:sz w:val="24"/>
          <w:szCs w:val="24"/>
        </w:rPr>
        <w:t xml:space="preserve"> in </w:t>
      </w:r>
      <w:proofErr w:type="spellStart"/>
      <w:r>
        <w:rPr>
          <w:rFonts w:ascii="Times New Roman" w:eastAsia="DejaVuSans" w:hAnsi="Times New Roman"/>
          <w:i/>
          <w:sz w:val="24"/>
          <w:szCs w:val="24"/>
        </w:rPr>
        <w:t>Social</w:t>
      </w:r>
      <w:proofErr w:type="spellEnd"/>
      <w:r>
        <w:rPr>
          <w:rFonts w:ascii="Times New Roman" w:eastAsia="DejaVuSans" w:hAnsi="Times New Roman"/>
          <w:i/>
          <w:sz w:val="24"/>
          <w:szCs w:val="24"/>
        </w:rPr>
        <w:t xml:space="preserve"> </w:t>
      </w:r>
      <w:proofErr w:type="spellStart"/>
      <w:r>
        <w:rPr>
          <w:rFonts w:ascii="Times New Roman" w:eastAsia="DejaVuSans" w:hAnsi="Times New Roman"/>
          <w:i/>
          <w:sz w:val="24"/>
          <w:szCs w:val="24"/>
        </w:rPr>
        <w:t>Work</w:t>
      </w:r>
      <w:proofErr w:type="spellEnd"/>
      <w:r>
        <w:rPr>
          <w:rFonts w:ascii="Times New Roman" w:eastAsia="DejaVuSans" w:hAnsi="Times New Roman"/>
          <w:i/>
          <w:sz w:val="24"/>
          <w:szCs w:val="24"/>
        </w:rPr>
        <w:t xml:space="preserve"> </w:t>
      </w:r>
      <w:proofErr w:type="spellStart"/>
      <w:r>
        <w:rPr>
          <w:rFonts w:ascii="Times New Roman" w:eastAsia="DejaVuSans" w:hAnsi="Times New Roman"/>
          <w:i/>
          <w:sz w:val="24"/>
          <w:szCs w:val="24"/>
        </w:rPr>
        <w:t>Education</w:t>
      </w:r>
      <w:proofErr w:type="spellEnd"/>
      <w:r>
        <w:rPr>
          <w:rFonts w:ascii="Times New Roman" w:hAnsi="Times New Roman"/>
          <w:sz w:val="24"/>
          <w:szCs w:val="24"/>
        </w:rPr>
        <w:t>, którego koordynatorem był Uniwersytet w Ostrawie otrzymał grant w ramach „</w:t>
      </w:r>
      <w:proofErr w:type="spellStart"/>
      <w:r>
        <w:rPr>
          <w:rFonts w:ascii="Times New Roman" w:hAnsi="Times New Roman"/>
          <w:sz w:val="24"/>
          <w:szCs w:val="24"/>
        </w:rPr>
        <w:t>Visegrad</w:t>
      </w:r>
      <w:proofErr w:type="spellEnd"/>
      <w:r>
        <w:rPr>
          <w:rFonts w:ascii="Times New Roman" w:hAnsi="Times New Roman"/>
          <w:sz w:val="24"/>
          <w:szCs w:val="24"/>
        </w:rPr>
        <w:t xml:space="preserve"> </w:t>
      </w:r>
      <w:proofErr w:type="spellStart"/>
      <w:r>
        <w:rPr>
          <w:rFonts w:ascii="Times New Roman" w:hAnsi="Times New Roman"/>
          <w:sz w:val="24"/>
          <w:szCs w:val="24"/>
        </w:rPr>
        <w:t>Projects</w:t>
      </w:r>
      <w:proofErr w:type="spellEnd"/>
      <w:r>
        <w:rPr>
          <w:rFonts w:ascii="Times New Roman" w:hAnsi="Times New Roman"/>
          <w:sz w:val="24"/>
          <w:szCs w:val="24"/>
        </w:rPr>
        <w:t xml:space="preserve">” </w:t>
      </w:r>
      <w:r>
        <w:rPr>
          <w:rFonts w:ascii="Times New Roman" w:eastAsia="DejaVuSans" w:hAnsi="Times New Roman"/>
          <w:sz w:val="24"/>
          <w:szCs w:val="24"/>
        </w:rPr>
        <w:t xml:space="preserve">realizowany w terminie 01.04 2020-30.12.2021 został już zakończony, a jego wyniki są aktualnie upowszechniane. Planowana jest też dalsza współpraca naukowa i dydaktyczna z </w:t>
      </w:r>
      <w:r>
        <w:rPr>
          <w:rFonts w:ascii="Times New Roman" w:hAnsi="Times New Roman"/>
          <w:color w:val="000000"/>
          <w:sz w:val="24"/>
          <w:szCs w:val="24"/>
        </w:rPr>
        <w:t xml:space="preserve">Wydziałem Studiów Socjalnych, Uniwersytetu w Ostrawie np. udział studentów pracy socjalnej w wykładach i warsztatach w ramach „The Spring School of </w:t>
      </w:r>
      <w:proofErr w:type="spellStart"/>
      <w:r>
        <w:rPr>
          <w:rFonts w:ascii="Times New Roman" w:hAnsi="Times New Roman"/>
          <w:color w:val="000000"/>
          <w:sz w:val="24"/>
          <w:szCs w:val="24"/>
        </w:rPr>
        <w:t>Social</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Work</w:t>
      </w:r>
      <w:proofErr w:type="spellEnd"/>
      <w:r>
        <w:rPr>
          <w:rFonts w:ascii="Times New Roman" w:hAnsi="Times New Roman"/>
          <w:color w:val="000000"/>
          <w:sz w:val="24"/>
          <w:szCs w:val="24"/>
        </w:rPr>
        <w:t>”, 27-29.04.2022.</w:t>
      </w:r>
    </w:p>
    <w:p w14:paraId="258D48B7"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Zestawienie danych dotyczących programu Erasmus za lata 2018-2021</w:t>
      </w:r>
    </w:p>
    <w:p w14:paraId="382B4DA7" w14:textId="77777777" w:rsidR="00E36B60" w:rsidRDefault="00DF6B72">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Pomimo możliwości wyjazdów i wspieraniu ich przez działania podejmowane na WNS, w latach 2018-21 nie były realizowane wyjazdy studentów do uczelni zagranicznych, zarówno w celu odbycia części studiów, jak i na praktyki.</w:t>
      </w:r>
    </w:p>
    <w:p w14:paraId="704EC9D8" w14:textId="77777777" w:rsidR="00E36B60" w:rsidRDefault="00DF6B72">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W okresie 2018-2021 skorzystano z wymiany międzynarodowej programu Erasmus+. Poniżej wymienieni nauczyciele prowadzili w uczelniach partnerskich zajęcia dydaktyczne w językach obcych w liczbie określonej poszczególnymi umowami bilateralnymi.</w:t>
      </w:r>
    </w:p>
    <w:p w14:paraId="19A25CEE" w14:textId="77777777" w:rsidR="00E36B60" w:rsidRDefault="00DF6B72">
      <w:pPr>
        <w:spacing w:line="276" w:lineRule="auto"/>
        <w:jc w:val="both"/>
        <w:rPr>
          <w:rFonts w:ascii="Times New Roman" w:hAnsi="Times New Roman" w:cs="Times New Roman"/>
          <w:b/>
          <w:bCs/>
        </w:rPr>
      </w:pPr>
      <w:r>
        <w:rPr>
          <w:rFonts w:ascii="Times New Roman" w:hAnsi="Times New Roman" w:cs="Times New Roman"/>
          <w:b/>
          <w:bCs/>
        </w:rPr>
        <w:t>WYJAZDY NAUCZYCIELI AKADEMICKICH W RAMACH PROGRAMU ERASMUS+</w:t>
      </w:r>
    </w:p>
    <w:p w14:paraId="04D3DAE0"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Lata 2016-2021</w:t>
      </w:r>
    </w:p>
    <w:tbl>
      <w:tblPr>
        <w:tblW w:w="4950" w:type="pct"/>
        <w:tblCellMar>
          <w:left w:w="5" w:type="dxa"/>
          <w:right w:w="5" w:type="dxa"/>
        </w:tblCellMar>
        <w:tblLook w:val="04A0" w:firstRow="1" w:lastRow="0" w:firstColumn="1" w:lastColumn="0" w:noHBand="0" w:noVBand="1"/>
      </w:tblPr>
      <w:tblGrid>
        <w:gridCol w:w="428"/>
        <w:gridCol w:w="2245"/>
        <w:gridCol w:w="3233"/>
        <w:gridCol w:w="1452"/>
        <w:gridCol w:w="1636"/>
      </w:tblGrid>
      <w:tr w:rsidR="00E36B60" w14:paraId="0A994377" w14:textId="77777777">
        <w:trPr>
          <w:trHeight w:val="255"/>
        </w:trPr>
        <w:tc>
          <w:tcPr>
            <w:tcW w:w="427" w:type="dxa"/>
            <w:tcBorders>
              <w:top w:val="single" w:sz="4" w:space="0" w:color="000000"/>
              <w:left w:val="single" w:sz="4" w:space="0" w:color="000000"/>
              <w:bottom w:val="single" w:sz="4" w:space="0" w:color="000000"/>
              <w:right w:val="single" w:sz="4" w:space="0" w:color="000000"/>
            </w:tcBorders>
          </w:tcPr>
          <w:p w14:paraId="4E8070A2"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Lp.</w:t>
            </w:r>
          </w:p>
        </w:tc>
        <w:tc>
          <w:tcPr>
            <w:tcW w:w="2241" w:type="dxa"/>
            <w:tcBorders>
              <w:top w:val="single" w:sz="8" w:space="0" w:color="000000"/>
              <w:left w:val="single" w:sz="4" w:space="0" w:color="000000"/>
              <w:bottom w:val="single" w:sz="4" w:space="0" w:color="000000"/>
              <w:right w:val="single" w:sz="4" w:space="0" w:color="000000"/>
            </w:tcBorders>
            <w:shd w:val="clear" w:color="000000" w:fill="FFFFFF"/>
          </w:tcPr>
          <w:p w14:paraId="306DC59A"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Imię i nazwisko</w:t>
            </w:r>
          </w:p>
        </w:tc>
        <w:tc>
          <w:tcPr>
            <w:tcW w:w="3228" w:type="dxa"/>
            <w:tcBorders>
              <w:top w:val="single" w:sz="8" w:space="0" w:color="000000"/>
              <w:bottom w:val="single" w:sz="4" w:space="0" w:color="000000"/>
              <w:right w:val="single" w:sz="4" w:space="0" w:color="000000"/>
            </w:tcBorders>
            <w:shd w:val="clear" w:color="000000" w:fill="FFFFFF"/>
          </w:tcPr>
          <w:p w14:paraId="7E427B1C"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Afiliacja</w:t>
            </w:r>
          </w:p>
        </w:tc>
        <w:tc>
          <w:tcPr>
            <w:tcW w:w="1450" w:type="dxa"/>
            <w:tcBorders>
              <w:top w:val="single" w:sz="8" w:space="0" w:color="000000"/>
              <w:bottom w:val="single" w:sz="4" w:space="0" w:color="000000"/>
              <w:right w:val="single" w:sz="4" w:space="0" w:color="000000"/>
            </w:tcBorders>
            <w:shd w:val="clear" w:color="000000" w:fill="FFFFFF"/>
          </w:tcPr>
          <w:p w14:paraId="5779DD07"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Kraj</w:t>
            </w:r>
          </w:p>
        </w:tc>
        <w:tc>
          <w:tcPr>
            <w:tcW w:w="1633" w:type="dxa"/>
            <w:tcBorders>
              <w:top w:val="single" w:sz="8" w:space="0" w:color="000000"/>
              <w:bottom w:val="single" w:sz="4" w:space="0" w:color="000000"/>
              <w:right w:val="single" w:sz="8" w:space="0" w:color="000000"/>
            </w:tcBorders>
            <w:shd w:val="clear" w:color="000000" w:fill="FFFFFF"/>
          </w:tcPr>
          <w:p w14:paraId="7921391F"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Okres pobytu</w:t>
            </w:r>
          </w:p>
        </w:tc>
      </w:tr>
      <w:tr w:rsidR="00E36B60" w14:paraId="76848856" w14:textId="77777777">
        <w:trPr>
          <w:trHeight w:val="255"/>
        </w:trPr>
        <w:tc>
          <w:tcPr>
            <w:tcW w:w="427" w:type="dxa"/>
            <w:tcBorders>
              <w:top w:val="single" w:sz="4" w:space="0" w:color="000000"/>
              <w:left w:val="single" w:sz="4" w:space="0" w:color="000000"/>
              <w:bottom w:val="single" w:sz="4" w:space="0" w:color="000000"/>
              <w:right w:val="single" w:sz="4" w:space="0" w:color="000000"/>
            </w:tcBorders>
          </w:tcPr>
          <w:p w14:paraId="34BDE09B"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w:t>
            </w:r>
          </w:p>
        </w:tc>
        <w:tc>
          <w:tcPr>
            <w:tcW w:w="2241" w:type="dxa"/>
            <w:tcBorders>
              <w:top w:val="single" w:sz="8" w:space="0" w:color="000000"/>
              <w:left w:val="single" w:sz="4" w:space="0" w:color="000000"/>
              <w:bottom w:val="single" w:sz="4" w:space="0" w:color="000000"/>
              <w:right w:val="single" w:sz="4" w:space="0" w:color="000000"/>
            </w:tcBorders>
            <w:shd w:val="clear" w:color="000000" w:fill="FFFFFF"/>
            <w:vAlign w:val="bottom"/>
          </w:tcPr>
          <w:p w14:paraId="735E72DF"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Ewa </w:t>
            </w:r>
            <w:proofErr w:type="spellStart"/>
            <w:r>
              <w:rPr>
                <w:rFonts w:ascii="Times New Roman" w:hAnsi="Times New Roman" w:cs="Times New Roman"/>
                <w:bCs/>
                <w:sz w:val="24"/>
                <w:szCs w:val="24"/>
              </w:rPr>
              <w:t>Kantowicz</w:t>
            </w:r>
            <w:proofErr w:type="spellEnd"/>
          </w:p>
        </w:tc>
        <w:tc>
          <w:tcPr>
            <w:tcW w:w="3228" w:type="dxa"/>
            <w:tcBorders>
              <w:top w:val="single" w:sz="8" w:space="0" w:color="000000"/>
              <w:bottom w:val="single" w:sz="4" w:space="0" w:color="000000"/>
              <w:right w:val="single" w:sz="4" w:space="0" w:color="000000"/>
            </w:tcBorders>
            <w:shd w:val="clear" w:color="000000" w:fill="FFFFFF"/>
            <w:vAlign w:val="bottom"/>
          </w:tcPr>
          <w:p w14:paraId="0969C9AE" w14:textId="77777777" w:rsidR="00E36B60" w:rsidRDefault="00DF6B72">
            <w:pPr>
              <w:spacing w:line="276" w:lineRule="auto"/>
              <w:jc w:val="both"/>
              <w:rPr>
                <w:rFonts w:ascii="Times New Roman" w:hAnsi="Times New Roman" w:cs="Times New Roman"/>
                <w:bCs/>
                <w:sz w:val="24"/>
                <w:szCs w:val="24"/>
                <w:lang w:val="en-AU"/>
              </w:rPr>
            </w:pPr>
            <w:r>
              <w:rPr>
                <w:rFonts w:ascii="Times New Roman" w:hAnsi="Times New Roman" w:cs="Times New Roman"/>
                <w:bCs/>
                <w:sz w:val="24"/>
                <w:szCs w:val="24"/>
                <w:lang w:val="en-AU"/>
              </w:rPr>
              <w:t xml:space="preserve">University of </w:t>
            </w:r>
            <w:proofErr w:type="spellStart"/>
            <w:r>
              <w:rPr>
                <w:rFonts w:ascii="Times New Roman" w:hAnsi="Times New Roman" w:cs="Times New Roman"/>
                <w:bCs/>
                <w:sz w:val="24"/>
                <w:szCs w:val="24"/>
                <w:lang w:val="en-AU"/>
              </w:rPr>
              <w:t>Complutence</w:t>
            </w:r>
            <w:proofErr w:type="spellEnd"/>
            <w:r>
              <w:rPr>
                <w:rFonts w:ascii="Times New Roman" w:hAnsi="Times New Roman" w:cs="Times New Roman"/>
                <w:bCs/>
                <w:sz w:val="24"/>
                <w:szCs w:val="24"/>
                <w:lang w:val="en-AU"/>
              </w:rPr>
              <w:t xml:space="preserve"> in Madrid</w:t>
            </w:r>
          </w:p>
        </w:tc>
        <w:tc>
          <w:tcPr>
            <w:tcW w:w="1450" w:type="dxa"/>
            <w:tcBorders>
              <w:top w:val="single" w:sz="8" w:space="0" w:color="000000"/>
              <w:bottom w:val="single" w:sz="4" w:space="0" w:color="000000"/>
              <w:right w:val="single" w:sz="4" w:space="0" w:color="000000"/>
            </w:tcBorders>
            <w:shd w:val="clear" w:color="000000" w:fill="FFFFFF"/>
            <w:vAlign w:val="bottom"/>
          </w:tcPr>
          <w:p w14:paraId="3A6AC4A5"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Hiszpania</w:t>
            </w:r>
          </w:p>
        </w:tc>
        <w:tc>
          <w:tcPr>
            <w:tcW w:w="1633" w:type="dxa"/>
            <w:tcBorders>
              <w:top w:val="single" w:sz="8" w:space="0" w:color="000000"/>
              <w:bottom w:val="single" w:sz="4" w:space="0" w:color="000000"/>
              <w:right w:val="single" w:sz="8" w:space="0" w:color="000000"/>
            </w:tcBorders>
            <w:shd w:val="clear" w:color="000000" w:fill="FFFFFF"/>
            <w:vAlign w:val="bottom"/>
          </w:tcPr>
          <w:p w14:paraId="2D06BCC4"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14-18.05.2018</w:t>
            </w:r>
          </w:p>
        </w:tc>
      </w:tr>
      <w:tr w:rsidR="00E36B60" w14:paraId="02698BBB" w14:textId="77777777">
        <w:trPr>
          <w:trHeight w:val="255"/>
        </w:trPr>
        <w:tc>
          <w:tcPr>
            <w:tcW w:w="427" w:type="dxa"/>
            <w:tcBorders>
              <w:top w:val="single" w:sz="4" w:space="0" w:color="000000"/>
              <w:left w:val="single" w:sz="4" w:space="0" w:color="000000"/>
              <w:bottom w:val="single" w:sz="4" w:space="0" w:color="000000"/>
              <w:right w:val="single" w:sz="4" w:space="0" w:color="000000"/>
            </w:tcBorders>
          </w:tcPr>
          <w:p w14:paraId="556F42FA"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2.</w:t>
            </w:r>
          </w:p>
        </w:tc>
        <w:tc>
          <w:tcPr>
            <w:tcW w:w="2241" w:type="dxa"/>
            <w:tcBorders>
              <w:left w:val="single" w:sz="4" w:space="0" w:color="000000"/>
              <w:bottom w:val="single" w:sz="4" w:space="0" w:color="000000"/>
              <w:right w:val="single" w:sz="4" w:space="0" w:color="000000"/>
            </w:tcBorders>
            <w:shd w:val="clear" w:color="000000" w:fill="FFFFFF"/>
            <w:vAlign w:val="bottom"/>
          </w:tcPr>
          <w:p w14:paraId="286954DA"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Ewa </w:t>
            </w:r>
            <w:proofErr w:type="spellStart"/>
            <w:r>
              <w:rPr>
                <w:rFonts w:ascii="Times New Roman" w:hAnsi="Times New Roman" w:cs="Times New Roman"/>
                <w:bCs/>
                <w:sz w:val="24"/>
                <w:szCs w:val="24"/>
              </w:rPr>
              <w:t>Kantowicz</w:t>
            </w:r>
            <w:proofErr w:type="spellEnd"/>
          </w:p>
        </w:tc>
        <w:tc>
          <w:tcPr>
            <w:tcW w:w="3228" w:type="dxa"/>
            <w:tcBorders>
              <w:bottom w:val="single" w:sz="4" w:space="0" w:color="000000"/>
              <w:right w:val="single" w:sz="4" w:space="0" w:color="000000"/>
            </w:tcBorders>
            <w:shd w:val="clear" w:color="000000" w:fill="FFFFFF"/>
            <w:vAlign w:val="bottom"/>
          </w:tcPr>
          <w:p w14:paraId="6BE8F57A" w14:textId="77777777" w:rsidR="00E36B60" w:rsidRDefault="00DF6B72">
            <w:pPr>
              <w:spacing w:line="276"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Fachhochschule</w:t>
            </w:r>
            <w:proofErr w:type="spellEnd"/>
            <w:r>
              <w:rPr>
                <w:rFonts w:ascii="Times New Roman" w:hAnsi="Times New Roman" w:cs="Times New Roman"/>
                <w:bCs/>
                <w:sz w:val="24"/>
                <w:szCs w:val="24"/>
              </w:rPr>
              <w:t xml:space="preserve"> in </w:t>
            </w:r>
            <w:proofErr w:type="spellStart"/>
            <w:r>
              <w:rPr>
                <w:rFonts w:ascii="Times New Roman" w:hAnsi="Times New Roman" w:cs="Times New Roman"/>
                <w:bCs/>
                <w:sz w:val="24"/>
                <w:szCs w:val="24"/>
              </w:rPr>
              <w:t>Koblenz</w:t>
            </w:r>
            <w:proofErr w:type="spellEnd"/>
          </w:p>
        </w:tc>
        <w:tc>
          <w:tcPr>
            <w:tcW w:w="1450" w:type="dxa"/>
            <w:tcBorders>
              <w:bottom w:val="single" w:sz="4" w:space="0" w:color="000000"/>
              <w:right w:val="single" w:sz="4" w:space="0" w:color="000000"/>
            </w:tcBorders>
            <w:shd w:val="clear" w:color="000000" w:fill="FFFFFF"/>
            <w:vAlign w:val="bottom"/>
          </w:tcPr>
          <w:p w14:paraId="631E31B2"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Niemcy</w:t>
            </w:r>
          </w:p>
        </w:tc>
        <w:tc>
          <w:tcPr>
            <w:tcW w:w="1633" w:type="dxa"/>
            <w:tcBorders>
              <w:bottom w:val="single" w:sz="4" w:space="0" w:color="000000"/>
              <w:right w:val="single" w:sz="8" w:space="0" w:color="000000"/>
            </w:tcBorders>
            <w:shd w:val="clear" w:color="000000" w:fill="FFFFFF"/>
            <w:vAlign w:val="bottom"/>
          </w:tcPr>
          <w:p w14:paraId="1865548E"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14-18 05. 2017</w:t>
            </w:r>
          </w:p>
        </w:tc>
      </w:tr>
      <w:tr w:rsidR="00E36B60" w14:paraId="17E75909" w14:textId="77777777">
        <w:trPr>
          <w:trHeight w:val="255"/>
        </w:trPr>
        <w:tc>
          <w:tcPr>
            <w:tcW w:w="427" w:type="dxa"/>
            <w:tcBorders>
              <w:top w:val="single" w:sz="4" w:space="0" w:color="000000"/>
              <w:left w:val="single" w:sz="4" w:space="0" w:color="000000"/>
              <w:bottom w:val="single" w:sz="4" w:space="0" w:color="000000"/>
              <w:right w:val="single" w:sz="4" w:space="0" w:color="000000"/>
            </w:tcBorders>
          </w:tcPr>
          <w:p w14:paraId="262224A1"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3.</w:t>
            </w:r>
          </w:p>
        </w:tc>
        <w:tc>
          <w:tcPr>
            <w:tcW w:w="2241" w:type="dxa"/>
            <w:tcBorders>
              <w:left w:val="single" w:sz="4" w:space="0" w:color="000000"/>
              <w:bottom w:val="single" w:sz="4" w:space="0" w:color="000000"/>
              <w:right w:val="single" w:sz="4" w:space="0" w:color="000000"/>
            </w:tcBorders>
            <w:shd w:val="clear" w:color="000000" w:fill="FFFFFF"/>
            <w:vAlign w:val="bottom"/>
          </w:tcPr>
          <w:p w14:paraId="06E407F7"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Ewa </w:t>
            </w:r>
            <w:proofErr w:type="spellStart"/>
            <w:r>
              <w:rPr>
                <w:rFonts w:ascii="Times New Roman" w:hAnsi="Times New Roman" w:cs="Times New Roman"/>
                <w:bCs/>
                <w:sz w:val="24"/>
                <w:szCs w:val="24"/>
              </w:rPr>
              <w:t>Kantowicz</w:t>
            </w:r>
            <w:proofErr w:type="spellEnd"/>
          </w:p>
        </w:tc>
        <w:tc>
          <w:tcPr>
            <w:tcW w:w="3228" w:type="dxa"/>
            <w:tcBorders>
              <w:bottom w:val="single" w:sz="4" w:space="0" w:color="000000"/>
              <w:right w:val="single" w:sz="4" w:space="0" w:color="000000"/>
            </w:tcBorders>
            <w:shd w:val="clear" w:color="000000" w:fill="FFFFFF"/>
            <w:vAlign w:val="bottom"/>
          </w:tcPr>
          <w:p w14:paraId="7512402E" w14:textId="77777777" w:rsidR="00E36B60" w:rsidRDefault="00DF6B72">
            <w:pPr>
              <w:spacing w:line="276"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Ostrava</w:t>
            </w:r>
            <w:proofErr w:type="spellEnd"/>
            <w:r>
              <w:rPr>
                <w:rFonts w:ascii="Times New Roman" w:hAnsi="Times New Roman" w:cs="Times New Roman"/>
                <w:bCs/>
                <w:sz w:val="24"/>
                <w:szCs w:val="24"/>
              </w:rPr>
              <w:t xml:space="preserve"> University</w:t>
            </w:r>
          </w:p>
        </w:tc>
        <w:tc>
          <w:tcPr>
            <w:tcW w:w="1450" w:type="dxa"/>
            <w:tcBorders>
              <w:bottom w:val="single" w:sz="4" w:space="0" w:color="000000"/>
              <w:right w:val="single" w:sz="4" w:space="0" w:color="000000"/>
            </w:tcBorders>
            <w:shd w:val="clear" w:color="000000" w:fill="FFFFFF"/>
            <w:vAlign w:val="bottom"/>
          </w:tcPr>
          <w:p w14:paraId="5835206B"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Czechy</w:t>
            </w:r>
          </w:p>
        </w:tc>
        <w:tc>
          <w:tcPr>
            <w:tcW w:w="1633" w:type="dxa"/>
            <w:tcBorders>
              <w:bottom w:val="single" w:sz="4" w:space="0" w:color="000000"/>
              <w:right w:val="single" w:sz="8" w:space="0" w:color="000000"/>
            </w:tcBorders>
            <w:shd w:val="clear" w:color="000000" w:fill="FFFFFF"/>
            <w:vAlign w:val="bottom"/>
          </w:tcPr>
          <w:p w14:paraId="09297E85"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color w:val="000000"/>
                <w:sz w:val="24"/>
                <w:szCs w:val="24"/>
                <w:lang w:val="en-US"/>
              </w:rPr>
              <w:t>16-20.04.2016 r.</w:t>
            </w:r>
          </w:p>
        </w:tc>
      </w:tr>
    </w:tbl>
    <w:p w14:paraId="214F61E6" w14:textId="77777777" w:rsidR="00E36B60" w:rsidRDefault="00E36B60">
      <w:pPr>
        <w:spacing w:line="276" w:lineRule="auto"/>
        <w:jc w:val="both"/>
        <w:rPr>
          <w:rFonts w:ascii="Times New Roman" w:hAnsi="Times New Roman" w:cs="Times New Roman"/>
          <w:b/>
          <w:bCs/>
        </w:rPr>
      </w:pPr>
    </w:p>
    <w:p w14:paraId="7D6B6DCC" w14:textId="77777777" w:rsidR="00E36B60" w:rsidRDefault="00DF6B72">
      <w:pPr>
        <w:rPr>
          <w:rFonts w:ascii="Times New Roman" w:hAnsi="Times New Roman" w:cs="Times New Roman"/>
          <w:b/>
          <w:bCs/>
        </w:rPr>
      </w:pPr>
      <w:r>
        <w:br w:type="page"/>
      </w:r>
    </w:p>
    <w:p w14:paraId="1D60229F" w14:textId="77777777" w:rsidR="00E36B60" w:rsidRDefault="00DF6B72">
      <w:pPr>
        <w:spacing w:line="276" w:lineRule="auto"/>
        <w:jc w:val="both"/>
        <w:rPr>
          <w:rFonts w:ascii="Times New Roman" w:hAnsi="Times New Roman" w:cs="Times New Roman"/>
          <w:b/>
          <w:bCs/>
        </w:rPr>
      </w:pPr>
      <w:r>
        <w:rPr>
          <w:rFonts w:ascii="Times New Roman" w:hAnsi="Times New Roman" w:cs="Times New Roman"/>
          <w:b/>
          <w:bCs/>
        </w:rPr>
        <w:lastRenderedPageBreak/>
        <w:t>PRZYJAZDY NAUCZYCIELI AKADEMICKICH W RAMACH PROGRAMU ERASMUS+</w:t>
      </w:r>
    </w:p>
    <w:p w14:paraId="0C1CFCD1"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Lata 2017-2021</w:t>
      </w:r>
    </w:p>
    <w:tbl>
      <w:tblPr>
        <w:tblW w:w="9180" w:type="dxa"/>
        <w:tblLook w:val="04A0" w:firstRow="1" w:lastRow="0" w:firstColumn="1" w:lastColumn="0" w:noHBand="0" w:noVBand="1"/>
      </w:tblPr>
      <w:tblGrid>
        <w:gridCol w:w="570"/>
        <w:gridCol w:w="2301"/>
        <w:gridCol w:w="3189"/>
        <w:gridCol w:w="1561"/>
        <w:gridCol w:w="1559"/>
      </w:tblGrid>
      <w:tr w:rsidR="00E36B60" w14:paraId="602BD00B" w14:textId="77777777">
        <w:trPr>
          <w:trHeight w:val="294"/>
        </w:trPr>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F1B833D"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Lp.</w:t>
            </w:r>
          </w:p>
        </w:tc>
        <w:tc>
          <w:tcPr>
            <w:tcW w:w="2301" w:type="dxa"/>
            <w:tcBorders>
              <w:top w:val="single" w:sz="4" w:space="0" w:color="000000"/>
              <w:left w:val="single" w:sz="4" w:space="0" w:color="000000"/>
              <w:bottom w:val="single" w:sz="4" w:space="0" w:color="000000"/>
              <w:right w:val="single" w:sz="4" w:space="0" w:color="000000"/>
            </w:tcBorders>
            <w:shd w:val="clear" w:color="auto" w:fill="auto"/>
          </w:tcPr>
          <w:p w14:paraId="6D86A688"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Imię i nazwisko</w:t>
            </w:r>
          </w:p>
        </w:tc>
        <w:tc>
          <w:tcPr>
            <w:tcW w:w="3189" w:type="dxa"/>
            <w:tcBorders>
              <w:top w:val="single" w:sz="4" w:space="0" w:color="000000"/>
              <w:left w:val="single" w:sz="4" w:space="0" w:color="000000"/>
              <w:bottom w:val="single" w:sz="4" w:space="0" w:color="000000"/>
              <w:right w:val="single" w:sz="4" w:space="0" w:color="000000"/>
            </w:tcBorders>
            <w:shd w:val="clear" w:color="auto" w:fill="auto"/>
          </w:tcPr>
          <w:p w14:paraId="61AF9468"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Afiliacja</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27DD544A"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Kraj</w:t>
            </w:r>
          </w:p>
        </w:tc>
        <w:tc>
          <w:tcPr>
            <w:tcW w:w="1559" w:type="dxa"/>
            <w:tcBorders>
              <w:top w:val="single" w:sz="4" w:space="0" w:color="000000"/>
              <w:left w:val="single" w:sz="4" w:space="0" w:color="000000"/>
              <w:bottom w:val="single" w:sz="4" w:space="0" w:color="000000"/>
              <w:right w:val="single" w:sz="4" w:space="0" w:color="000000"/>
            </w:tcBorders>
          </w:tcPr>
          <w:p w14:paraId="70F7740B"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Okres pobytu</w:t>
            </w:r>
          </w:p>
        </w:tc>
      </w:tr>
      <w:tr w:rsidR="00E36B60" w14:paraId="1D9B0642" w14:textId="7777777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0BD90E31" w14:textId="77777777" w:rsidR="00E36B60" w:rsidRDefault="00E36B60">
            <w:pPr>
              <w:numPr>
                <w:ilvl w:val="0"/>
                <w:numId w:val="17"/>
              </w:numPr>
              <w:spacing w:line="276" w:lineRule="auto"/>
              <w:jc w:val="both"/>
              <w:rPr>
                <w:rFonts w:ascii="Times New Roman" w:hAnsi="Times New Roman" w:cs="Times New Roman"/>
                <w:b/>
                <w:bCs/>
                <w:sz w:val="24"/>
                <w:szCs w:val="24"/>
                <w:lang w:val="en-US"/>
              </w:rPr>
            </w:pPr>
          </w:p>
        </w:tc>
        <w:tc>
          <w:tcPr>
            <w:tcW w:w="2301" w:type="dxa"/>
            <w:tcBorders>
              <w:top w:val="single" w:sz="4" w:space="0" w:color="000000"/>
              <w:left w:val="single" w:sz="4" w:space="0" w:color="000000"/>
              <w:bottom w:val="single" w:sz="4" w:space="0" w:color="000000"/>
              <w:right w:val="single" w:sz="4" w:space="0" w:color="000000"/>
            </w:tcBorders>
            <w:shd w:val="clear" w:color="auto" w:fill="auto"/>
          </w:tcPr>
          <w:p w14:paraId="21021943" w14:textId="77777777" w:rsidR="00E36B60" w:rsidRDefault="00DF6B72">
            <w:pPr>
              <w:spacing w:line="276" w:lineRule="auto"/>
              <w:jc w:val="both"/>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Julija</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Eidukieviciute</w:t>
            </w:r>
            <w:proofErr w:type="spellEnd"/>
          </w:p>
        </w:tc>
        <w:tc>
          <w:tcPr>
            <w:tcW w:w="3189" w:type="dxa"/>
            <w:tcBorders>
              <w:top w:val="single" w:sz="4" w:space="0" w:color="000000"/>
              <w:left w:val="single" w:sz="4" w:space="0" w:color="000000"/>
              <w:bottom w:val="single" w:sz="4" w:space="0" w:color="000000"/>
              <w:right w:val="single" w:sz="4" w:space="0" w:color="000000"/>
            </w:tcBorders>
            <w:shd w:val="clear" w:color="auto" w:fill="auto"/>
          </w:tcPr>
          <w:p w14:paraId="688FE04D" w14:textId="77777777" w:rsidR="00E36B60" w:rsidRDefault="00DF6B72">
            <w:pPr>
              <w:spacing w:line="276" w:lineRule="auto"/>
              <w:jc w:val="both"/>
              <w:rPr>
                <w:rFonts w:ascii="Times New Roman" w:hAnsi="Times New Roman" w:cs="Times New Roman"/>
                <w:bCs/>
                <w:sz w:val="24"/>
                <w:szCs w:val="24"/>
                <w:lang w:val="en-US"/>
              </w:rPr>
            </w:pPr>
            <w:proofErr w:type="spellStart"/>
            <w:r>
              <w:rPr>
                <w:rFonts w:ascii="Times New Roman" w:hAnsi="Times New Roman" w:cs="Times New Roman"/>
                <w:sz w:val="24"/>
                <w:szCs w:val="24"/>
                <w:lang w:val="en-US"/>
              </w:rPr>
              <w:t>Vytautas</w:t>
            </w:r>
            <w:proofErr w:type="spellEnd"/>
            <w:r>
              <w:rPr>
                <w:rFonts w:ascii="Times New Roman" w:hAnsi="Times New Roman" w:cs="Times New Roman"/>
                <w:sz w:val="24"/>
                <w:szCs w:val="24"/>
                <w:lang w:val="en-US"/>
              </w:rPr>
              <w:t xml:space="preserve"> Magnus University in Kaunas</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729CD651" w14:textId="77777777" w:rsidR="00E36B60" w:rsidRDefault="00DF6B72">
            <w:pPr>
              <w:spacing w:line="276" w:lineRule="auto"/>
              <w:jc w:val="both"/>
              <w:rPr>
                <w:rFonts w:ascii="Times New Roman" w:hAnsi="Times New Roman" w:cs="Times New Roman"/>
                <w:bCs/>
                <w:sz w:val="24"/>
                <w:szCs w:val="24"/>
                <w:lang w:val="en-US"/>
              </w:rPr>
            </w:pPr>
            <w:r>
              <w:rPr>
                <w:rFonts w:ascii="Times New Roman" w:hAnsi="Times New Roman" w:cs="Times New Roman"/>
                <w:sz w:val="24"/>
                <w:szCs w:val="24"/>
              </w:rPr>
              <w:t>Litwa</w:t>
            </w:r>
          </w:p>
        </w:tc>
        <w:tc>
          <w:tcPr>
            <w:tcW w:w="1559" w:type="dxa"/>
            <w:tcBorders>
              <w:top w:val="single" w:sz="4" w:space="0" w:color="000000"/>
              <w:left w:val="single" w:sz="4" w:space="0" w:color="000000"/>
              <w:bottom w:val="single" w:sz="4" w:space="0" w:color="000000"/>
              <w:right w:val="single" w:sz="4" w:space="0" w:color="000000"/>
            </w:tcBorders>
          </w:tcPr>
          <w:p w14:paraId="05D6D44B" w14:textId="77777777" w:rsidR="00E36B60" w:rsidRDefault="00DF6B72">
            <w:pPr>
              <w:spacing w:line="276"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15-18.05.2018</w:t>
            </w:r>
          </w:p>
        </w:tc>
      </w:tr>
      <w:tr w:rsidR="00E36B60" w14:paraId="646CB662" w14:textId="7777777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5F4BD09D" w14:textId="77777777" w:rsidR="00E36B60" w:rsidRDefault="00E36B60">
            <w:pPr>
              <w:numPr>
                <w:ilvl w:val="0"/>
                <w:numId w:val="17"/>
              </w:numPr>
              <w:spacing w:line="276" w:lineRule="auto"/>
              <w:jc w:val="both"/>
              <w:rPr>
                <w:rFonts w:ascii="Times New Roman" w:hAnsi="Times New Roman" w:cs="Times New Roman"/>
                <w:b/>
                <w:bCs/>
                <w:sz w:val="24"/>
                <w:szCs w:val="24"/>
                <w:lang w:val="en-US"/>
              </w:rPr>
            </w:pPr>
          </w:p>
        </w:tc>
        <w:tc>
          <w:tcPr>
            <w:tcW w:w="2301" w:type="dxa"/>
            <w:tcBorders>
              <w:top w:val="single" w:sz="4" w:space="0" w:color="000000"/>
              <w:left w:val="single" w:sz="4" w:space="0" w:color="000000"/>
              <w:bottom w:val="single" w:sz="4" w:space="0" w:color="000000"/>
              <w:right w:val="single" w:sz="4" w:space="0" w:color="000000"/>
            </w:tcBorders>
            <w:shd w:val="clear" w:color="auto" w:fill="auto"/>
          </w:tcPr>
          <w:p w14:paraId="7A8F118A" w14:textId="77777777" w:rsidR="00E36B60" w:rsidRDefault="00DF6B72">
            <w:pPr>
              <w:spacing w:line="276" w:lineRule="auto"/>
              <w:jc w:val="both"/>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Julija</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Eidukieviciute</w:t>
            </w:r>
            <w:proofErr w:type="spellEnd"/>
          </w:p>
        </w:tc>
        <w:tc>
          <w:tcPr>
            <w:tcW w:w="3189" w:type="dxa"/>
            <w:tcBorders>
              <w:top w:val="single" w:sz="4" w:space="0" w:color="000000"/>
              <w:left w:val="single" w:sz="4" w:space="0" w:color="000000"/>
              <w:bottom w:val="single" w:sz="4" w:space="0" w:color="000000"/>
              <w:right w:val="single" w:sz="4" w:space="0" w:color="000000"/>
            </w:tcBorders>
            <w:shd w:val="clear" w:color="auto" w:fill="auto"/>
          </w:tcPr>
          <w:p w14:paraId="5DA0DAA9" w14:textId="77777777" w:rsidR="00E36B60" w:rsidRDefault="00DF6B72">
            <w:pPr>
              <w:spacing w:line="276" w:lineRule="auto"/>
              <w:jc w:val="both"/>
              <w:rPr>
                <w:rFonts w:ascii="Times New Roman" w:hAnsi="Times New Roman" w:cs="Times New Roman"/>
                <w:bCs/>
                <w:sz w:val="24"/>
                <w:szCs w:val="24"/>
                <w:lang w:val="en-US"/>
              </w:rPr>
            </w:pPr>
            <w:proofErr w:type="spellStart"/>
            <w:r>
              <w:rPr>
                <w:rFonts w:ascii="Times New Roman" w:hAnsi="Times New Roman" w:cs="Times New Roman"/>
                <w:sz w:val="24"/>
                <w:szCs w:val="24"/>
                <w:lang w:val="en-US"/>
              </w:rPr>
              <w:t>Vytautas</w:t>
            </w:r>
            <w:proofErr w:type="spellEnd"/>
            <w:r>
              <w:rPr>
                <w:rFonts w:ascii="Times New Roman" w:hAnsi="Times New Roman" w:cs="Times New Roman"/>
                <w:sz w:val="24"/>
                <w:szCs w:val="24"/>
                <w:lang w:val="en-US"/>
              </w:rPr>
              <w:t xml:space="preserve"> Magnus University in Kaunas</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7EF16539" w14:textId="77777777" w:rsidR="00E36B60" w:rsidRDefault="00DF6B72">
            <w:pPr>
              <w:spacing w:line="276" w:lineRule="auto"/>
              <w:jc w:val="both"/>
              <w:rPr>
                <w:rFonts w:ascii="Times New Roman" w:hAnsi="Times New Roman" w:cs="Times New Roman"/>
                <w:bCs/>
                <w:sz w:val="24"/>
                <w:szCs w:val="24"/>
                <w:lang w:val="en-US"/>
              </w:rPr>
            </w:pPr>
            <w:r>
              <w:rPr>
                <w:rFonts w:ascii="Times New Roman" w:hAnsi="Times New Roman" w:cs="Times New Roman"/>
                <w:sz w:val="24"/>
                <w:szCs w:val="24"/>
              </w:rPr>
              <w:t>Litwa</w:t>
            </w:r>
          </w:p>
        </w:tc>
        <w:tc>
          <w:tcPr>
            <w:tcW w:w="1559" w:type="dxa"/>
            <w:tcBorders>
              <w:top w:val="single" w:sz="4" w:space="0" w:color="000000"/>
              <w:left w:val="single" w:sz="4" w:space="0" w:color="000000"/>
              <w:bottom w:val="single" w:sz="4" w:space="0" w:color="000000"/>
              <w:right w:val="single" w:sz="4" w:space="0" w:color="000000"/>
            </w:tcBorders>
          </w:tcPr>
          <w:p w14:paraId="0DC54820" w14:textId="77777777" w:rsidR="00E36B60" w:rsidRDefault="00DF6B72">
            <w:pPr>
              <w:spacing w:line="276"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10-13.12.2019</w:t>
            </w:r>
          </w:p>
        </w:tc>
      </w:tr>
    </w:tbl>
    <w:p w14:paraId="399DC7BC" w14:textId="77777777" w:rsidR="00E36B60" w:rsidRDefault="00E36B60">
      <w:pPr>
        <w:spacing w:line="276" w:lineRule="auto"/>
        <w:jc w:val="both"/>
        <w:rPr>
          <w:rFonts w:ascii="Times New Roman" w:hAnsi="Times New Roman" w:cs="Times New Roman"/>
          <w:b/>
          <w:bCs/>
          <w:sz w:val="24"/>
          <w:szCs w:val="24"/>
          <w:lang w:val="en-US"/>
        </w:rPr>
      </w:pPr>
    </w:p>
    <w:p w14:paraId="750453FB"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W ostatnim okresie niewykorzystywany w pełni potencjał umiędzynarodowienia Wydziału Nauk Społecznych UWM jest uwarunkowany m.in. sytuacją związaną z pandemią COVID-19, która znacznie utrudniła korzystanie z dostępnych możliwości wyjazdów, szczególnie studentów. </w:t>
      </w:r>
    </w:p>
    <w:p w14:paraId="4216B879" w14:textId="77777777" w:rsidR="00E36B60" w:rsidRDefault="00DF6B72">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Przygotowanie językowe studentów, niezbędne do korzystania z ofert międzynarodowych jest weryfikowane i stale podnoszone przez jednostkę ogólnouczelnianą - Studium Języków Obcych UWM. Studium przeprowadza egzaminy potwierdzające stopień znajomości języków obcych, a także testy diagnostyczne (dostępne dla studentów online), pozwalające ocenić początkowy poziom opanowania umiejętności z zakresu wybranego języka obcego. </w:t>
      </w:r>
    </w:p>
    <w:p w14:paraId="7CAFD032" w14:textId="77777777" w:rsidR="00E36B60" w:rsidRDefault="00E36B60">
      <w:pPr>
        <w:spacing w:line="276" w:lineRule="auto"/>
        <w:ind w:firstLine="708"/>
        <w:jc w:val="both"/>
        <w:rPr>
          <w:rFonts w:ascii="Times New Roman" w:hAnsi="Times New Roman" w:cs="Times New Roman"/>
          <w:bCs/>
          <w:sz w:val="24"/>
          <w:szCs w:val="24"/>
        </w:rPr>
      </w:pPr>
    </w:p>
    <w:p w14:paraId="7FD310FC" w14:textId="77777777" w:rsidR="00E36B60" w:rsidRDefault="00DF6B72">
      <w:pPr>
        <w:numPr>
          <w:ilvl w:val="0"/>
          <w:numId w:val="13"/>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Staże zagraniczne</w:t>
      </w:r>
    </w:p>
    <w:p w14:paraId="5F3F9971" w14:textId="77777777" w:rsidR="00E36B60" w:rsidRDefault="00DF6B72">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Uczelnia zapewnia liczne możliwości uczestnictwa w stażach zagranicznych, m.in. w ramach projektu „PROM-Międzynarodowa wymiana stypendialna doktorantów i kadry akademickiej” oraz „Programu Rozwojowego Uniwersytetu Warmińsko-Mazurskiego w Olsztynie” – projektu wspófinansowanego ze środków Unii Europejskiej w ramach Europejskiego Funduszu Społecznego, z Programu Operacyjnego Wiedza Edukacja Rozwój 2014-2020, Oś priorytetowa III, Szkolnictwo wyższe dla gospodarki i rozwoju, Działanie 3.5 Kompleksowe programy szkół wyższych. Staże mają na celu podniesienie kompetencji dydaktycznych kadr UWM w zakresie: umiejętności dydaktycznych, umiejętności informatycznych (w tym posługiwania się profesjonalnymi bazami danych i ich wykorzystania w procesie kształcenia), prowadzenia dydaktyki w języku obcym, zarządzania informacją, umiejętności prezentacyjnych, a także podniesienie i nabycie kompetencji w zakresie organizowania i realizowania badań naukowych, poznania nowych metod prowadzenia badań naukowych oraz przeniesienie tzw. dobrych praktyk z zagranicy, podniesienie jakości promowanych prac dyplomowych poprzez rozszerzenie zakresów tematycznych, identyfikacja nowych obszarów badawczych, wzrost jakości publikacji, wzbogacenie procesu kształcenia o wiedzę praktyczną. Pracownicy realizujący zajęcia na kierunku praca socjalna w ostatnim okresie uczestniczyli w stażach w ramach programu </w:t>
      </w:r>
      <w:r>
        <w:rPr>
          <w:rFonts w:ascii="Times New Roman" w:hAnsi="Times New Roman" w:cs="Times New Roman"/>
          <w:bCs/>
          <w:sz w:val="24"/>
          <w:szCs w:val="24"/>
        </w:rPr>
        <w:lastRenderedPageBreak/>
        <w:t>Erasmus +, a pandemia niestety uniemożliwiła wyjazdy studyjne i szkoleniowe w ostatnich dwóch latach.</w:t>
      </w:r>
    </w:p>
    <w:p w14:paraId="25EE74AB"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Pracownicy mogą uczestniczyć także w stażach naukowych realizowanych poza programami opisanymi powyżej. Staże są realizowane w ramach współpracy z uczelniami, z którymi podpisane są umowy, a także poprzez innego rodzaju współpracę  naukowo – dydaktyczną pracowników kierunku z instytucjami, np. wizyty studyjne realizowane w ramach projektów, czy staże realizowane dzięki współpracy z organizacjami. Taką możliwość wymiany stworzył udział w projekcie naukowo-dydaktycznym „</w:t>
      </w:r>
      <w:proofErr w:type="spellStart"/>
      <w:r>
        <w:rPr>
          <w:rFonts w:ascii="Times New Roman" w:hAnsi="Times New Roman" w:cs="Times New Roman"/>
          <w:bCs/>
          <w:i/>
          <w:sz w:val="24"/>
          <w:szCs w:val="24"/>
        </w:rPr>
        <w:t>Values</w:t>
      </w:r>
      <w:proofErr w:type="spellEnd"/>
      <w:r>
        <w:rPr>
          <w:rFonts w:ascii="Times New Roman" w:hAnsi="Times New Roman" w:cs="Times New Roman"/>
          <w:bCs/>
          <w:i/>
          <w:sz w:val="24"/>
          <w:szCs w:val="24"/>
        </w:rPr>
        <w:t xml:space="preserve"> in </w:t>
      </w:r>
      <w:proofErr w:type="spellStart"/>
      <w:r>
        <w:rPr>
          <w:rFonts w:ascii="Times New Roman" w:hAnsi="Times New Roman" w:cs="Times New Roman"/>
          <w:bCs/>
          <w:i/>
          <w:sz w:val="24"/>
          <w:szCs w:val="24"/>
        </w:rPr>
        <w:t>Social</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Work</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Education</w:t>
      </w:r>
      <w:proofErr w:type="spellEnd"/>
      <w:r>
        <w:rPr>
          <w:rFonts w:ascii="Times New Roman" w:hAnsi="Times New Roman" w:cs="Times New Roman"/>
          <w:bCs/>
          <w:sz w:val="24"/>
          <w:szCs w:val="24"/>
        </w:rPr>
        <w:t>”, natomiast ze względu na pandemię odwołano dwa wyjazdy studyjne z udziałem studentów w kwietniu i listopadzie 2021.</w:t>
      </w:r>
    </w:p>
    <w:p w14:paraId="47FE9E2F"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Natomiast udało się zrealizować wyjazd studyjny studentów kierunku praca socjalna na Uniwersytet Witolda Wielkiego w Kownie (Litwa) w dniach 29-31.03.2017r., w celu poznania wybranych instytucji pomocy społecznej na Litwie, zapoznania się ze studentami litewskimi i pracownikami Katedry Pracy Socjalnej UWW oraz udziału w wykładach pracowników litewskiego Uniwersytetu.</w:t>
      </w:r>
    </w:p>
    <w:p w14:paraId="0E0757A8" w14:textId="77777777" w:rsidR="00E36B60" w:rsidRDefault="00E36B60">
      <w:pPr>
        <w:spacing w:line="276" w:lineRule="auto"/>
        <w:jc w:val="both"/>
        <w:rPr>
          <w:rFonts w:ascii="Times New Roman" w:hAnsi="Times New Roman" w:cs="Times New Roman"/>
          <w:bCs/>
          <w:sz w:val="24"/>
          <w:szCs w:val="24"/>
        </w:rPr>
      </w:pPr>
    </w:p>
    <w:p w14:paraId="4ABA6EB2" w14:textId="77777777" w:rsidR="00E36B60" w:rsidRDefault="00DF6B72">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Inne dostępne możliwości współpracy międzynarodowej</w:t>
      </w:r>
    </w:p>
    <w:p w14:paraId="6D357203" w14:textId="77777777" w:rsidR="00E36B60" w:rsidRDefault="00DF6B72">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Wydział Nauk Społecznych jest instytucjonalnym członkiem EASW (</w:t>
      </w:r>
      <w:proofErr w:type="spellStart"/>
      <w:r>
        <w:rPr>
          <w:rFonts w:ascii="Times New Roman" w:hAnsi="Times New Roman" w:cs="Times New Roman"/>
          <w:bCs/>
          <w:i/>
          <w:sz w:val="24"/>
          <w:szCs w:val="24"/>
        </w:rPr>
        <w:t>European</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Association</w:t>
      </w:r>
      <w:proofErr w:type="spellEnd"/>
      <w:r>
        <w:rPr>
          <w:rFonts w:ascii="Times New Roman" w:hAnsi="Times New Roman" w:cs="Times New Roman"/>
          <w:bCs/>
          <w:i/>
          <w:sz w:val="24"/>
          <w:szCs w:val="24"/>
        </w:rPr>
        <w:t xml:space="preserve"> of </w:t>
      </w:r>
      <w:proofErr w:type="spellStart"/>
      <w:r>
        <w:rPr>
          <w:rFonts w:ascii="Times New Roman" w:hAnsi="Times New Roman" w:cs="Times New Roman"/>
          <w:bCs/>
          <w:i/>
          <w:sz w:val="24"/>
          <w:szCs w:val="24"/>
        </w:rPr>
        <w:t>Social</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Work</w:t>
      </w:r>
      <w:proofErr w:type="spellEnd"/>
      <w:r>
        <w:rPr>
          <w:rFonts w:ascii="Times New Roman" w:hAnsi="Times New Roman" w:cs="Times New Roman"/>
          <w:bCs/>
          <w:sz w:val="24"/>
          <w:szCs w:val="24"/>
        </w:rPr>
        <w:t>), którego misją jest wspieranie rozwoju wysokiej jakości badań naukowych w zakresie pracy socjalnej oraz kształcenia pracowników socjalnych w Europie poprzez wspieranie:</w:t>
      </w:r>
    </w:p>
    <w:p w14:paraId="3663C4A4" w14:textId="77777777" w:rsidR="00E36B60" w:rsidRDefault="00DF6B72">
      <w:pPr>
        <w:numPr>
          <w:ilvl w:val="0"/>
          <w:numId w:val="18"/>
        </w:num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współpracy między badaczami, dydaktykami i praktykami pracy socjalnej w kontekście europejskim,</w:t>
      </w:r>
    </w:p>
    <w:p w14:paraId="2C7BA29E" w14:textId="77777777" w:rsidR="00E36B60" w:rsidRDefault="00DF6B72">
      <w:pPr>
        <w:numPr>
          <w:ilvl w:val="0"/>
          <w:numId w:val="18"/>
        </w:num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rozwoju badań i upowszechniania wyników we wszystkich obszarach pracy socjalnej i profesjonalnego kształcenia,</w:t>
      </w:r>
    </w:p>
    <w:p w14:paraId="1E1A557A" w14:textId="77777777" w:rsidR="00E36B60" w:rsidRDefault="00DF6B72">
      <w:pPr>
        <w:numPr>
          <w:ilvl w:val="0"/>
          <w:numId w:val="18"/>
        </w:num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organizowanie seminariów i konferencji, także o charakterze regionalnym,</w:t>
      </w:r>
    </w:p>
    <w:p w14:paraId="734DE722" w14:textId="77777777" w:rsidR="00E36B60" w:rsidRDefault="00DF6B72">
      <w:pPr>
        <w:numPr>
          <w:ilvl w:val="0"/>
          <w:numId w:val="18"/>
        </w:num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doskonalenia początkujących naukowców i ustawicznego rozwoju zawodowego bardziej doświadczonych naukowców,</w:t>
      </w:r>
    </w:p>
    <w:p w14:paraId="0EA8FDF0" w14:textId="77777777" w:rsidR="00E36B60" w:rsidRDefault="00DF6B72">
      <w:pPr>
        <w:numPr>
          <w:ilvl w:val="0"/>
          <w:numId w:val="18"/>
        </w:num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kontaktów z innymi organizacjami europejskimi i krajowymi o podobnych profilu.</w:t>
      </w:r>
    </w:p>
    <w:p w14:paraId="042299F6" w14:textId="77777777" w:rsidR="00E36B60" w:rsidRDefault="00E36B60">
      <w:pPr>
        <w:spacing w:line="276" w:lineRule="auto"/>
        <w:ind w:firstLine="708"/>
        <w:jc w:val="both"/>
        <w:rPr>
          <w:rFonts w:ascii="Times New Roman" w:hAnsi="Times New Roman" w:cs="Times New Roman"/>
          <w:bCs/>
          <w:sz w:val="24"/>
          <w:szCs w:val="24"/>
        </w:rPr>
      </w:pPr>
    </w:p>
    <w:p w14:paraId="3E792791" w14:textId="77777777" w:rsidR="00E36B60" w:rsidRDefault="00DF6B72">
      <w:pPr>
        <w:spacing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Członkostwo instytucjonalne w EASSW pozwala między innymi na uczestnictwo naukowców z Wydziału w organizowanych cyklicznie konferencjach poszczególnych sieci stowarzyszenia, a także na nawiązywanie i utrzymywanie kontaktów z badaczami dydaktykami i praktykami pracy socjalnej w Europie i na  świecie. Należy dodać, że Wydział jest stroną międzynarodowych umów funkcjonujących poza programem Erasmus+. Ich pełny wykaz został przedstawiony w poniższej tabeli:</w:t>
      </w:r>
    </w:p>
    <w:p w14:paraId="48EFBE2A" w14:textId="77777777" w:rsidR="00E36B60" w:rsidRDefault="00E36B60">
      <w:pPr>
        <w:spacing w:line="276" w:lineRule="auto"/>
        <w:ind w:firstLine="708"/>
        <w:jc w:val="both"/>
        <w:rPr>
          <w:rFonts w:ascii="Times New Roman" w:hAnsi="Times New Roman" w:cs="Times New Roman"/>
          <w:bCs/>
          <w:sz w:val="24"/>
          <w:szCs w:val="24"/>
        </w:rPr>
      </w:pPr>
    </w:p>
    <w:p w14:paraId="305F3EF4" w14:textId="77777777" w:rsidR="00E36B60" w:rsidRDefault="00E36B60">
      <w:pPr>
        <w:spacing w:line="276" w:lineRule="auto"/>
        <w:ind w:firstLine="708"/>
        <w:jc w:val="both"/>
        <w:rPr>
          <w:rFonts w:ascii="Times New Roman" w:hAnsi="Times New Roman" w:cs="Times New Roman"/>
          <w:bCs/>
          <w:sz w:val="24"/>
          <w:szCs w:val="24"/>
        </w:rPr>
      </w:pPr>
    </w:p>
    <w:tbl>
      <w:tblPr>
        <w:tblW w:w="9060" w:type="dxa"/>
        <w:tblLook w:val="04A0" w:firstRow="1" w:lastRow="0" w:firstColumn="1" w:lastColumn="0" w:noHBand="0" w:noVBand="1"/>
      </w:tblPr>
      <w:tblGrid>
        <w:gridCol w:w="570"/>
        <w:gridCol w:w="5630"/>
        <w:gridCol w:w="1070"/>
        <w:gridCol w:w="1790"/>
      </w:tblGrid>
      <w:tr w:rsidR="00E36B60" w14:paraId="1EF6795C" w14:textId="77777777">
        <w:tc>
          <w:tcPr>
            <w:tcW w:w="569" w:type="dxa"/>
            <w:tcBorders>
              <w:top w:val="single" w:sz="4" w:space="0" w:color="000000"/>
              <w:left w:val="single" w:sz="4" w:space="0" w:color="000000"/>
              <w:bottom w:val="single" w:sz="4" w:space="0" w:color="000000"/>
              <w:right w:val="single" w:sz="4" w:space="0" w:color="000000"/>
            </w:tcBorders>
            <w:shd w:val="clear" w:color="auto" w:fill="auto"/>
          </w:tcPr>
          <w:p w14:paraId="50FEED7B" w14:textId="77777777" w:rsidR="00E36B60" w:rsidRDefault="00DF6B7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Lp.</w:t>
            </w:r>
          </w:p>
        </w:tc>
        <w:tc>
          <w:tcPr>
            <w:tcW w:w="5631" w:type="dxa"/>
            <w:tcBorders>
              <w:top w:val="single" w:sz="4" w:space="0" w:color="000000"/>
              <w:left w:val="single" w:sz="4" w:space="0" w:color="000000"/>
              <w:bottom w:val="single" w:sz="4" w:space="0" w:color="000000"/>
              <w:right w:val="single" w:sz="4" w:space="0" w:color="000000"/>
            </w:tcBorders>
            <w:shd w:val="clear" w:color="auto" w:fill="auto"/>
          </w:tcPr>
          <w:p w14:paraId="5EE97587" w14:textId="77777777" w:rsidR="00E36B60" w:rsidRDefault="00DF6B7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Instytucja</w:t>
            </w: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3D4EA0D2" w14:textId="77777777" w:rsidR="00E36B60" w:rsidRDefault="00DF6B7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Wydział UWM</w:t>
            </w:r>
          </w:p>
        </w:tc>
        <w:tc>
          <w:tcPr>
            <w:tcW w:w="1790" w:type="dxa"/>
            <w:tcBorders>
              <w:top w:val="single" w:sz="4" w:space="0" w:color="000000"/>
              <w:left w:val="single" w:sz="4" w:space="0" w:color="000000"/>
              <w:bottom w:val="single" w:sz="4" w:space="0" w:color="000000"/>
              <w:right w:val="single" w:sz="4" w:space="0" w:color="000000"/>
            </w:tcBorders>
            <w:shd w:val="clear" w:color="auto" w:fill="auto"/>
          </w:tcPr>
          <w:p w14:paraId="0C7C7DE5" w14:textId="77777777" w:rsidR="00E36B60" w:rsidRDefault="00DF6B72">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Okres obowiązywania</w:t>
            </w:r>
          </w:p>
        </w:tc>
      </w:tr>
      <w:tr w:rsidR="00E36B60" w14:paraId="01DD1F7C" w14:textId="77777777">
        <w:tc>
          <w:tcPr>
            <w:tcW w:w="569" w:type="dxa"/>
            <w:tcBorders>
              <w:top w:val="single" w:sz="4" w:space="0" w:color="000000"/>
              <w:left w:val="single" w:sz="4" w:space="0" w:color="000000"/>
              <w:bottom w:val="single" w:sz="4" w:space="0" w:color="000000"/>
              <w:right w:val="single" w:sz="4" w:space="0" w:color="000000"/>
            </w:tcBorders>
            <w:shd w:val="clear" w:color="auto" w:fill="auto"/>
          </w:tcPr>
          <w:p w14:paraId="709A769E" w14:textId="77777777" w:rsidR="00E36B60" w:rsidRDefault="00E36B60">
            <w:pPr>
              <w:numPr>
                <w:ilvl w:val="0"/>
                <w:numId w:val="3"/>
              </w:numPr>
              <w:spacing w:line="276" w:lineRule="auto"/>
              <w:jc w:val="both"/>
              <w:rPr>
                <w:rFonts w:ascii="Times New Roman" w:hAnsi="Times New Roman" w:cs="Times New Roman"/>
                <w:bCs/>
                <w:sz w:val="24"/>
                <w:szCs w:val="24"/>
              </w:rPr>
            </w:pPr>
          </w:p>
        </w:tc>
        <w:tc>
          <w:tcPr>
            <w:tcW w:w="5631" w:type="dxa"/>
            <w:tcBorders>
              <w:top w:val="single" w:sz="4" w:space="0" w:color="000000"/>
              <w:left w:val="single" w:sz="4" w:space="0" w:color="000000"/>
              <w:bottom w:val="single" w:sz="4" w:space="0" w:color="000000"/>
              <w:right w:val="single" w:sz="4" w:space="0" w:color="000000"/>
            </w:tcBorders>
            <w:shd w:val="clear" w:color="auto" w:fill="auto"/>
          </w:tcPr>
          <w:p w14:paraId="70C56E14" w14:textId="77777777" w:rsidR="00E36B60" w:rsidRDefault="00DF6B72">
            <w:pPr>
              <w:spacing w:line="276" w:lineRule="auto"/>
              <w:jc w:val="both"/>
              <w:rPr>
                <w:rFonts w:ascii="Times New Roman" w:hAnsi="Times New Roman" w:cs="Times New Roman"/>
                <w:bCs/>
                <w:sz w:val="24"/>
                <w:szCs w:val="24"/>
                <w:lang w:val="de-DE"/>
              </w:rPr>
            </w:pPr>
            <w:proofErr w:type="spellStart"/>
            <w:r>
              <w:rPr>
                <w:rFonts w:ascii="Times New Roman" w:hAnsi="Times New Roman" w:cs="Times New Roman"/>
                <w:sz w:val="24"/>
                <w:szCs w:val="24"/>
                <w:lang w:val="de-DE"/>
              </w:rPr>
              <w:t>BrandenburskiTechnicznyUniversitet</w:t>
            </w:r>
            <w:proofErr w:type="spellEnd"/>
            <w:r>
              <w:rPr>
                <w:rFonts w:ascii="Times New Roman" w:hAnsi="Times New Roman" w:cs="Times New Roman"/>
                <w:sz w:val="24"/>
                <w:szCs w:val="24"/>
                <w:lang w:val="de-DE"/>
              </w:rPr>
              <w:t xml:space="preserve"> w Cottbus-Senftenberg w </w:t>
            </w:r>
            <w:proofErr w:type="spellStart"/>
            <w:r>
              <w:rPr>
                <w:rFonts w:ascii="Times New Roman" w:hAnsi="Times New Roman" w:cs="Times New Roman"/>
                <w:sz w:val="24"/>
                <w:szCs w:val="24"/>
                <w:lang w:val="de-DE"/>
              </w:rPr>
              <w:t>Niemczech</w:t>
            </w:r>
            <w:proofErr w:type="spellEnd"/>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611CD7A5"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WNS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Pr>
          <w:p w14:paraId="2A89C1D0"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2020-2025</w:t>
            </w:r>
          </w:p>
        </w:tc>
      </w:tr>
      <w:tr w:rsidR="00E36B60" w14:paraId="3C373D71" w14:textId="77777777">
        <w:tc>
          <w:tcPr>
            <w:tcW w:w="569" w:type="dxa"/>
            <w:tcBorders>
              <w:top w:val="single" w:sz="4" w:space="0" w:color="000000"/>
              <w:left w:val="single" w:sz="4" w:space="0" w:color="000000"/>
              <w:bottom w:val="single" w:sz="4" w:space="0" w:color="000000"/>
              <w:right w:val="single" w:sz="4" w:space="0" w:color="000000"/>
            </w:tcBorders>
            <w:shd w:val="clear" w:color="auto" w:fill="auto"/>
          </w:tcPr>
          <w:p w14:paraId="1B0D8023" w14:textId="77777777" w:rsidR="00E36B60" w:rsidRDefault="00E36B60">
            <w:pPr>
              <w:numPr>
                <w:ilvl w:val="0"/>
                <w:numId w:val="3"/>
              </w:numPr>
              <w:spacing w:line="276" w:lineRule="auto"/>
              <w:jc w:val="both"/>
              <w:rPr>
                <w:rFonts w:ascii="Times New Roman" w:hAnsi="Times New Roman" w:cs="Times New Roman"/>
                <w:bCs/>
                <w:sz w:val="24"/>
                <w:szCs w:val="24"/>
              </w:rPr>
            </w:pPr>
          </w:p>
        </w:tc>
        <w:tc>
          <w:tcPr>
            <w:tcW w:w="5631" w:type="dxa"/>
            <w:tcBorders>
              <w:top w:val="single" w:sz="4" w:space="0" w:color="000000"/>
              <w:left w:val="single" w:sz="4" w:space="0" w:color="000000"/>
              <w:bottom w:val="single" w:sz="4" w:space="0" w:color="000000"/>
              <w:right w:val="single" w:sz="4" w:space="0" w:color="000000"/>
            </w:tcBorders>
            <w:shd w:val="clear" w:color="auto" w:fill="auto"/>
          </w:tcPr>
          <w:p w14:paraId="6FF97902"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Uniwersytet w Walencji</w:t>
            </w: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50A43EB5"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WNS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Pr>
          <w:p w14:paraId="48067EB2"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2020-2025</w:t>
            </w:r>
          </w:p>
        </w:tc>
      </w:tr>
      <w:tr w:rsidR="00E36B60" w14:paraId="2122DC1C" w14:textId="77777777">
        <w:tc>
          <w:tcPr>
            <w:tcW w:w="569" w:type="dxa"/>
            <w:tcBorders>
              <w:top w:val="single" w:sz="4" w:space="0" w:color="000000"/>
              <w:left w:val="single" w:sz="4" w:space="0" w:color="000000"/>
              <w:bottom w:val="single" w:sz="4" w:space="0" w:color="000000"/>
              <w:right w:val="single" w:sz="4" w:space="0" w:color="000000"/>
            </w:tcBorders>
            <w:shd w:val="clear" w:color="auto" w:fill="auto"/>
          </w:tcPr>
          <w:p w14:paraId="2E3CFC88" w14:textId="77777777" w:rsidR="00E36B60" w:rsidRDefault="00E36B60">
            <w:pPr>
              <w:numPr>
                <w:ilvl w:val="0"/>
                <w:numId w:val="3"/>
              </w:numPr>
              <w:spacing w:line="276" w:lineRule="auto"/>
              <w:jc w:val="both"/>
              <w:rPr>
                <w:rFonts w:ascii="Times New Roman" w:hAnsi="Times New Roman" w:cs="Times New Roman"/>
                <w:bCs/>
                <w:sz w:val="24"/>
                <w:szCs w:val="24"/>
              </w:rPr>
            </w:pPr>
          </w:p>
        </w:tc>
        <w:tc>
          <w:tcPr>
            <w:tcW w:w="5631" w:type="dxa"/>
            <w:tcBorders>
              <w:top w:val="single" w:sz="4" w:space="0" w:color="000000"/>
              <w:left w:val="single" w:sz="4" w:space="0" w:color="000000"/>
              <w:bottom w:val="single" w:sz="4" w:space="0" w:color="000000"/>
              <w:right w:val="single" w:sz="4" w:space="0" w:color="000000"/>
            </w:tcBorders>
            <w:shd w:val="clear" w:color="auto" w:fill="auto"/>
          </w:tcPr>
          <w:p w14:paraId="74B0B722"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Międzynarodowy Wolny Uniwersytet w Mołdawii</w:t>
            </w: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3A6E895D"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WNS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Pr>
          <w:p w14:paraId="3D9891EC" w14:textId="77777777" w:rsidR="00E36B60" w:rsidRDefault="00DF6B72">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2020-2025</w:t>
            </w:r>
          </w:p>
        </w:tc>
      </w:tr>
    </w:tbl>
    <w:p w14:paraId="5162DBB0" w14:textId="77777777" w:rsidR="00E36B60" w:rsidRDefault="00E36B60">
      <w:pPr>
        <w:spacing w:line="276" w:lineRule="auto"/>
        <w:jc w:val="both"/>
        <w:rPr>
          <w:rFonts w:ascii="Times New Roman" w:hAnsi="Times New Roman" w:cs="Times New Roman"/>
          <w:bCs/>
          <w:sz w:val="24"/>
          <w:szCs w:val="24"/>
        </w:rPr>
      </w:pPr>
    </w:p>
    <w:p w14:paraId="5892CDA5"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W latach 2018-2021 na Wydziale Nauk Społecznych na kierunku praca socjalna studiowało 28 studentów zagranicznych. Większość z nich pochodziła z uczelni hiszpańskich (20 osób) i włoskich (8 osoby). Wszyscy posługiwali się językiem angielskim i uczestniczyli w zajęciach z oferty przedmiotów realizowanych w języku angielsku. Realizacji umowy wymiany studentów i kadry akademickiej z Uniwersytetem w </w:t>
      </w:r>
      <w:proofErr w:type="spellStart"/>
      <w:r>
        <w:rPr>
          <w:rFonts w:ascii="Times New Roman" w:hAnsi="Times New Roman" w:cs="Times New Roman"/>
          <w:bCs/>
          <w:sz w:val="24"/>
          <w:szCs w:val="24"/>
        </w:rPr>
        <w:t>Cottbus</w:t>
      </w:r>
      <w:proofErr w:type="spellEnd"/>
      <w:r>
        <w:rPr>
          <w:rFonts w:ascii="Times New Roman" w:hAnsi="Times New Roman" w:cs="Times New Roman"/>
          <w:bCs/>
          <w:sz w:val="24"/>
          <w:szCs w:val="24"/>
        </w:rPr>
        <w:t xml:space="preserve"> w ramach grantu finansowanego przez DAAD,  dedykowanego współpracy pracowników socjalnych i pedagogów społecznych umożliwi zapewne zwiększenie liczby studentów zagranicznych. </w:t>
      </w:r>
    </w:p>
    <w:p w14:paraId="12E82390"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bCs/>
          <w:sz w:val="24"/>
          <w:szCs w:val="24"/>
        </w:rPr>
        <w:t>Oferta zajęć prowadzonych w językach obcych na Wydziale Nauk Społecznych obejmuje 49 przedmiotów, w tym 20 przedmioty w ramach kierunku pedagogika i 5 na kierunku praca socjalna  i stale ewoluuje (</w:t>
      </w:r>
      <w:proofErr w:type="spellStart"/>
      <w:r>
        <w:rPr>
          <w:rFonts w:ascii="Times New Roman" w:hAnsi="Times New Roman" w:cs="Times New Roman"/>
          <w:i/>
          <w:sz w:val="24"/>
          <w:szCs w:val="24"/>
        </w:rPr>
        <w:t>social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pedagogy</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social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project</w:t>
      </w:r>
      <w:proofErr w:type="spellEnd"/>
      <w:r>
        <w:rPr>
          <w:rFonts w:ascii="Times New Roman" w:hAnsi="Times New Roman" w:cs="Times New Roman"/>
          <w:i/>
          <w:sz w:val="24"/>
          <w:szCs w:val="24"/>
        </w:rPr>
        <w:t xml:space="preserve">, family </w:t>
      </w:r>
      <w:proofErr w:type="spellStart"/>
      <w:r>
        <w:rPr>
          <w:rFonts w:ascii="Times New Roman" w:hAnsi="Times New Roman" w:cs="Times New Roman"/>
          <w:i/>
          <w:sz w:val="24"/>
          <w:szCs w:val="24"/>
        </w:rPr>
        <w:t>pedagogy</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methods</w:t>
      </w:r>
      <w:proofErr w:type="spellEnd"/>
      <w:r>
        <w:rPr>
          <w:rFonts w:ascii="Times New Roman" w:hAnsi="Times New Roman" w:cs="Times New Roman"/>
          <w:i/>
          <w:sz w:val="24"/>
          <w:szCs w:val="24"/>
        </w:rPr>
        <w:t xml:space="preserve"> in family </w:t>
      </w:r>
      <w:proofErr w:type="spellStart"/>
      <w:r>
        <w:rPr>
          <w:rFonts w:ascii="Times New Roman" w:hAnsi="Times New Roman" w:cs="Times New Roman"/>
          <w:i/>
          <w:sz w:val="24"/>
          <w:szCs w:val="24"/>
        </w:rPr>
        <w:t>social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work</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international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social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work</w:t>
      </w:r>
      <w:proofErr w:type="spellEnd"/>
      <w:r>
        <w:rPr>
          <w:rFonts w:ascii="Times New Roman" w:hAnsi="Times New Roman" w:cs="Times New Roman"/>
          <w:sz w:val="24"/>
          <w:szCs w:val="24"/>
        </w:rPr>
        <w:t>).</w:t>
      </w:r>
    </w:p>
    <w:p w14:paraId="6EA8FF03"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Obecnie oferta przedmiotów prowadzonych w językach obcych została doprecyzowana; do wszystkich przedmiotów zostały stworzone tzw. „Karty przedmiotów”, obejmujące najważniejsze informacje o formie realizacji zajęć oraz program.  Opracowane „Karty” tworzą spójny katalog oferowanych zajęć, który jest umieszony w na stronie internetowej Biura ds. Współpracy Międzynarodowej UWM.  </w:t>
      </w:r>
    </w:p>
    <w:p w14:paraId="644BFCAA" w14:textId="77777777" w:rsidR="00E36B60" w:rsidRDefault="00DF6B72">
      <w:pPr>
        <w:spacing w:after="0" w:line="276" w:lineRule="auto"/>
        <w:ind w:firstLine="708"/>
        <w:jc w:val="both"/>
        <w:rPr>
          <w:rFonts w:ascii="Times New Roman" w:hAnsi="Times New Roman" w:cs="Times New Roman"/>
          <w:bCs/>
          <w:sz w:val="24"/>
          <w:szCs w:val="24"/>
        </w:rPr>
      </w:pPr>
      <w:r>
        <w:rPr>
          <w:rFonts w:ascii="Times New Roman" w:hAnsi="Times New Roman" w:cs="Times New Roman"/>
          <w:b/>
          <w:bCs/>
          <w:sz w:val="24"/>
          <w:szCs w:val="24"/>
        </w:rPr>
        <w:t>Strategia zarządzania rozwojem kierunku</w:t>
      </w:r>
      <w:r>
        <w:rPr>
          <w:rFonts w:ascii="Times New Roman" w:hAnsi="Times New Roman" w:cs="Times New Roman"/>
          <w:bCs/>
          <w:sz w:val="24"/>
          <w:szCs w:val="24"/>
        </w:rPr>
        <w:t xml:space="preserve"> zakłada równoległy rozwój nauki i kształcenia: działania naukowe pracowników wpływają na rozwój kształcenia, a podejmowane aktywnie zadania związane z kształceniem indukują działania badawcze. Opisywane tu działania podejmowane przez pracowników na forum międzynarodowym wpisują się w te strategie, a przez swój zasięg nadają badaniom i kształceniu wymiaru międzynarodowego. Budowanie międzynarodowej wspólnoty badaczy otwiera Wydział na trendy obecne w Europie i na świecie i pozwala na zastosowanie ich w poszukiwaniach nowych strategii nauczania (opisanych szeroko w kryterium 2). Beneficjentami otwierania się na tendencje światowe są równocześnie pracownicy i studenci. W ten sposób pracownicy i studenci mają szanse razem tworzyć wspólnotę uczących się wspólnie korzystającą z procesu umiędzynarodowienia nauki.  </w:t>
      </w:r>
    </w:p>
    <w:p w14:paraId="5228F939" w14:textId="77777777" w:rsidR="00E36B60" w:rsidRDefault="00DF6B72">
      <w:pPr>
        <w:spacing w:line="276" w:lineRule="auto"/>
        <w:jc w:val="both"/>
        <w:rPr>
          <w:rFonts w:ascii="Times New Roman" w:hAnsi="Times New Roman" w:cs="Times New Roman"/>
          <w:bCs/>
          <w:sz w:val="24"/>
          <w:szCs w:val="24"/>
        </w:rPr>
      </w:pPr>
      <w:r>
        <w:br w:type="page"/>
      </w:r>
    </w:p>
    <w:p w14:paraId="08EDD607" w14:textId="77777777" w:rsidR="00E36B60" w:rsidRDefault="00DF6B72">
      <w:pPr>
        <w:pStyle w:val="Nagwek1"/>
        <w:spacing w:before="0" w:line="276" w:lineRule="auto"/>
        <w:rPr>
          <w:rFonts w:cs="Times New Roman"/>
          <w:sz w:val="24"/>
          <w:szCs w:val="24"/>
        </w:rPr>
      </w:pPr>
      <w:bookmarkStart w:id="50" w:name="_Toc624215"/>
      <w:bookmarkStart w:id="51" w:name="_Toc27036337"/>
      <w:bookmarkStart w:id="52" w:name="_Toc623894"/>
      <w:bookmarkStart w:id="53" w:name="_Toc616624"/>
      <w:r>
        <w:rPr>
          <w:rFonts w:cs="Times New Roman"/>
          <w:sz w:val="24"/>
          <w:szCs w:val="24"/>
        </w:rPr>
        <w:lastRenderedPageBreak/>
        <w:t>Kryterium 8. Wsparcie studentów w uczeniu się, rozwoju społecznym, naukowym lub zawodowym i wejściu na rynek pracy oraz rozwój i doskonalenie form wsparcia</w:t>
      </w:r>
      <w:bookmarkEnd w:id="50"/>
      <w:bookmarkEnd w:id="51"/>
      <w:bookmarkEnd w:id="52"/>
      <w:bookmarkEnd w:id="53"/>
    </w:p>
    <w:p w14:paraId="2738879D"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Ze strony Katedry Pedagogiki Społecznej i Metodologii Badań Edukacyjnych, Instytutu Nauk Pedagogicznych, Wydziału Nauk Społecznych i Uczelni studenci mogą liczyć na wszechstronne wsparcie</w:t>
      </w:r>
      <w:r>
        <w:rPr>
          <w:rStyle w:val="FootnoteAnchor"/>
          <w:szCs w:val="24"/>
        </w:rPr>
        <w:footnoteReference w:id="57"/>
      </w:r>
      <w:r>
        <w:rPr>
          <w:rFonts w:ascii="Times New Roman" w:hAnsi="Times New Roman" w:cs="Times New Roman"/>
          <w:sz w:val="24"/>
          <w:szCs w:val="24"/>
        </w:rPr>
        <w:t xml:space="preserve">. </w:t>
      </w:r>
    </w:p>
    <w:p w14:paraId="3EB746EF" w14:textId="77777777" w:rsidR="00E36B60" w:rsidRDefault="00DF6B72">
      <w:pPr>
        <w:pStyle w:val="Akapitzlist"/>
        <w:numPr>
          <w:ilvl w:val="0"/>
          <w:numId w:val="27"/>
        </w:numPr>
        <w:spacing w:after="0" w:line="276" w:lineRule="auto"/>
        <w:rPr>
          <w:rFonts w:ascii="Times New Roman" w:hAnsi="Times New Roman"/>
          <w:sz w:val="24"/>
          <w:szCs w:val="24"/>
        </w:rPr>
      </w:pPr>
      <w:r>
        <w:rPr>
          <w:rFonts w:ascii="Times New Roman" w:hAnsi="Times New Roman"/>
          <w:sz w:val="24"/>
          <w:szCs w:val="24"/>
        </w:rPr>
        <w:t>Studenci mają możliwość korzystania z krajowej oraz międzynarodowej mobilności dzięki licznym umowom dwustronnym oraz pracy Wydziałowego Koordynatora Programu Erasmus+, MOST, który promuje coroczne wyjazdy studentów do uczelni zagranicznych, informuje ich o warunkach oraz sprawuje opiekę nad studentami zarówno w czasie organizowania wyjazdów, jak i po powrocie studentów na Wydział.</w:t>
      </w:r>
    </w:p>
    <w:p w14:paraId="182921CF" w14:textId="77777777" w:rsidR="00E36B60" w:rsidRDefault="00DF6B72">
      <w:pPr>
        <w:pStyle w:val="Akapitzlist"/>
        <w:numPr>
          <w:ilvl w:val="0"/>
          <w:numId w:val="27"/>
        </w:numPr>
        <w:spacing w:after="0" w:line="276" w:lineRule="auto"/>
        <w:rPr>
          <w:rFonts w:ascii="Times New Roman" w:hAnsi="Times New Roman"/>
          <w:sz w:val="24"/>
          <w:szCs w:val="24"/>
        </w:rPr>
      </w:pPr>
      <w:r>
        <w:rPr>
          <w:rFonts w:ascii="Times New Roman" w:hAnsi="Times New Roman"/>
          <w:sz w:val="24"/>
          <w:szCs w:val="24"/>
        </w:rPr>
        <w:t>Studenci otrzymują wsparcie ze strony kadry dydaktycznej. Podczas konsultacji</w:t>
      </w:r>
      <w:r>
        <w:rPr>
          <w:rStyle w:val="FootnoteAnchor"/>
          <w:rFonts w:ascii="Times New Roman" w:hAnsi="Times New Roman"/>
          <w:sz w:val="24"/>
          <w:szCs w:val="24"/>
        </w:rPr>
        <w:footnoteReference w:id="58"/>
      </w:r>
      <w:r>
        <w:rPr>
          <w:rFonts w:ascii="Times New Roman" w:hAnsi="Times New Roman"/>
          <w:sz w:val="24"/>
          <w:szCs w:val="24"/>
        </w:rPr>
        <w:t xml:space="preserve">udzielane są przez pracowników wskazówki w sprawie bieżących postępów w nauce, wykazu dodatkowej literatury czy propozycje samokształcenia, a także możliwość przedyskutowania zakresu i tematyki prac dyplomowych. Wszyscy pracownicy korzystają z  poczty elektronicznej w domenie uwm.edu.pl oraz w platformie USOSWEB. Narzędzia platformy USOS, oprócz szerokiej platformy komunikacji umożliwiają  studentom świadomy wybór seminariów, poprzez zamieszczane w USOS profile naukowe pracowników. Szczególnym wsparciem, zwłaszcza dla studentów pierwszego roku są Opiekunowie roku. W czasie pandemii działania Opiekunów okazały się szczególnie ważne i doceniane przez studentów podczas wprowadzania pierwszych roczników w proces akademickiego nauczania. </w:t>
      </w:r>
    </w:p>
    <w:p w14:paraId="7D02B3A6" w14:textId="77777777" w:rsidR="00E36B60" w:rsidRDefault="00DF6B72">
      <w:pPr>
        <w:pStyle w:val="Akapitzlist"/>
        <w:numPr>
          <w:ilvl w:val="0"/>
          <w:numId w:val="27"/>
        </w:numPr>
        <w:spacing w:after="0" w:line="276" w:lineRule="auto"/>
        <w:rPr>
          <w:rFonts w:ascii="Times New Roman" w:hAnsi="Times New Roman"/>
          <w:sz w:val="24"/>
          <w:szCs w:val="24"/>
        </w:rPr>
      </w:pPr>
      <w:r>
        <w:rPr>
          <w:rFonts w:ascii="Times New Roman" w:hAnsi="Times New Roman"/>
          <w:sz w:val="24"/>
          <w:szCs w:val="24"/>
        </w:rPr>
        <w:t>Studenci mogą starać się o stypendia naukowe, wyróżnienia JM Rektora, stypendia Ministra Edukacji i Nauki. O wszystkich możliwościach są informowani przez pracowników dziekanatów, opiekunów, jak również za pośrednictwem stron internetowych WNS</w:t>
      </w:r>
      <w:r>
        <w:rPr>
          <w:rStyle w:val="FootnoteAnchor"/>
          <w:szCs w:val="24"/>
        </w:rPr>
        <w:footnoteReference w:id="59"/>
      </w:r>
      <w:r>
        <w:rPr>
          <w:rFonts w:ascii="Times New Roman" w:hAnsi="Times New Roman"/>
          <w:sz w:val="24"/>
          <w:szCs w:val="24"/>
        </w:rPr>
        <w:t xml:space="preserve"> i mediów społecznościowych. </w:t>
      </w:r>
    </w:p>
    <w:p w14:paraId="6BB2E302" w14:textId="77777777" w:rsidR="00E36B60" w:rsidRDefault="00DF6B72">
      <w:pPr>
        <w:pStyle w:val="Akapitzlist"/>
        <w:numPr>
          <w:ilvl w:val="0"/>
          <w:numId w:val="27"/>
        </w:numPr>
        <w:spacing w:after="0" w:line="276" w:lineRule="auto"/>
        <w:rPr>
          <w:rFonts w:ascii="Times New Roman" w:hAnsi="Times New Roman"/>
          <w:sz w:val="24"/>
          <w:szCs w:val="24"/>
        </w:rPr>
      </w:pPr>
      <w:r>
        <w:rPr>
          <w:rFonts w:ascii="Times New Roman" w:hAnsi="Times New Roman"/>
          <w:sz w:val="24"/>
          <w:szCs w:val="24"/>
        </w:rPr>
        <w:t xml:space="preserve">Studenci mogą liczyć na wsparcie we wchodzeniu na rynek pracy lub kontynuowaniu edukacji na studiach drugiego stopnia, podyplomowych oraz doktorskich na Uniwersytecie. Jednostką podejmującą działania na rzecz przygotowania studentów do wejścia na rynek pracy jest, działające na poziomie ogólnouczelnianym, Akademicki Ośrodek Karier, który prowadzi działalność edukacyjną, doradczą i informacyjną dla studentów oraz absolwentów UWM w Olsztynie na rzecz ich rozwoju zawodowego i osobistego. </w:t>
      </w:r>
    </w:p>
    <w:p w14:paraId="48BBBFBC" w14:textId="77777777" w:rsidR="00E36B60" w:rsidRDefault="00DF6B72">
      <w:pPr>
        <w:pStyle w:val="Akapitzlist"/>
        <w:numPr>
          <w:ilvl w:val="0"/>
          <w:numId w:val="27"/>
        </w:numPr>
        <w:spacing w:after="0" w:line="276" w:lineRule="auto"/>
        <w:rPr>
          <w:rFonts w:ascii="Times New Roman" w:hAnsi="Times New Roman"/>
          <w:sz w:val="24"/>
          <w:szCs w:val="24"/>
        </w:rPr>
      </w:pPr>
      <w:r>
        <w:rPr>
          <w:rFonts w:ascii="Times New Roman" w:hAnsi="Times New Roman"/>
          <w:sz w:val="24"/>
          <w:szCs w:val="24"/>
        </w:rPr>
        <w:t xml:space="preserve">Istnieje możliwość wszechstronnego partycypowania w działalności sportowej i kulturalnej studentów UWM, co umożliwia działalność osiemnastu agend na </w:t>
      </w:r>
      <w:r>
        <w:rPr>
          <w:rFonts w:ascii="Times New Roman" w:hAnsi="Times New Roman"/>
          <w:sz w:val="24"/>
          <w:szCs w:val="24"/>
        </w:rPr>
        <w:lastRenderedPageBreak/>
        <w:t>Uczelni</w:t>
      </w:r>
      <w:r>
        <w:rPr>
          <w:rStyle w:val="FootnoteAnchor"/>
          <w:rFonts w:ascii="Times New Roman" w:hAnsi="Times New Roman"/>
          <w:sz w:val="24"/>
          <w:szCs w:val="24"/>
        </w:rPr>
        <w:footnoteReference w:id="60"/>
      </w:r>
      <w:r>
        <w:rPr>
          <w:rFonts w:ascii="Times New Roman" w:hAnsi="Times New Roman"/>
          <w:sz w:val="24"/>
          <w:szCs w:val="24"/>
        </w:rPr>
        <w:t xml:space="preserve">. Studenci mogą brać udział w działalności sportowej poprzez aktywność w: Klubie Sportowym AZS UWM Olsztyn, Ośrodku Jeździeckim UWM, Akademickim Klubie Żeglarskim Szkwał, </w:t>
      </w:r>
      <w:proofErr w:type="spellStart"/>
      <w:r>
        <w:rPr>
          <w:rFonts w:ascii="Times New Roman" w:hAnsi="Times New Roman"/>
          <w:sz w:val="24"/>
          <w:szCs w:val="24"/>
        </w:rPr>
        <w:t>Yacht</w:t>
      </w:r>
      <w:proofErr w:type="spellEnd"/>
      <w:r>
        <w:rPr>
          <w:rFonts w:ascii="Times New Roman" w:hAnsi="Times New Roman"/>
          <w:sz w:val="24"/>
          <w:szCs w:val="24"/>
        </w:rPr>
        <w:t xml:space="preserve"> Klub UWM, Akademickim Klubie Turystycznym, Akademickim Klubie Płetwonurków Skorpena, Akademickim Klubie Sportów Ekstremalnych, Kortowskim Klubie Łuczniczym. Istnieje też możliwość korzystania z Pływalni Uniwersyteckiej. Studenci mogą brać udział w działalności kulturowej dzięki funkcjonowaniu następujących agend Akademickiego Centrum Kultury: Studio Wokalne, Zespół Pieśni i Tańca Kortowo, Orkiestra Akademicka UWM, Teatr </w:t>
      </w:r>
      <w:proofErr w:type="spellStart"/>
      <w:r>
        <w:rPr>
          <w:rFonts w:ascii="Times New Roman" w:hAnsi="Times New Roman"/>
          <w:sz w:val="24"/>
          <w:szCs w:val="24"/>
        </w:rPr>
        <w:t>KloszArt</w:t>
      </w:r>
      <w:proofErr w:type="spellEnd"/>
      <w:r>
        <w:rPr>
          <w:rFonts w:ascii="Times New Roman" w:hAnsi="Times New Roman"/>
          <w:sz w:val="24"/>
          <w:szCs w:val="24"/>
        </w:rPr>
        <w:t xml:space="preserve">, Teatr Studencki CEZAR, Studencka Agencja Fotograficzna JAMNIK, Akademicki Klub Miłośników Fantastyki OLIFANT, Zespół Sygnalistów Myśliwskich ARTEMIS, Uniwersytecka Drużyna </w:t>
      </w:r>
      <w:proofErr w:type="spellStart"/>
      <w:r>
        <w:rPr>
          <w:rFonts w:ascii="Times New Roman" w:hAnsi="Times New Roman"/>
          <w:sz w:val="24"/>
          <w:szCs w:val="24"/>
        </w:rPr>
        <w:t>HoneyBadgers</w:t>
      </w:r>
      <w:proofErr w:type="spellEnd"/>
      <w:r>
        <w:rPr>
          <w:rFonts w:ascii="Times New Roman" w:hAnsi="Times New Roman"/>
          <w:sz w:val="24"/>
          <w:szCs w:val="24"/>
        </w:rPr>
        <w:t>, Studenckie Studio Filmowe, Liga Szuwarowa.</w:t>
      </w:r>
    </w:p>
    <w:p w14:paraId="65B75A73" w14:textId="77777777" w:rsidR="00E36B60" w:rsidRDefault="00DF6B72">
      <w:pPr>
        <w:pStyle w:val="Akapitzlist"/>
        <w:numPr>
          <w:ilvl w:val="0"/>
          <w:numId w:val="27"/>
        </w:numPr>
        <w:spacing w:after="0" w:line="276" w:lineRule="auto"/>
        <w:rPr>
          <w:rFonts w:ascii="Times New Roman" w:hAnsi="Times New Roman"/>
          <w:sz w:val="24"/>
          <w:szCs w:val="24"/>
        </w:rPr>
      </w:pPr>
      <w:r>
        <w:rPr>
          <w:rFonts w:ascii="Times New Roman" w:hAnsi="Times New Roman"/>
          <w:sz w:val="24"/>
          <w:szCs w:val="24"/>
        </w:rPr>
        <w:t xml:space="preserve">Ważnym obszarem wspierania jest też pomoc w sytuacjach trudnych, w szczególności w sytuacji doświadczania niepełnosprawności i choroby. Za kompleksowe wsparcie studentów oraz doktorantów z niepełnosprawnościami na poziomie Uniwersytetu odpowiada Biuro ds. Osób Niepełnosprawnych (BON). Biuro posiada swój szczegółowy regulamin oraz przejawia bogatą aktywność i działalność.  Studenci z niepełnosprawnością są również wspierani na poziomie Wydziału. </w:t>
      </w:r>
    </w:p>
    <w:p w14:paraId="4615CEBC" w14:textId="77777777" w:rsidR="00E36B60" w:rsidRDefault="00DF6B72">
      <w:pPr>
        <w:pStyle w:val="Akapitzlist"/>
        <w:numPr>
          <w:ilvl w:val="0"/>
          <w:numId w:val="27"/>
        </w:numPr>
        <w:spacing w:after="0" w:line="276" w:lineRule="auto"/>
        <w:rPr>
          <w:rFonts w:ascii="Times New Roman" w:hAnsi="Times New Roman"/>
          <w:sz w:val="24"/>
          <w:szCs w:val="24"/>
        </w:rPr>
      </w:pPr>
      <w:r>
        <w:rPr>
          <w:rFonts w:ascii="Times New Roman" w:hAnsi="Times New Roman"/>
          <w:sz w:val="24"/>
          <w:szCs w:val="24"/>
        </w:rPr>
        <w:t xml:space="preserve">Pomoc w sytuacjach trudnych jest także udzielana w ramach działającej pierwotnie na WNS, a następnie na UWM Poradni Empatia wspomagającej studentów w obszarze szeroko rozumianej pomocy psychologicznej, w czasach pandemii prowadzonej także w trybie zdalnym. </w:t>
      </w:r>
    </w:p>
    <w:p w14:paraId="4DA8DDC9" w14:textId="77777777" w:rsidR="00E36B60" w:rsidRDefault="00DF6B72">
      <w:pPr>
        <w:pStyle w:val="Akapitzlist"/>
        <w:numPr>
          <w:ilvl w:val="0"/>
          <w:numId w:val="27"/>
        </w:numPr>
        <w:spacing w:after="0" w:line="276" w:lineRule="auto"/>
        <w:rPr>
          <w:rFonts w:ascii="Times New Roman" w:hAnsi="Times New Roman"/>
          <w:sz w:val="24"/>
          <w:szCs w:val="24"/>
        </w:rPr>
      </w:pPr>
      <w:r>
        <w:rPr>
          <w:rFonts w:ascii="Times New Roman" w:hAnsi="Times New Roman"/>
          <w:sz w:val="24"/>
          <w:szCs w:val="24"/>
        </w:rPr>
        <w:t xml:space="preserve">Studenci realizujący naukę na dwóch kierunkach lub zakresach, będący członkiem kadry sportowej lub znajdujący się w innej trudnej sytuacji określonej w Regulaminie Studiów, uznanej przez Prodziekana ds. studenckich, w porozumieniu z wydziałowym organem Samorządu Studenckiego, mogą realizować zajęcia w ramach indywidualnej organizacji studiów.  </w:t>
      </w:r>
    </w:p>
    <w:p w14:paraId="6251398A" w14:textId="77777777" w:rsidR="00E36B60" w:rsidRDefault="00DF6B72">
      <w:pPr>
        <w:pStyle w:val="Akapitzlist"/>
        <w:numPr>
          <w:ilvl w:val="0"/>
          <w:numId w:val="27"/>
        </w:numPr>
        <w:spacing w:after="0" w:line="276" w:lineRule="auto"/>
        <w:rPr>
          <w:rFonts w:ascii="Times New Roman" w:hAnsi="Times New Roman"/>
          <w:sz w:val="24"/>
          <w:szCs w:val="24"/>
        </w:rPr>
      </w:pPr>
      <w:r>
        <w:rPr>
          <w:rFonts w:ascii="Times New Roman" w:hAnsi="Times New Roman"/>
          <w:sz w:val="24"/>
          <w:szCs w:val="24"/>
        </w:rPr>
        <w:t>Pomoc materialna dla studentów Uniwersytetu Warmińsko-Mazurskiego w Olsztynie przyznawana jest na podstawie ustawy z dnia 20 lipca 2018 r. – Prawo o szkolnictwie wyższym i nauce. Studenci mogą ubiegać się o następujące świadczenia: stypendium socjalne, stypendium dla osób niepełnosprawnych, zapomogę, stypendium rektora.</w:t>
      </w:r>
      <w:r>
        <w:t xml:space="preserve"> </w:t>
      </w:r>
      <w:r>
        <w:rPr>
          <w:rFonts w:ascii="Times New Roman" w:hAnsi="Times New Roman"/>
          <w:sz w:val="24"/>
          <w:szCs w:val="24"/>
        </w:rPr>
        <w:t>Wszystkie informacje dotyczące wsparcia studentów pomocą materialną można znaleźć na głównej stronie Uniwersytetu</w:t>
      </w:r>
      <w:r>
        <w:rPr>
          <w:rStyle w:val="FootnoteAnchor"/>
          <w:szCs w:val="24"/>
        </w:rPr>
        <w:footnoteReference w:id="61"/>
      </w:r>
    </w:p>
    <w:p w14:paraId="611954F2" w14:textId="77777777" w:rsidR="00E36B60" w:rsidRDefault="00E36B60">
      <w:pPr>
        <w:spacing w:after="0" w:line="276" w:lineRule="auto"/>
        <w:ind w:left="360"/>
        <w:rPr>
          <w:rFonts w:ascii="Times New Roman" w:hAnsi="Times New Roman"/>
          <w:sz w:val="24"/>
          <w:szCs w:val="24"/>
        </w:rPr>
      </w:pPr>
    </w:p>
    <w:p w14:paraId="23DCC4BF" w14:textId="77777777" w:rsidR="00E36B60" w:rsidRDefault="00DF6B72">
      <w:pPr>
        <w:spacing w:after="0" w:line="276" w:lineRule="auto"/>
        <w:ind w:firstLine="360"/>
        <w:jc w:val="both"/>
        <w:rPr>
          <w:rFonts w:ascii="Times New Roman" w:hAnsi="Times New Roman"/>
          <w:sz w:val="24"/>
          <w:szCs w:val="24"/>
        </w:rPr>
      </w:pPr>
      <w:r>
        <w:rPr>
          <w:rFonts w:ascii="Times New Roman" w:hAnsi="Times New Roman"/>
          <w:sz w:val="24"/>
          <w:szCs w:val="24"/>
        </w:rPr>
        <w:t xml:space="preserve">Wszyscy studenci mają dostęp do zbiorów Biblioteki Uniwersyteckiej i elektronicznych zasobów literatury, w tym do </w:t>
      </w:r>
      <w:proofErr w:type="spellStart"/>
      <w:r>
        <w:rPr>
          <w:rFonts w:ascii="Times New Roman" w:hAnsi="Times New Roman"/>
          <w:sz w:val="24"/>
          <w:szCs w:val="24"/>
        </w:rPr>
        <w:t>pełnotekstowych</w:t>
      </w:r>
      <w:proofErr w:type="spellEnd"/>
      <w:r>
        <w:rPr>
          <w:rFonts w:ascii="Times New Roman" w:hAnsi="Times New Roman"/>
          <w:sz w:val="24"/>
          <w:szCs w:val="24"/>
        </w:rPr>
        <w:t xml:space="preserve"> zasobów następujących konsorcjów </w:t>
      </w:r>
      <w:r>
        <w:rPr>
          <w:rFonts w:ascii="Times New Roman" w:hAnsi="Times New Roman"/>
          <w:sz w:val="24"/>
          <w:szCs w:val="24"/>
        </w:rPr>
        <w:br/>
        <w:t xml:space="preserve">i wydawnictw naukowych: </w:t>
      </w:r>
      <w:proofErr w:type="spellStart"/>
      <w:r>
        <w:rPr>
          <w:rFonts w:ascii="Times New Roman" w:hAnsi="Times New Roman"/>
          <w:sz w:val="24"/>
          <w:szCs w:val="24"/>
        </w:rPr>
        <w:t>Elsevier</w:t>
      </w:r>
      <w:proofErr w:type="spellEnd"/>
      <w:r>
        <w:rPr>
          <w:rFonts w:ascii="Times New Roman" w:hAnsi="Times New Roman"/>
          <w:sz w:val="24"/>
          <w:szCs w:val="24"/>
        </w:rPr>
        <w:t xml:space="preserve">, Springer, </w:t>
      </w:r>
      <w:proofErr w:type="spellStart"/>
      <w:r>
        <w:rPr>
          <w:rFonts w:ascii="Times New Roman" w:hAnsi="Times New Roman"/>
          <w:sz w:val="24"/>
          <w:szCs w:val="24"/>
        </w:rPr>
        <w:t>Kluver</w:t>
      </w:r>
      <w:proofErr w:type="spellEnd"/>
      <w:r>
        <w:rPr>
          <w:rFonts w:ascii="Times New Roman" w:hAnsi="Times New Roman"/>
          <w:sz w:val="24"/>
          <w:szCs w:val="24"/>
        </w:rPr>
        <w:t xml:space="preserve">, </w:t>
      </w:r>
      <w:proofErr w:type="spellStart"/>
      <w:r>
        <w:rPr>
          <w:rFonts w:ascii="Times New Roman" w:hAnsi="Times New Roman"/>
          <w:sz w:val="24"/>
          <w:szCs w:val="24"/>
        </w:rPr>
        <w:t>Proquest</w:t>
      </w:r>
      <w:proofErr w:type="spellEnd"/>
      <w:r>
        <w:rPr>
          <w:rFonts w:ascii="Times New Roman" w:hAnsi="Times New Roman"/>
          <w:sz w:val="24"/>
          <w:szCs w:val="24"/>
        </w:rPr>
        <w:t xml:space="preserve">, </w:t>
      </w:r>
      <w:proofErr w:type="spellStart"/>
      <w:r>
        <w:rPr>
          <w:rFonts w:ascii="Times New Roman" w:hAnsi="Times New Roman"/>
          <w:sz w:val="24"/>
          <w:szCs w:val="24"/>
        </w:rPr>
        <w:t>Wiley</w:t>
      </w:r>
      <w:proofErr w:type="spellEnd"/>
      <w:r>
        <w:rPr>
          <w:rFonts w:ascii="Times New Roman" w:hAnsi="Times New Roman"/>
          <w:sz w:val="24"/>
          <w:szCs w:val="24"/>
        </w:rPr>
        <w:t xml:space="preserve">, EBSCO a także baz wiedzy takich, jak Web of Science oraz </w:t>
      </w:r>
      <w:proofErr w:type="spellStart"/>
      <w:r>
        <w:rPr>
          <w:rFonts w:ascii="Times New Roman" w:hAnsi="Times New Roman"/>
          <w:sz w:val="24"/>
          <w:szCs w:val="24"/>
        </w:rPr>
        <w:t>Scopus</w:t>
      </w:r>
      <w:proofErr w:type="spellEnd"/>
      <w:r>
        <w:rPr>
          <w:rFonts w:ascii="Times New Roman" w:hAnsi="Times New Roman"/>
          <w:sz w:val="24"/>
          <w:szCs w:val="24"/>
        </w:rPr>
        <w:t xml:space="preserve">. W zakresie specjalistycznym dotyczącym studiowanej specjalności/zakresu studenci mają możliwość korzystania z zasobów </w:t>
      </w:r>
      <w:r>
        <w:rPr>
          <w:rFonts w:ascii="Times New Roman" w:hAnsi="Times New Roman"/>
          <w:sz w:val="24"/>
          <w:szCs w:val="24"/>
        </w:rPr>
        <w:lastRenderedPageBreak/>
        <w:t>podstawowych jednostek organizacyjnych wydziału tj. instytutów oraz katedr. Katedry mogą systematycznie aktualizować wykaz niezbędnej literatury, zgłaszając swoje potrzeby do Zespołu ds. Kształtowania Księgozbioru Biblioteki Uniwersyteckiej.</w:t>
      </w:r>
    </w:p>
    <w:p w14:paraId="67749E63" w14:textId="77777777" w:rsidR="00E36B60" w:rsidRDefault="00DF6B72">
      <w:pPr>
        <w:spacing w:after="0" w:line="276"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Studenci mogą liczyć na pomoc w prowadzeniu działalności naukowej, udział </w:t>
      </w:r>
      <w:r>
        <w:rPr>
          <w:rFonts w:ascii="Times New Roman" w:hAnsi="Times New Roman" w:cs="Times New Roman"/>
          <w:sz w:val="24"/>
          <w:szCs w:val="24"/>
        </w:rPr>
        <w:br/>
        <w:t xml:space="preserve">w konferencjach, seminariach naukowych, warsztatach, a także na prezentację lub publikację wyników w ramach działania kół naukowych. W ocenianym okresie aktywnie działały dwa koła naukowe prowadzone przez pracowników Katedry Pedagogiki Społecznej i Metodologii Badań Edukacyjnych: Studenckie Naukowe Koło Pracy Socjalnej „Kreatywni” (pod opieką </w:t>
      </w:r>
      <w:r>
        <w:rPr>
          <w:rFonts w:ascii="Times New Roman" w:hAnsi="Times New Roman" w:cs="Times New Roman"/>
          <w:sz w:val="24"/>
          <w:szCs w:val="24"/>
        </w:rPr>
        <w:br/>
        <w:t xml:space="preserve">dr hab. Małgorzaty </w:t>
      </w:r>
      <w:proofErr w:type="spellStart"/>
      <w:r>
        <w:rPr>
          <w:rFonts w:ascii="Times New Roman" w:hAnsi="Times New Roman" w:cs="Times New Roman"/>
          <w:sz w:val="24"/>
          <w:szCs w:val="24"/>
        </w:rPr>
        <w:t>Ciczkowskiej-Giedziun</w:t>
      </w:r>
      <w:proofErr w:type="spellEnd"/>
      <w:r>
        <w:rPr>
          <w:rFonts w:ascii="Times New Roman" w:hAnsi="Times New Roman" w:cs="Times New Roman"/>
          <w:sz w:val="24"/>
          <w:szCs w:val="24"/>
        </w:rPr>
        <w:t xml:space="preserve">, prof. UWM) oraz Koło Naukowe Wolontariatu </w:t>
      </w:r>
      <w:r>
        <w:rPr>
          <w:rFonts w:ascii="Times New Roman" w:hAnsi="Times New Roman" w:cs="Times New Roman"/>
          <w:sz w:val="24"/>
          <w:szCs w:val="24"/>
        </w:rPr>
        <w:br/>
        <w:t xml:space="preserve">(pod opieką dr Bożeny Chrostowskiej). W ramach działalności Studenckiego Naukowego Koła Pracy Socjalnej „Kreatywni” studenci mieli możliwość poszerzenia wiedzy, umiejętności </w:t>
      </w:r>
      <w:r>
        <w:rPr>
          <w:rFonts w:ascii="Times New Roman" w:hAnsi="Times New Roman" w:cs="Times New Roman"/>
          <w:sz w:val="24"/>
          <w:szCs w:val="24"/>
        </w:rPr>
        <w:br/>
        <w:t xml:space="preserve">i kompetencji z zakresu pracy socjalnej poprzez współpracę z instytucjami i organizacjami </w:t>
      </w:r>
      <w:r>
        <w:rPr>
          <w:rFonts w:ascii="Times New Roman" w:hAnsi="Times New Roman" w:cs="Times New Roman"/>
          <w:sz w:val="24"/>
          <w:szCs w:val="24"/>
        </w:rPr>
        <w:br/>
        <w:t>z obszaru pomocy społecznej i organizowanie różnych działań́ na rzecz uczestników tych instytucji i organizacji, organizację seminariów naukowych i paneli dyskusyjnych z udziałem ekspertów, uczestnictwo w konferencjach naukowych, szkoleniach, warsztatach rozwijających umiejętności społeczne i wzbogacających warsztat pracy pracownika socjalnego oraz projektach naukowo- badawczych. Koło Naukowe Wolontariatu umożliwia poszerzenie umiejętności i kompetencji w zakresie rozwijania zainteresowań woluntarystycznych, wspierania społecznych inicjatyw studenckich, a także integracji środowisk studenckich.</w:t>
      </w:r>
    </w:p>
    <w:p w14:paraId="7FED3558"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Studenci pracy socjalnej mogą również nawiązać współpracę z mediami Uniwersytetu Warmińsko-Mazurskiego w Olsztynie, takimi jak: </w:t>
      </w:r>
      <w:proofErr w:type="spellStart"/>
      <w:r>
        <w:rPr>
          <w:rFonts w:ascii="Times New Roman" w:hAnsi="Times New Roman" w:cs="Times New Roman"/>
          <w:sz w:val="24"/>
          <w:szCs w:val="24"/>
        </w:rPr>
        <w:t>eGazeta</w:t>
      </w:r>
      <w:proofErr w:type="spellEnd"/>
      <w:r>
        <w:rPr>
          <w:rFonts w:ascii="Times New Roman" w:hAnsi="Times New Roman" w:cs="Times New Roman"/>
          <w:sz w:val="24"/>
          <w:szCs w:val="24"/>
        </w:rPr>
        <w:t xml:space="preserve"> Uniwersytecka, Radio UWM FM, TV Kortowo, Gazeta Uniwersytecka czy też Wiadomości Uniwersyteckie.</w:t>
      </w:r>
    </w:p>
    <w:p w14:paraId="4A247B10"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Na Wydziale Nauk Społecznych działa:</w:t>
      </w:r>
    </w:p>
    <w:p w14:paraId="7491E5A8" w14:textId="77777777" w:rsidR="00E36B60" w:rsidRDefault="00DF6B72">
      <w:pPr>
        <w:pStyle w:val="Akapitzlist"/>
        <w:numPr>
          <w:ilvl w:val="0"/>
          <w:numId w:val="22"/>
        </w:numPr>
        <w:spacing w:after="0" w:line="276" w:lineRule="auto"/>
        <w:rPr>
          <w:rFonts w:ascii="Times New Roman" w:hAnsi="Times New Roman"/>
          <w:sz w:val="24"/>
          <w:szCs w:val="24"/>
        </w:rPr>
      </w:pPr>
      <w:r>
        <w:rPr>
          <w:rFonts w:ascii="Times New Roman" w:hAnsi="Times New Roman"/>
          <w:sz w:val="24"/>
          <w:szCs w:val="24"/>
        </w:rPr>
        <w:t>Wydziałowy Opiekun Studentów Niepełnosprawnych</w:t>
      </w:r>
      <w:r>
        <w:rPr>
          <w:rStyle w:val="FootnoteAnchor"/>
          <w:rFonts w:ascii="Times New Roman" w:hAnsi="Times New Roman"/>
          <w:sz w:val="24"/>
          <w:szCs w:val="24"/>
        </w:rPr>
        <w:footnoteReference w:id="62"/>
      </w:r>
      <w:r>
        <w:rPr>
          <w:rFonts w:ascii="Times New Roman" w:hAnsi="Times New Roman"/>
          <w:sz w:val="24"/>
          <w:szCs w:val="24"/>
        </w:rPr>
        <w:t>, który w tej kwestii współpracuje z Prodziekanem ds. studenckich;</w:t>
      </w:r>
    </w:p>
    <w:p w14:paraId="1C245DDD" w14:textId="77777777" w:rsidR="00E36B60" w:rsidRDefault="00DF6B72">
      <w:pPr>
        <w:pStyle w:val="Akapitzlist"/>
        <w:numPr>
          <w:ilvl w:val="0"/>
          <w:numId w:val="22"/>
        </w:numPr>
        <w:spacing w:after="0" w:line="276" w:lineRule="auto"/>
        <w:rPr>
          <w:rFonts w:ascii="Times New Roman" w:hAnsi="Times New Roman"/>
          <w:sz w:val="24"/>
          <w:szCs w:val="24"/>
        </w:rPr>
      </w:pPr>
      <w:r>
        <w:rPr>
          <w:rFonts w:ascii="Times New Roman" w:hAnsi="Times New Roman"/>
          <w:sz w:val="24"/>
          <w:szCs w:val="24"/>
        </w:rPr>
        <w:t>Wydziałowa Komisja ds. Studentów z Niepełnosprawnością</w:t>
      </w:r>
      <w:r>
        <w:rPr>
          <w:rStyle w:val="FootnoteAnchor"/>
          <w:rFonts w:ascii="Times New Roman" w:hAnsi="Times New Roman"/>
          <w:sz w:val="24"/>
          <w:szCs w:val="24"/>
        </w:rPr>
        <w:footnoteReference w:id="63"/>
      </w:r>
      <w:r>
        <w:rPr>
          <w:rFonts w:ascii="Times New Roman" w:hAnsi="Times New Roman"/>
          <w:sz w:val="24"/>
          <w:szCs w:val="24"/>
        </w:rPr>
        <w:t xml:space="preserve">, w skład której wchodzi Wydziałowy Opiekun Studentów Niepełnosprawnych, Koordynator ds. Wsparcia Studentów ze Spektrum Autyzmu oraz przedstawiciel studentów z WNS </w:t>
      </w:r>
    </w:p>
    <w:p w14:paraId="3A319644" w14:textId="77777777" w:rsidR="00E36B60" w:rsidRDefault="00DF6B72">
      <w:pPr>
        <w:pStyle w:val="Akapitzlist"/>
        <w:numPr>
          <w:ilvl w:val="0"/>
          <w:numId w:val="22"/>
        </w:numPr>
        <w:spacing w:after="0" w:line="276" w:lineRule="auto"/>
        <w:rPr>
          <w:rFonts w:ascii="Times New Roman" w:hAnsi="Times New Roman"/>
          <w:sz w:val="24"/>
          <w:szCs w:val="24"/>
        </w:rPr>
      </w:pPr>
      <w:r>
        <w:rPr>
          <w:rFonts w:ascii="Times New Roman" w:hAnsi="Times New Roman"/>
          <w:sz w:val="24"/>
          <w:szCs w:val="24"/>
        </w:rPr>
        <w:t>Wydziałowa Komisja ds. Wsparcia Kształcenia Studentów Niesłyszących, w skład której wchodzi Prodziekan ds. kształcenia, Wydziałowy Opiekun Studentów Niepełnosprawnych, specjaliści z zakresu surdopedagogiki oraz studentka słabosłysząca,</w:t>
      </w:r>
    </w:p>
    <w:p w14:paraId="1B5E8446" w14:textId="77777777" w:rsidR="00E36B60" w:rsidRDefault="00DF6B72">
      <w:pPr>
        <w:pStyle w:val="Akapitzlist"/>
        <w:numPr>
          <w:ilvl w:val="0"/>
          <w:numId w:val="22"/>
        </w:numPr>
        <w:spacing w:after="0" w:line="276" w:lineRule="auto"/>
        <w:rPr>
          <w:rFonts w:ascii="Times New Roman" w:hAnsi="Times New Roman"/>
          <w:sz w:val="24"/>
          <w:szCs w:val="24"/>
        </w:rPr>
      </w:pPr>
      <w:r>
        <w:rPr>
          <w:rFonts w:ascii="Times New Roman" w:hAnsi="Times New Roman"/>
          <w:sz w:val="24"/>
          <w:szCs w:val="24"/>
        </w:rPr>
        <w:t>Koordynator ds. Wsparcia Studentów ze Spektrum Autyzmu</w:t>
      </w:r>
      <w:r>
        <w:rPr>
          <w:rStyle w:val="FootnoteAnchor"/>
          <w:rFonts w:ascii="Times New Roman" w:hAnsi="Times New Roman"/>
          <w:sz w:val="24"/>
          <w:szCs w:val="24"/>
        </w:rPr>
        <w:footnoteReference w:id="64"/>
      </w:r>
      <w:r>
        <w:rPr>
          <w:rFonts w:ascii="Times New Roman" w:hAnsi="Times New Roman"/>
          <w:sz w:val="24"/>
          <w:szCs w:val="24"/>
        </w:rPr>
        <w:t xml:space="preserve">. </w:t>
      </w:r>
    </w:p>
    <w:p w14:paraId="1405358B"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Wszyscy studenci z indywidualnymi potrzebami, w szczególności wynikającymi </w:t>
      </w:r>
      <w:r>
        <w:rPr>
          <w:rFonts w:ascii="Times New Roman" w:hAnsi="Times New Roman" w:cs="Times New Roman"/>
          <w:sz w:val="24"/>
          <w:szCs w:val="24"/>
        </w:rPr>
        <w:br/>
        <w:t xml:space="preserve">z niepełnosprawności lub choroby, mogą także wnioskować o zastosowanie rozwiązań alternatywnych w kształceniu, a także indywidualnej organizacji studiów. Na Wydziale </w:t>
      </w:r>
      <w:r>
        <w:rPr>
          <w:rFonts w:ascii="Times New Roman" w:hAnsi="Times New Roman" w:cs="Times New Roman"/>
          <w:sz w:val="24"/>
          <w:szCs w:val="24"/>
        </w:rPr>
        <w:lastRenderedPageBreak/>
        <w:t xml:space="preserve">opracowano tzw. Kodeks Dobrych Praktyk, w którym określono zasady udzielania wsparcia studentom z niepełnosprawnością lub chorobą, w tym procedurą uzyskania zgody na zastosowanie rozwiązań alternatywnych. Wnioski o takie rozwiązania opiniowane są przez Wydziałową Komisję ds. Studentów z Niepełnosprawnością, a następnie Dziekan </w:t>
      </w:r>
      <w:r>
        <w:rPr>
          <w:rFonts w:ascii="Times New Roman" w:hAnsi="Times New Roman" w:cs="Times New Roman"/>
          <w:sz w:val="24"/>
          <w:szCs w:val="24"/>
        </w:rPr>
        <w:br/>
        <w:t>ds. studenckich podejmuje decyzję o możliwości zastosowania danych rozwiązań.</w:t>
      </w:r>
    </w:p>
    <w:p w14:paraId="26E3CD3F"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Dodatkowo studenci mają możliwość skorzystania z usług Akademickiego Centrum Wsparcia UWM</w:t>
      </w:r>
      <w:r>
        <w:rPr>
          <w:rStyle w:val="FootnoteAnchor"/>
          <w:rFonts w:ascii="Times New Roman" w:hAnsi="Times New Roman"/>
          <w:sz w:val="24"/>
          <w:szCs w:val="24"/>
        </w:rPr>
        <w:footnoteReference w:id="65"/>
      </w:r>
      <w:r>
        <w:rPr>
          <w:rFonts w:ascii="Times New Roman" w:hAnsi="Times New Roman" w:cs="Times New Roman"/>
          <w:sz w:val="24"/>
          <w:szCs w:val="24"/>
        </w:rPr>
        <w:t xml:space="preserve"> oraz, powołanego w 2017 roku w ramach Wydziału, Akademickiego Ośrodka Pomocy Psychologicznej i Terapii „Empatia”. Oba podmioty powstały w celu niesienia bezpłatnej pomocy studentom mierzącym się z różnymi trudnościami ze zdrowiem psychicznym, w tym z trudnościami emocjonalnymi, stresem, problemami </w:t>
      </w:r>
      <w:r>
        <w:rPr>
          <w:rFonts w:ascii="Times New Roman" w:hAnsi="Times New Roman" w:cs="Times New Roman"/>
          <w:sz w:val="24"/>
          <w:szCs w:val="24"/>
        </w:rPr>
        <w:br/>
        <w:t>w relacjach i w uczeniu się. Te zamierzenia realizowane są za pośrednictwem spotkań indywidualnych oraz grupowych. Inicjowane są także warsztaty wzmacniające umiejętności intra i interpersonalne, ważne dla prawidłowego rozwoju, a także istotne w kontekście kompetentnego pełnienia przyszłych ról zawodowych. Wspomniane podmioty prowadzą działalność edukacyjną poprzez tworzenie i upowszechnianie treści wpisujących się w zakres promocji zdrowia</w:t>
      </w:r>
      <w:r>
        <w:rPr>
          <w:rStyle w:val="FootnoteAnchor"/>
          <w:rFonts w:ascii="Times New Roman" w:hAnsi="Times New Roman"/>
          <w:sz w:val="24"/>
          <w:szCs w:val="24"/>
        </w:rPr>
        <w:footnoteReference w:id="66"/>
      </w:r>
      <w:r>
        <w:rPr>
          <w:rFonts w:ascii="Times New Roman" w:hAnsi="Times New Roman" w:cs="Times New Roman"/>
          <w:sz w:val="24"/>
          <w:szCs w:val="24"/>
        </w:rPr>
        <w:t xml:space="preserve">  w co włączają także studentów</w:t>
      </w:r>
      <w:r>
        <w:rPr>
          <w:rStyle w:val="FootnoteAnchor"/>
          <w:rFonts w:ascii="Times New Roman" w:hAnsi="Times New Roman"/>
          <w:sz w:val="24"/>
          <w:szCs w:val="24"/>
        </w:rPr>
        <w:footnoteReference w:id="67"/>
      </w:r>
      <w:r>
        <w:rPr>
          <w:rFonts w:ascii="Times New Roman" w:hAnsi="Times New Roman" w:cs="Times New Roman"/>
          <w:sz w:val="24"/>
          <w:szCs w:val="24"/>
        </w:rPr>
        <w:t xml:space="preserve">. Czas pandemiczny uświadomił  całej społeczności akademickiej, jak bardzo potrzebne jest tego typu wsparcie. </w:t>
      </w:r>
    </w:p>
    <w:p w14:paraId="0C45A2C3"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Studentom z niepełnosprawnością przysługuje prawo do stypendium dla osób z niepełnosprawnością, które przyznawane jest na podstawie złożonego przez studenta wniosku wraz z orzeczeniem o niepełnosprawności. Wszelkie informacje można znaleźć na stronie Uniwersytetu oraz na stronie Wydziału Nauk Społecznych. Inne przydatne strony to: Instytutu Nauk Pedagogicznych, oraz strona informacyjna dla studentów z niepełnosprawnościami</w:t>
      </w:r>
      <w:r>
        <w:rPr>
          <w:rStyle w:val="FootnoteAnchor"/>
          <w:rFonts w:ascii="Times New Roman" w:hAnsi="Times New Roman"/>
          <w:sz w:val="24"/>
          <w:szCs w:val="24"/>
        </w:rPr>
        <w:footnoteReference w:id="68"/>
      </w:r>
      <w:r>
        <w:rPr>
          <w:rFonts w:ascii="Times New Roman" w:hAnsi="Times New Roman" w:cs="Times New Roman"/>
          <w:sz w:val="24"/>
          <w:szCs w:val="24"/>
        </w:rPr>
        <w:t xml:space="preserve"> , zawierającej dane na temat zasad udzielania wsparcia na Wydziale (Kodeks Dobrych Praktyk), Komisji ds. Studentów z Niepełnosprawnością, wsparcia psychologicznego, doradcy zawodowego, Koordynatora ds. Wsparcia Osób ze Spektrum Autyzmu, dokumenty do pobrania i inne. Zgodnie z wymogami prawa, wszystkie niezbędne informacje mogą znaleźć także na stronach BIP Uniwersytetu Warmińsko-Mazurskiego. Dodatkowo, bieżące informacje zamieszane są w gablotach i na tablicach informacyjnych umieszczonych na Wydziale. </w:t>
      </w:r>
    </w:p>
    <w:p w14:paraId="6681C125"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sferze działań podejmowanych na rzecz informowania i edukacji z zakresu bezpieczeństwa studentów należy podkreślić, iż obowiązkowym dla wszystkich studentów </w:t>
      </w:r>
      <w:r>
        <w:rPr>
          <w:rFonts w:ascii="Times New Roman" w:hAnsi="Times New Roman" w:cs="Times New Roman"/>
          <w:sz w:val="24"/>
          <w:szCs w:val="24"/>
        </w:rPr>
        <w:br/>
        <w:t xml:space="preserve">I roku jest szkolenie z zakresu BHP, które kończy się potwierdzeniem w formie zaliczenia </w:t>
      </w:r>
      <w:r>
        <w:rPr>
          <w:rFonts w:ascii="Times New Roman" w:hAnsi="Times New Roman" w:cs="Times New Roman"/>
          <w:sz w:val="24"/>
          <w:szCs w:val="24"/>
        </w:rPr>
        <w:br/>
        <w:t xml:space="preserve">w systemie USOS. Studenci biorą również udział w zajęciach z Ochrony własności intelektualnej, Etykiety oraz Ergonomii. </w:t>
      </w:r>
    </w:p>
    <w:p w14:paraId="1ADB8C06"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W ramach przeciwdziałania dyskryminacji i przemocy oraz pomocy studentom będącym ofiarami dyskryminacji i przemocy funkcjonuje Rzecznik Praw Studenta</w:t>
      </w:r>
      <w:r>
        <w:rPr>
          <w:rStyle w:val="FootnoteAnchor"/>
          <w:rFonts w:ascii="Times New Roman" w:hAnsi="Times New Roman"/>
          <w:sz w:val="24"/>
          <w:szCs w:val="24"/>
        </w:rPr>
        <w:footnoteReference w:id="69"/>
      </w:r>
      <w:r>
        <w:rPr>
          <w:rFonts w:ascii="Times New Roman" w:hAnsi="Times New Roman" w:cs="Times New Roman"/>
          <w:sz w:val="24"/>
          <w:szCs w:val="24"/>
        </w:rPr>
        <w:t>, jak również Rzecznik ds. Równości Szans</w:t>
      </w:r>
      <w:r>
        <w:rPr>
          <w:rStyle w:val="FootnoteAnchor"/>
          <w:rFonts w:ascii="Times New Roman" w:hAnsi="Times New Roman"/>
          <w:sz w:val="24"/>
          <w:szCs w:val="24"/>
        </w:rPr>
        <w:footnoteReference w:id="70"/>
      </w:r>
      <w:r>
        <w:rPr>
          <w:rFonts w:ascii="Times New Roman" w:hAnsi="Times New Roman" w:cs="Times New Roman"/>
          <w:sz w:val="24"/>
          <w:szCs w:val="24"/>
        </w:rPr>
        <w:t>, który zajmuje się przypadkami nierównego traktowania m.in. ze względu na płeć, orientację seksualną, wiek, pochodzenie etniczne, wyznanie, poglądy polityczne czy przynależność związkową. Szczegóły działania Rzecznika ds. Równości Szans określa Procedura przeciwdziałania dyskryminacji, zasady korzystania ze wsparcia Rzecznika ds. Równości Szans oraz zasady działania Komisji ds. Równości Szans w Uniwersytecie Warmińsko-Mazurskim w Olsztynie</w:t>
      </w:r>
      <w:r>
        <w:rPr>
          <w:rStyle w:val="FootnoteAnchor"/>
          <w:rFonts w:ascii="Times New Roman" w:hAnsi="Times New Roman"/>
          <w:sz w:val="24"/>
          <w:szCs w:val="24"/>
        </w:rPr>
        <w:footnoteReference w:id="71"/>
      </w:r>
      <w:r>
        <w:rPr>
          <w:rFonts w:ascii="Times New Roman" w:hAnsi="Times New Roman" w:cs="Times New Roman"/>
          <w:sz w:val="24"/>
          <w:szCs w:val="24"/>
        </w:rPr>
        <w:t xml:space="preserve">. Osobom będącym ofiarami przemocy oferowana jest nieodpłatna pomoc psychologiczna w ramach wspomnianego wyżej Akademickiego Ośrodka Pomocy Psychologicznej i Terapii „Empatia”.  Ponadto każdy rocznik objęty jest opieką opiekuna roku, do którego studenci mogą zwracać się z prośbą </w:t>
      </w:r>
      <w:r>
        <w:rPr>
          <w:rFonts w:ascii="Times New Roman" w:hAnsi="Times New Roman" w:cs="Times New Roman"/>
          <w:sz w:val="24"/>
          <w:szCs w:val="24"/>
        </w:rPr>
        <w:br/>
        <w:t xml:space="preserve">o pomoc w sytuacjach dyskryminacji czy przemocy. Opiekun po zgłoszeniu problemu przez studenta podejmuje odpowiednie formalne kroki. </w:t>
      </w:r>
    </w:p>
    <w:p w14:paraId="73978503"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Proces zapobiegania nieprawidłowościom, które mogą pojawić się w czasie studiowania składa się z kilku etapów i rozpoczyna się od spotkań ze studentami pierwszego roku studiów z opiekunem roku. Informacje o nieprawidłowościach mogą zgłaszać nauczyciele akademiccy, pracownicy dziekanatu oraz studenci. Uwagi studentów przyjmuje również Rada Wydziałowa Samorządu Studenckiego. W przypadku stwierdzenia nieprawidłowości podejmowane są działania naprawcze w postaci rozmów ze studentami oraz pouczenia o konsekwencjach wynikających z Regulaminu Studiów. W sytuacjach rażącego naruszenia norm etycznych sprawa może być skierowana do komisji dyscyplinarnej. Jednym z elementów systemu zapewniania jakości kształcenia oraz diagnozowania nieprawidłowości występujących w procesie kształcenia jest Zarządzenie Nr 82/2020 Rektora Uniwersytetu Warmińsko-Mazurskiego w Olsztynie z dnia 1 października 2020 r. w sprawie określenia niewłaściwych zachowań (uregulowanych przepisami Regulaminu Studiów) studentów, doktorantów oraz słuchaczy studiów podyplomowych i kursów podczas egzaminów i zaliczeń. Skargi studentów rozpatruje Prodziekan ds. studenckich. </w:t>
      </w:r>
    </w:p>
    <w:p w14:paraId="16D6C532"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Warto nadmienić, że również członkowie Kierunkowych Zespołów ds. Zapewnienia Jakości Kształcenia pozyskują informacje na temat działania systemu wsparcia różnego rodzaju aktywności studenckiej, w tym pracy dziekanatów. Pracownicy administracji odpowiedzialnej za bezpośrednią obsługę studentów poddawani są corocznej ewaluacji. </w:t>
      </w:r>
    </w:p>
    <w:p w14:paraId="4857C171"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Studenci kierunku współpracują również z Samorządem Studenckim UWM. </w:t>
      </w:r>
    </w:p>
    <w:p w14:paraId="69A4E151"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ostatnich latach podejmowano również działania na rzecz dostosowania obiektu Wydziału Nauk Społecznych przy ul. Żołnierskiej 14 do potrzeb studentów </w:t>
      </w:r>
      <w:r>
        <w:rPr>
          <w:rFonts w:ascii="Times New Roman" w:hAnsi="Times New Roman" w:cs="Times New Roman"/>
          <w:sz w:val="24"/>
          <w:szCs w:val="24"/>
        </w:rPr>
        <w:br/>
        <w:t xml:space="preserve">z niepełnosprawnościami – po negocjacjach z Urzędem Miasta w Olsztynie udało się uzyskać zgodę na wybudowanie podjazdu do obiektu od strony chodnika. Wyznaczono również miejsca parkingowe dla osób z niepełnosprawnością ruchową. Studenci z niepełnosprawnością ruchową – na wniosek składany do Wydziałowego Opiekuna Studentów </w:t>
      </w:r>
      <w:r>
        <w:rPr>
          <w:rFonts w:ascii="Times New Roman" w:hAnsi="Times New Roman" w:cs="Times New Roman"/>
          <w:sz w:val="24"/>
          <w:szCs w:val="24"/>
        </w:rPr>
        <w:lastRenderedPageBreak/>
        <w:t>Niepełnosprawnych – otrzymywali karty umożliwiające wjazd na parking. Przygotowano też specjalne oznaczenia na schodach ułatwiające poruszanie się osobom słabowidzącym i dostosowano łazienki na parterze do potrzeb osób z niepełnosprawnością ruchową. Z uwagi na brak windy w budynku, osoby układające plan, wyznaczają grupom, w których są studenci z niepełnosprawnością ruchową zajęcia tylko na parterze (na parterze też znajdują się dziekanaty). Z inicjatywy Samorządu Studentów na drzwiach wszystkich Dziekanatów wywieszono znaki informujące, że studenci z niepełnosprawnością przyjmowani są poza kolejnością.</w:t>
      </w:r>
    </w:p>
    <w:p w14:paraId="7564D563" w14:textId="77777777" w:rsidR="00E36B60" w:rsidRDefault="00E36B60">
      <w:pPr>
        <w:spacing w:after="0" w:line="276" w:lineRule="auto"/>
        <w:ind w:firstLine="708"/>
        <w:jc w:val="both"/>
        <w:rPr>
          <w:rFonts w:ascii="Times New Roman" w:hAnsi="Times New Roman" w:cs="Times New Roman"/>
          <w:sz w:val="24"/>
          <w:szCs w:val="24"/>
        </w:rPr>
      </w:pPr>
    </w:p>
    <w:p w14:paraId="385B258F" w14:textId="77777777" w:rsidR="00E36B60" w:rsidRDefault="00E36B60">
      <w:pPr>
        <w:spacing w:after="0" w:line="276" w:lineRule="auto"/>
        <w:ind w:firstLine="708"/>
        <w:jc w:val="both"/>
        <w:rPr>
          <w:rFonts w:ascii="Times New Roman" w:hAnsi="Times New Roman" w:cs="Times New Roman"/>
          <w:sz w:val="24"/>
          <w:szCs w:val="24"/>
        </w:rPr>
      </w:pPr>
    </w:p>
    <w:p w14:paraId="1BBCBCB0" w14:textId="77777777" w:rsidR="00E36B60" w:rsidRDefault="00DF6B72">
      <w:pPr>
        <w:rPr>
          <w:rFonts w:ascii="Times New Roman" w:eastAsia="Times New Roman" w:hAnsi="Times New Roman" w:cs="Times New Roman"/>
          <w:b/>
          <w:bCs/>
          <w:color w:val="233D81"/>
          <w:kern w:val="2"/>
          <w:sz w:val="24"/>
          <w:szCs w:val="24"/>
          <w:lang w:eastAsia="pl-PL"/>
        </w:rPr>
      </w:pPr>
      <w:r>
        <w:br w:type="page"/>
      </w:r>
    </w:p>
    <w:p w14:paraId="329F6855" w14:textId="77777777" w:rsidR="00E36B60" w:rsidRDefault="00DF6B72">
      <w:pPr>
        <w:pStyle w:val="Nagwek1"/>
        <w:spacing w:line="276" w:lineRule="auto"/>
        <w:rPr>
          <w:rFonts w:cs="Times New Roman"/>
          <w:sz w:val="24"/>
          <w:szCs w:val="24"/>
        </w:rPr>
      </w:pPr>
      <w:bookmarkStart w:id="54" w:name="_Toc96496676"/>
      <w:r>
        <w:rPr>
          <w:rFonts w:cs="Times New Roman"/>
          <w:sz w:val="24"/>
          <w:szCs w:val="24"/>
        </w:rPr>
        <w:lastRenderedPageBreak/>
        <w:t>Kryterium 9. Publiczny dostęp do informacji o programie studiów, warunkach jego realizacji i osiąganych rezultatach</w:t>
      </w:r>
      <w:bookmarkEnd w:id="54"/>
    </w:p>
    <w:p w14:paraId="287247CB" w14:textId="77777777" w:rsidR="00E36B60" w:rsidRDefault="00DF6B72">
      <w:pPr>
        <w:spacing w:after="0" w:line="276" w:lineRule="auto"/>
        <w:ind w:firstLine="708"/>
        <w:jc w:val="both"/>
        <w:rPr>
          <w:rFonts w:ascii="Times New Roman" w:hAnsi="Times New Roman" w:cs="Times New Roman"/>
          <w:b/>
          <w:sz w:val="24"/>
          <w:szCs w:val="24"/>
        </w:rPr>
      </w:pPr>
      <w:r>
        <w:rPr>
          <w:rFonts w:ascii="Times New Roman" w:hAnsi="Times New Roman" w:cs="Times New Roman"/>
          <w:sz w:val="24"/>
          <w:szCs w:val="24"/>
        </w:rPr>
        <w:t xml:space="preserve">Dostęp do informacji dotyczących kierunku, procesu rekrutacji, programów </w:t>
      </w:r>
      <w:r>
        <w:rPr>
          <w:rFonts w:ascii="Times New Roman" w:hAnsi="Times New Roman" w:cs="Times New Roman"/>
          <w:sz w:val="24"/>
          <w:szCs w:val="24"/>
        </w:rPr>
        <w:br/>
        <w:t>i organizacji studiów, wsparcia studentów odbywa się poprzez kanały informacyjne, pozwalające dotrzeć do kandydatów, studentów i pracowników. Dzięki zastosowanym formom komunikacji wszyscy zainteresowani mają stały dostęp do komunikatów. Działania w tym obszarze wspierane są także przez utworzony przez Dziekana WNS Wydziałowy Zespół ds. Transferu Informacji</w:t>
      </w:r>
      <w:r>
        <w:rPr>
          <w:rStyle w:val="FootnoteAnchor"/>
          <w:rFonts w:ascii="Times New Roman" w:hAnsi="Times New Roman"/>
          <w:sz w:val="24"/>
          <w:szCs w:val="24"/>
        </w:rPr>
        <w:footnoteReference w:id="72"/>
      </w:r>
      <w:r>
        <w:rPr>
          <w:rFonts w:ascii="Times New Roman" w:hAnsi="Times New Roman" w:cs="Times New Roman"/>
          <w:sz w:val="24"/>
          <w:szCs w:val="24"/>
        </w:rPr>
        <w:t>.</w:t>
      </w:r>
    </w:p>
    <w:p w14:paraId="4338F217" w14:textId="77777777" w:rsidR="00E36B60" w:rsidRDefault="00DF6B72">
      <w:pPr>
        <w:spacing w:after="0" w:line="276" w:lineRule="auto"/>
        <w:ind w:firstLine="708"/>
        <w:jc w:val="both"/>
        <w:rPr>
          <w:rFonts w:ascii="Times New Roman" w:hAnsi="Times New Roman" w:cs="Times New Roman"/>
          <w:b/>
          <w:sz w:val="24"/>
          <w:szCs w:val="24"/>
        </w:rPr>
      </w:pPr>
      <w:r>
        <w:rPr>
          <w:rFonts w:ascii="Times New Roman" w:hAnsi="Times New Roman" w:cs="Times New Roman"/>
          <w:sz w:val="24"/>
          <w:szCs w:val="24"/>
        </w:rPr>
        <w:t>Podstawowym źródłem informacji są strony internetowe: Wydziału Nauk Społecznych (</w:t>
      </w:r>
      <w:hyperlink r:id="rId28">
        <w:r>
          <w:rPr>
            <w:rStyle w:val="Hipercze"/>
            <w:rFonts w:ascii="Times New Roman" w:hAnsi="Times New Roman"/>
            <w:sz w:val="24"/>
            <w:szCs w:val="24"/>
          </w:rPr>
          <w:t>http://wns.uwm.edu.pl</w:t>
        </w:r>
      </w:hyperlink>
      <w:r>
        <w:rPr>
          <w:rFonts w:ascii="Times New Roman" w:hAnsi="Times New Roman" w:cs="Times New Roman"/>
          <w:sz w:val="24"/>
          <w:szCs w:val="24"/>
        </w:rPr>
        <w:t xml:space="preserve">), Katedry Pedagogiki Społecznej i Metodologii Badań Edukacyjnych </w:t>
      </w:r>
      <w:r>
        <w:rPr>
          <w:rFonts w:ascii="Times New Roman" w:hAnsi="Times New Roman" w:cs="Times New Roman"/>
          <w:color w:val="4472C4" w:themeColor="accent1"/>
          <w:sz w:val="24"/>
          <w:szCs w:val="24"/>
        </w:rPr>
        <w:t>(http://wns.uwm.edu.pl),</w:t>
      </w:r>
      <w:r>
        <w:rPr>
          <w:rFonts w:ascii="Times New Roman" w:hAnsi="Times New Roman" w:cs="Times New Roman"/>
          <w:sz w:val="24"/>
          <w:szCs w:val="24"/>
        </w:rPr>
        <w:t xml:space="preserve"> Instytutu Nauk Politycznych (</w:t>
      </w:r>
      <w:hyperlink r:id="rId29">
        <w:r>
          <w:rPr>
            <w:rStyle w:val="Hipercze"/>
            <w:rFonts w:ascii="Times New Roman" w:hAnsi="Times New Roman"/>
            <w:sz w:val="24"/>
            <w:szCs w:val="24"/>
          </w:rPr>
          <w:t>http://wns.uwm.edu.pl/inp</w:t>
        </w:r>
      </w:hyperlink>
      <w:r>
        <w:rPr>
          <w:rFonts w:ascii="Times New Roman" w:hAnsi="Times New Roman" w:cs="Times New Roman"/>
          <w:sz w:val="24"/>
          <w:szCs w:val="24"/>
        </w:rPr>
        <w:t>), Uczelni (</w:t>
      </w:r>
      <w:hyperlink r:id="rId30">
        <w:r>
          <w:rPr>
            <w:rStyle w:val="Hipercze"/>
            <w:rFonts w:ascii="Times New Roman" w:hAnsi="Times New Roman"/>
            <w:sz w:val="24"/>
            <w:szCs w:val="24"/>
          </w:rPr>
          <w:t>http://uwm.edu.pl</w:t>
        </w:r>
      </w:hyperlink>
      <w:r>
        <w:rPr>
          <w:rFonts w:ascii="Times New Roman" w:hAnsi="Times New Roman" w:cs="Times New Roman"/>
          <w:sz w:val="24"/>
          <w:szCs w:val="24"/>
        </w:rPr>
        <w:t>) oraz Biuletynu Informacji Publicznej (</w:t>
      </w:r>
      <w:hyperlink r:id="rId31">
        <w:r>
          <w:rPr>
            <w:rStyle w:val="Hipercze"/>
            <w:rFonts w:ascii="Times New Roman" w:hAnsi="Times New Roman"/>
            <w:sz w:val="24"/>
            <w:szCs w:val="24"/>
          </w:rPr>
          <w:t>http://bip.bios.uwm.edu.pl</w:t>
        </w:r>
      </w:hyperlink>
      <w:r>
        <w:rPr>
          <w:rFonts w:ascii="Times New Roman" w:hAnsi="Times New Roman" w:cs="Times New Roman"/>
          <w:sz w:val="24"/>
          <w:szCs w:val="24"/>
        </w:rPr>
        <w:t xml:space="preserve">) . </w:t>
      </w:r>
    </w:p>
    <w:p w14:paraId="7AAC30CC"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Aktualności dotyczące oferty edukacyjnej Wydziału oraz rekrutacji kandydatów dostępne są w formie informatora i kolportowane wśród potencjalnych kandydatów podczas targów, spotkań w szkołach, czy Dni Otwartych Drzwi UWM w Olsztynie. W roku 2021, </w:t>
      </w:r>
      <w:r>
        <w:rPr>
          <w:rFonts w:ascii="Times New Roman" w:hAnsi="Times New Roman" w:cs="Times New Roman"/>
          <w:sz w:val="24"/>
          <w:szCs w:val="24"/>
        </w:rPr>
        <w:br/>
        <w:t xml:space="preserve">z uwagi na panującą pandemię, Dni Otwartych Drzwi odbyły się zdalnie, tj. z wykorzystaniem platformy </w:t>
      </w:r>
      <w:r>
        <w:rPr>
          <w:rFonts w:ascii="Times New Roman" w:hAnsi="Times New Roman" w:cs="Times New Roman"/>
          <w:i/>
          <w:sz w:val="24"/>
          <w:szCs w:val="24"/>
        </w:rPr>
        <w:t xml:space="preserve">MS </w:t>
      </w:r>
      <w:proofErr w:type="spellStart"/>
      <w:r>
        <w:rPr>
          <w:rFonts w:ascii="Times New Roman" w:hAnsi="Times New Roman" w:cs="Times New Roman"/>
          <w:i/>
          <w:sz w:val="24"/>
          <w:szCs w:val="24"/>
        </w:rPr>
        <w:t>Teams</w:t>
      </w:r>
      <w:proofErr w:type="spellEnd"/>
      <w:r>
        <w:rPr>
          <w:rFonts w:ascii="Times New Roman" w:hAnsi="Times New Roman" w:cs="Times New Roman"/>
          <w:sz w:val="24"/>
          <w:szCs w:val="24"/>
        </w:rPr>
        <w:t xml:space="preserve">. Dzięki temu, mimo panujących restrykcji, udało się dotrzeć do osób zainteresowanych ofertą Wydziału i kierunku. </w:t>
      </w:r>
    </w:p>
    <w:p w14:paraId="3AD8F726" w14:textId="77777777" w:rsidR="00E36B60" w:rsidRDefault="00DF6B72">
      <w:pPr>
        <w:spacing w:after="0" w:line="276" w:lineRule="auto"/>
        <w:ind w:firstLine="708"/>
        <w:jc w:val="both"/>
        <w:rPr>
          <w:rFonts w:ascii="Times New Roman" w:hAnsi="Times New Roman" w:cs="Times New Roman"/>
          <w:sz w:val="24"/>
          <w:szCs w:val="24"/>
        </w:rPr>
      </w:pPr>
      <w:bookmarkStart w:id="55" w:name="_Toc26974863"/>
      <w:bookmarkStart w:id="56" w:name="_Toc27036339"/>
      <w:r>
        <w:rPr>
          <w:rFonts w:ascii="Times New Roman" w:hAnsi="Times New Roman" w:cs="Times New Roman"/>
          <w:sz w:val="24"/>
          <w:szCs w:val="24"/>
        </w:rPr>
        <w:t xml:space="preserve">Na stronie głównej UWM znajduje się sekcja zawierająca </w:t>
      </w:r>
      <w:r>
        <w:rPr>
          <w:rFonts w:ascii="Times New Roman" w:hAnsi="Times New Roman" w:cs="Times New Roman"/>
          <w:sz w:val="24"/>
          <w:szCs w:val="24"/>
        </w:rPr>
        <w:br/>
        <w:t>zasady rekrutacji oraz aktualny informator</w:t>
      </w:r>
      <w:bookmarkStart w:id="57" w:name="_Toc26974864"/>
      <w:bookmarkStart w:id="58" w:name="_Toc27036340"/>
      <w:bookmarkEnd w:id="55"/>
      <w:bookmarkEnd w:id="56"/>
      <w:r>
        <w:rPr>
          <w:rFonts w:ascii="Times New Roman" w:hAnsi="Times New Roman" w:cs="Times New Roman"/>
          <w:sz w:val="24"/>
          <w:szCs w:val="24"/>
        </w:rPr>
        <w:t xml:space="preserve"> (</w:t>
      </w:r>
      <w:hyperlink r:id="rId32">
        <w:r>
          <w:rPr>
            <w:rStyle w:val="Hipercze"/>
            <w:rFonts w:ascii="Times New Roman" w:hAnsi="Times New Roman"/>
            <w:sz w:val="24"/>
            <w:szCs w:val="24"/>
          </w:rPr>
          <w:t>http://www.uwm.edu.pl/kandydaci</w:t>
        </w:r>
      </w:hyperlink>
      <w:r>
        <w:rPr>
          <w:rStyle w:val="Hipercze"/>
          <w:rFonts w:ascii="Times New Roman" w:hAnsi="Times New Roman"/>
          <w:sz w:val="24"/>
          <w:szCs w:val="24"/>
        </w:rPr>
        <w:t>,</w:t>
      </w:r>
      <w:r>
        <w:rPr>
          <w:rFonts w:ascii="Times New Roman" w:hAnsi="Times New Roman" w:cs="Times New Roman"/>
          <w:sz w:val="24"/>
          <w:szCs w:val="24"/>
        </w:rPr>
        <w:t xml:space="preserve"> a także </w:t>
      </w:r>
      <w:hyperlink r:id="rId33">
        <w:r>
          <w:rPr>
            <w:rStyle w:val="Hipercze"/>
            <w:rFonts w:ascii="Times New Roman" w:hAnsi="Times New Roman"/>
            <w:sz w:val="24"/>
            <w:szCs w:val="24"/>
          </w:rPr>
          <w:t>http://rekrutacja.uwm.edu.pl/</w:t>
        </w:r>
      </w:hyperlink>
      <w:r>
        <w:rPr>
          <w:rFonts w:ascii="Times New Roman" w:hAnsi="Times New Roman" w:cs="Times New Roman"/>
          <w:sz w:val="24"/>
          <w:szCs w:val="24"/>
        </w:rPr>
        <w:t>). Portal rekrutacyjny umożliwia zarejestrowanie się kandydata w systemie Internetowej Rejestracji Kandydatów (IRK) obsługującym proces rekrutacji w UWM (</w:t>
      </w:r>
      <w:hyperlink r:id="rId34">
        <w:r>
          <w:rPr>
            <w:rStyle w:val="Hipercze"/>
            <w:rFonts w:ascii="Times New Roman" w:hAnsi="Times New Roman"/>
            <w:sz w:val="24"/>
            <w:szCs w:val="24"/>
          </w:rPr>
          <w:t>https://irk.uwm.edu.pl/</w:t>
        </w:r>
      </w:hyperlink>
      <w:r>
        <w:rPr>
          <w:rFonts w:ascii="Times New Roman" w:hAnsi="Times New Roman" w:cs="Times New Roman"/>
          <w:sz w:val="24"/>
          <w:szCs w:val="24"/>
        </w:rPr>
        <w:t>).</w:t>
      </w:r>
      <w:bookmarkEnd w:id="57"/>
      <w:bookmarkEnd w:id="58"/>
      <w:r>
        <w:rPr>
          <w:rFonts w:ascii="Times New Roman" w:hAnsi="Times New Roman" w:cs="Times New Roman"/>
          <w:sz w:val="24"/>
          <w:szCs w:val="24"/>
        </w:rPr>
        <w:t xml:space="preserve"> Wydział, przy aktywnym wsparciu pracowników Katedry Pedagogiki Społecznej i Metodologii Badań </w:t>
      </w:r>
      <w:r>
        <w:fldChar w:fldCharType="begin"/>
      </w:r>
      <w:r w:rsidR="0091114D">
        <w:rPr>
          <w:rFonts w:ascii="Times New Roman" w:hAnsi="Times New Roman" w:cs="Times New Roman"/>
          <w:sz w:val="24"/>
          <w:szCs w:val="24"/>
        </w:rPr>
        <w:fldChar w:fldCharType="separate"/>
      </w:r>
      <w:r>
        <w:rPr>
          <w:rFonts w:ascii="Times New Roman" w:hAnsi="Times New Roman" w:cs="Times New Roman"/>
          <w:sz w:val="24"/>
          <w:szCs w:val="24"/>
        </w:rPr>
        <w:fldChar w:fldCharType="end"/>
      </w:r>
      <w:r>
        <w:rPr>
          <w:rFonts w:ascii="Times New Roman" w:hAnsi="Times New Roman" w:cs="Times New Roman"/>
          <w:sz w:val="24"/>
          <w:szCs w:val="24"/>
        </w:rPr>
        <w:t>Edukacyjnych, stara się dotrzeć do kandydatów wykorzystując zarówno tradycyjne formy reklamy (prasa, radio, telewizja, reklama na autobusach komunikacji miejskiej), jak również poprzez media społecznościowe lub przygotowując różnego rodzaju kampanie promujące kierunek („Społecznie zorientowani”, „Wsłuchani w WNS”, „Wsłuchani w społeczeństwo”, „Kreatorzy przyszłości”).</w:t>
      </w:r>
    </w:p>
    <w:p w14:paraId="308E3C28"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stronie Wydziału znajdują się dane dotyczące pracy dziekanatu, organizacji roku akademickiego, programu studiów, planu zajęć, terminów konsultacji, wsparcia materialnego </w:t>
      </w:r>
      <w:r>
        <w:rPr>
          <w:rFonts w:ascii="Times New Roman" w:hAnsi="Times New Roman" w:cs="Times New Roman"/>
          <w:sz w:val="24"/>
          <w:szCs w:val="24"/>
        </w:rPr>
        <w:br/>
        <w:t>i psychologicznego, działalności samorządu studentów, kół naukowych. Dostępne są również wszystkie niezbędne wzory podań, raporty i sprawozdania, informacje dotyczące jakości kształcenia oraz aktualne procedury obowiązujące na Wydziale. Na stronie można również znaleźć aktualności z życia środowiska akademickiego (dotyczące np. konferencji, wydarzeń, osiągnięć studentów i pracowników). Ponadto na stronie znajdują się a</w:t>
      </w:r>
      <w:r>
        <w:rPr>
          <w:rFonts w:ascii="Times New Roman" w:hAnsi="Times New Roman" w:cs="Times New Roman"/>
          <w:bCs/>
          <w:sz w:val="24"/>
          <w:szCs w:val="24"/>
        </w:rPr>
        <w:t>ktualne informacje dotyczące organizacji zajęć(zgodnie z komunikatem Rektora</w:t>
      </w:r>
      <w:r>
        <w:rPr>
          <w:rStyle w:val="FootnoteAnchor"/>
          <w:bCs/>
          <w:szCs w:val="24"/>
        </w:rPr>
        <w:footnoteReference w:id="73"/>
      </w:r>
      <w:r>
        <w:rPr>
          <w:rFonts w:ascii="Times New Roman" w:hAnsi="Times New Roman" w:cs="Times New Roman"/>
          <w:bCs/>
          <w:sz w:val="24"/>
          <w:szCs w:val="24"/>
        </w:rPr>
        <w:t>) w przypadkach wystąpienia przypadków zachorowania w grupie (</w:t>
      </w:r>
      <w:hyperlink r:id="rId35">
        <w:r>
          <w:rPr>
            <w:rStyle w:val="Hipercze"/>
            <w:rFonts w:ascii="Times New Roman" w:hAnsi="Times New Roman"/>
            <w:bCs/>
            <w:sz w:val="24"/>
            <w:szCs w:val="24"/>
          </w:rPr>
          <w:t>http://wns.uwm.edu.pl/zajecia-zdalne-covid-19</w:t>
        </w:r>
      </w:hyperlink>
      <w:r>
        <w:rPr>
          <w:rFonts w:ascii="Times New Roman" w:hAnsi="Times New Roman" w:cs="Times New Roman"/>
          <w:bCs/>
          <w:sz w:val="24"/>
          <w:szCs w:val="24"/>
        </w:rPr>
        <w:t xml:space="preserve">). </w:t>
      </w:r>
    </w:p>
    <w:p w14:paraId="5BA68BB8"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Uniwersytecki System Obsługi Studiów (USOS) daje studentom możliwość bezpośredniego dostępu do informacji o efektach uczenia się, wymogach zaliczenia </w:t>
      </w:r>
      <w:r>
        <w:rPr>
          <w:rFonts w:ascii="Times New Roman" w:hAnsi="Times New Roman" w:cs="Times New Roman"/>
          <w:sz w:val="24"/>
          <w:szCs w:val="24"/>
        </w:rPr>
        <w:lastRenderedPageBreak/>
        <w:t>przedmiotu oraz spisie podstawowej i uzupełniającej literatury. Dane te są udostępniane wszystkim uczestniczącym w zajęciach w formie sylabusów przedmiotu. Wykorzystując USOS można zapisać się na zajęcia i seminaria, wypełniać i składać wnioski, kontaktować się ze studentami i pracownikami.</w:t>
      </w:r>
    </w:p>
    <w:p w14:paraId="1F4AECBC"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W celu usprawnienia komunikacji ze studentami, wydział prowadzi również kanał na Facebooku (</w:t>
      </w:r>
      <w:hyperlink r:id="rId36">
        <w:r>
          <w:rPr>
            <w:rStyle w:val="Hipercze"/>
            <w:rFonts w:ascii="Times New Roman" w:hAnsi="Times New Roman"/>
            <w:sz w:val="24"/>
            <w:szCs w:val="24"/>
          </w:rPr>
          <w:t>https://www.facebook.com/WNSUWM/</w:t>
        </w:r>
      </w:hyperlink>
      <w:r>
        <w:rPr>
          <w:rFonts w:ascii="Times New Roman" w:hAnsi="Times New Roman" w:cs="Times New Roman"/>
          <w:sz w:val="24"/>
          <w:szCs w:val="24"/>
        </w:rPr>
        <w:t xml:space="preserve">), na którym publikowane są bieżące informacje, zaproszenia na wydarzenia, do współpracy, ogłoszenia, a także relacje z wykładów, warsztatów, wystaw. </w:t>
      </w:r>
    </w:p>
    <w:p w14:paraId="1868A870"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Dzięki spersonalizowanemu podejściu do kandydata i studenta na Wydziale, w dalszym ciągu istnieje możliwość uzyskania informacji bezpośrednio od pracowników Wydziału. Wszelkich niezbędnych i aktualnych informacji w czasie codziennych dyżurów udzielają pracownicy dziekanatu. Ponadto Dziekan Wydziału oraz Prodziekani, przyjmują studentów i pracowników w godzinach swoich dyżurów, a nauczyciele akademiccy pełnią dyżury dydaktyczne (konsultacje naukowe) przez co najmniej 2 godziny w tygodniu (obecnie w trybie mieszanym; stacjonarnym i zdalnym na platformie MS </w:t>
      </w:r>
      <w:proofErr w:type="spellStart"/>
      <w:r>
        <w:rPr>
          <w:rFonts w:ascii="Times New Roman" w:hAnsi="Times New Roman" w:cs="Times New Roman"/>
          <w:sz w:val="24"/>
          <w:szCs w:val="24"/>
        </w:rPr>
        <w:t>Teams</w:t>
      </w:r>
      <w:proofErr w:type="spellEnd"/>
      <w:r>
        <w:rPr>
          <w:rFonts w:ascii="Times New Roman" w:hAnsi="Times New Roman" w:cs="Times New Roman"/>
          <w:sz w:val="24"/>
          <w:szCs w:val="24"/>
        </w:rPr>
        <w:t>). Wszelką wiedzę dotycząca procesu kształcenia zarówno w zakresie merytorycznym i formalnym student uzyskuje na pierwszych zajęciach u nauczycieli akademickich prowadzących zajęcia z danego przedmiotu.</w:t>
      </w:r>
    </w:p>
    <w:p w14:paraId="021296C0"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Ocena dostępu do informacji o kształceniu i jakość tych informacji na Wydziale Nauk Społecznych jest przedmiotem analizy Wydziałowego Zespołu ds. Zapewniania Jakości Kształcenia oraz Wydziałowej Komisji ds. kształcenia. W aktualizacji informacji czynny udział bierze również Rada Dziekańska i pracownicy odpowiedzialni za moderowanie wydziałowej strony, stron instytutów oraz portalu „</w:t>
      </w:r>
      <w:r>
        <w:rPr>
          <w:rFonts w:ascii="Times New Roman" w:hAnsi="Times New Roman" w:cs="Times New Roman"/>
          <w:i/>
          <w:sz w:val="24"/>
          <w:szCs w:val="24"/>
        </w:rPr>
        <w:t>Facebook</w:t>
      </w:r>
      <w:r>
        <w:rPr>
          <w:rFonts w:ascii="Times New Roman" w:hAnsi="Times New Roman" w:cs="Times New Roman"/>
          <w:sz w:val="24"/>
          <w:szCs w:val="24"/>
        </w:rPr>
        <w:t>”.</w:t>
      </w:r>
    </w:p>
    <w:p w14:paraId="1E2DF0DC" w14:textId="77777777" w:rsidR="00E36B60" w:rsidRDefault="00DF6B72">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Dokumenty związane z polityką jakości kształcenia (procedury, regulacje prawne oraz raporty i sprawozdania) umieszczone są w zakładce (</w:t>
      </w:r>
      <w:hyperlink r:id="rId37">
        <w:r>
          <w:rPr>
            <w:rStyle w:val="Hipercze"/>
            <w:rFonts w:ascii="Times New Roman" w:hAnsi="Times New Roman"/>
            <w:sz w:val="24"/>
            <w:szCs w:val="24"/>
          </w:rPr>
          <w:t>http://wns.uwm.edu.pl/jakosc-ksztalcenia</w:t>
        </w:r>
      </w:hyperlink>
      <w:r>
        <w:rPr>
          <w:rFonts w:ascii="Times New Roman" w:hAnsi="Times New Roman" w:cs="Times New Roman"/>
          <w:sz w:val="24"/>
          <w:szCs w:val="24"/>
        </w:rPr>
        <w:t>). Akty prawne i program studiów dotyczący kierunku praca socjalna znajduje się w Biuletynie Informacji Publicznej Uniwersytetu Warmińsko-Mazurskiego w Olsztynie (</w:t>
      </w:r>
      <w:hyperlink r:id="rId38">
        <w:r>
          <w:rPr>
            <w:rStyle w:val="Hipercze"/>
            <w:rFonts w:ascii="Times New Roman" w:hAnsi="Times New Roman"/>
            <w:sz w:val="24"/>
            <w:szCs w:val="24"/>
          </w:rPr>
          <w:t>http://bip.bios.uwm.edu.pl/section/20</w:t>
        </w:r>
      </w:hyperlink>
      <w:r>
        <w:rPr>
          <w:rFonts w:ascii="Times New Roman" w:hAnsi="Times New Roman" w:cs="Times New Roman"/>
          <w:sz w:val="24"/>
          <w:szCs w:val="24"/>
        </w:rPr>
        <w:t xml:space="preserve">; </w:t>
      </w:r>
      <w:hyperlink r:id="rId39">
        <w:r>
          <w:rPr>
            <w:rStyle w:val="Hipercze"/>
            <w:rFonts w:ascii="Times New Roman" w:hAnsi="Times New Roman"/>
            <w:sz w:val="24"/>
            <w:szCs w:val="24"/>
          </w:rPr>
          <w:t>http://bip.bios.uwm.edu.pl/section/249</w:t>
        </w:r>
      </w:hyperlink>
      <w:r>
        <w:rPr>
          <w:rFonts w:ascii="Times New Roman" w:hAnsi="Times New Roman" w:cs="Times New Roman"/>
          <w:sz w:val="24"/>
          <w:szCs w:val="24"/>
        </w:rPr>
        <w:t xml:space="preserve">). </w:t>
      </w:r>
    </w:p>
    <w:p w14:paraId="637DE8BC" w14:textId="77777777" w:rsidR="00E36B60" w:rsidRDefault="00E36B60">
      <w:pPr>
        <w:spacing w:line="276" w:lineRule="auto"/>
        <w:jc w:val="both"/>
        <w:rPr>
          <w:rFonts w:ascii="Times New Roman" w:hAnsi="Times New Roman" w:cs="Times New Roman"/>
          <w:sz w:val="24"/>
          <w:szCs w:val="24"/>
        </w:rPr>
      </w:pPr>
    </w:p>
    <w:p w14:paraId="705669B5" w14:textId="77777777" w:rsidR="00E36B60" w:rsidRDefault="00E36B60">
      <w:pPr>
        <w:pStyle w:val="Nagwek1"/>
        <w:spacing w:line="276" w:lineRule="auto"/>
        <w:rPr>
          <w:rFonts w:cs="Times New Roman"/>
          <w:sz w:val="24"/>
          <w:szCs w:val="24"/>
        </w:rPr>
      </w:pPr>
    </w:p>
    <w:p w14:paraId="3E2236CC" w14:textId="77777777" w:rsidR="00E36B60" w:rsidRDefault="00E36B60">
      <w:pPr>
        <w:pStyle w:val="Nagwek1"/>
        <w:spacing w:line="276" w:lineRule="auto"/>
        <w:rPr>
          <w:rFonts w:cs="Times New Roman"/>
          <w:sz w:val="24"/>
          <w:szCs w:val="24"/>
        </w:rPr>
      </w:pPr>
    </w:p>
    <w:p w14:paraId="419CF545" w14:textId="77777777" w:rsidR="00E36B60" w:rsidRDefault="00E36B60">
      <w:pPr>
        <w:pStyle w:val="Nagwek1"/>
        <w:spacing w:line="276" w:lineRule="auto"/>
        <w:rPr>
          <w:rFonts w:cs="Times New Roman"/>
          <w:sz w:val="24"/>
          <w:szCs w:val="24"/>
        </w:rPr>
      </w:pPr>
    </w:p>
    <w:p w14:paraId="3D7A24A5" w14:textId="77777777" w:rsidR="00E36B60" w:rsidRDefault="00E36B60">
      <w:pPr>
        <w:pStyle w:val="Nagwek1"/>
        <w:spacing w:line="276" w:lineRule="auto"/>
        <w:rPr>
          <w:rFonts w:cs="Times New Roman"/>
          <w:sz w:val="24"/>
          <w:szCs w:val="24"/>
        </w:rPr>
      </w:pPr>
    </w:p>
    <w:p w14:paraId="11DC99D9" w14:textId="77777777" w:rsidR="00E36B60" w:rsidRDefault="00E36B60">
      <w:pPr>
        <w:spacing w:line="276" w:lineRule="auto"/>
        <w:jc w:val="both"/>
        <w:rPr>
          <w:rFonts w:ascii="Times New Roman" w:hAnsi="Times New Roman" w:cs="Times New Roman"/>
          <w:sz w:val="24"/>
          <w:szCs w:val="24"/>
          <w:lang w:eastAsia="pl-PL"/>
        </w:rPr>
      </w:pPr>
    </w:p>
    <w:p w14:paraId="5706CD62" w14:textId="77777777" w:rsidR="00E36B60" w:rsidRDefault="00E36B60">
      <w:pPr>
        <w:spacing w:line="276" w:lineRule="auto"/>
        <w:jc w:val="both"/>
        <w:rPr>
          <w:rFonts w:ascii="Times New Roman" w:hAnsi="Times New Roman" w:cs="Times New Roman"/>
          <w:sz w:val="24"/>
          <w:szCs w:val="24"/>
          <w:lang w:eastAsia="pl-PL"/>
        </w:rPr>
      </w:pPr>
    </w:p>
    <w:p w14:paraId="3B02013E" w14:textId="77777777" w:rsidR="00E36B60" w:rsidRDefault="00DF6B72">
      <w:pPr>
        <w:pStyle w:val="Nagwek1"/>
        <w:spacing w:line="276" w:lineRule="auto"/>
        <w:rPr>
          <w:rFonts w:cs="Times New Roman"/>
          <w:sz w:val="24"/>
          <w:szCs w:val="24"/>
        </w:rPr>
      </w:pPr>
      <w:bookmarkStart w:id="59" w:name="_Toc96496677"/>
      <w:bookmarkStart w:id="60" w:name="_Toc616626"/>
      <w:bookmarkStart w:id="61" w:name="_Toc623896"/>
      <w:bookmarkStart w:id="62" w:name="_Toc624217"/>
      <w:bookmarkStart w:id="63" w:name="_Toc27036341"/>
      <w:r>
        <w:rPr>
          <w:rFonts w:cs="Times New Roman"/>
          <w:sz w:val="24"/>
          <w:szCs w:val="24"/>
        </w:rPr>
        <w:lastRenderedPageBreak/>
        <w:t>Kryterium 10. Polityka jakości, projektowanie, zatwierdzanie, monitorowanie, przegląd i doskonalenie programu studiów</w:t>
      </w:r>
      <w:bookmarkEnd w:id="59"/>
      <w:bookmarkEnd w:id="60"/>
      <w:bookmarkEnd w:id="61"/>
      <w:bookmarkEnd w:id="62"/>
      <w:bookmarkEnd w:id="63"/>
    </w:p>
    <w:p w14:paraId="56F67CCA" w14:textId="77777777" w:rsidR="00E36B60" w:rsidRDefault="00DF6B72">
      <w:pPr>
        <w:spacing w:after="120" w:line="276"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Polityka jakości</w:t>
      </w:r>
      <w:r>
        <w:rPr>
          <w:rFonts w:ascii="Times New Roman" w:eastAsia="Times New Roman" w:hAnsi="Times New Roman" w:cs="Times New Roman"/>
          <w:sz w:val="24"/>
          <w:szCs w:val="24"/>
          <w:lang w:eastAsia="pl-PL"/>
        </w:rPr>
        <w:t xml:space="preserve"> na Wydziale jest prowadzona z zachowaniem następujących reguł: nadzór merytoryczny nad prowadzonym kierunkiem studiów pełni Prodziekan ds. kształcenia, natomiast kwestie merytoryczne rozstrzyga Rada programowa kierunku</w:t>
      </w:r>
      <w:r>
        <w:rPr>
          <w:rStyle w:val="FootnoteAnchor"/>
          <w:rFonts w:eastAsia="Times New Roman"/>
          <w:szCs w:val="24"/>
          <w:lang w:eastAsia="pl-PL"/>
        </w:rPr>
        <w:footnoteReference w:id="74"/>
      </w:r>
      <w:r>
        <w:rPr>
          <w:rFonts w:ascii="Times New Roman" w:eastAsia="Times New Roman" w:hAnsi="Times New Roman" w:cs="Times New Roman"/>
          <w:sz w:val="24"/>
          <w:szCs w:val="24"/>
          <w:lang w:eastAsia="pl-PL"/>
        </w:rPr>
        <w:t>. Jednostkami pomocowymi weryfikującymi realizację  zadań programowych są; Komisja ds. kształcenia, Komisja ds. jakości kształcenia oraz Komisja ds. oceny jakości kształcenia. Zadania tych jednostek skoncentrowane są na konstruowaniu, aktualizowaniu oraz ocenianiu realizacji  obowiązujących na WNS procedur</w:t>
      </w:r>
      <w:r>
        <w:rPr>
          <w:rStyle w:val="FootnoteAnchor"/>
          <w:rFonts w:ascii="Times New Roman" w:eastAsia="Times New Roman" w:hAnsi="Times New Roman"/>
          <w:sz w:val="24"/>
          <w:szCs w:val="24"/>
          <w:lang w:eastAsia="pl-PL"/>
        </w:rPr>
        <w:footnoteReference w:id="75"/>
      </w:r>
      <w:r>
        <w:rPr>
          <w:rFonts w:ascii="Times New Roman" w:eastAsia="Times New Roman" w:hAnsi="Times New Roman" w:cs="Times New Roman"/>
          <w:sz w:val="24"/>
          <w:szCs w:val="24"/>
          <w:lang w:eastAsia="pl-PL"/>
        </w:rPr>
        <w:t>, jako narzędzi mających na celu wsparcie działań służących doskonaleniu i zapewnianie wysokiej jakości kształcenia. Wszystkie te działania tworzą Wewnętrzny System Zapewniania Jakości Kształcenia na WNS, który jest elementem przyjętych na UWM rozwiązań uregulowanych zarządzeniami wewnętrznymi.</w:t>
      </w:r>
    </w:p>
    <w:p w14:paraId="491E4658" w14:textId="77777777" w:rsidR="00E36B60" w:rsidRDefault="00DF6B72">
      <w:pPr>
        <w:spacing w:after="120" w:line="276"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Rada programowa ds. kierunku praca socjalna systematycznie dokonuje ewaluacji prowadzonego programu studiów i zgłasza Prodziekanowi ds. kształcenia potrzebę  modyfikacji. Potrzeba zmian wynika zarówno z analizy procesu kształcenia, jak i z analizy prac etapowych wynikających z sylabusów, czy analizy osiągniętych efektów uczenia się.  </w:t>
      </w:r>
      <w:r>
        <w:rPr>
          <w:rFonts w:ascii="Times New Roman" w:eastAsia="Times New Roman" w:hAnsi="Times New Roman" w:cs="Times New Roman"/>
          <w:sz w:val="24"/>
          <w:szCs w:val="24"/>
          <w:lang w:eastAsia="pl-PL"/>
        </w:rPr>
        <w:br/>
        <w:t xml:space="preserve">W wyniku analizy może zaistnieć konieczność dokonania korekt w zakresie treści programowych, metod kształcenia, metody weryfikacji i oceny efektów uczenia się. Potrzeba zmian wynikać może także z konieczności przesunięć przedmiotów w semestrze, czy wprowadzenia nowych przedmiotów, a zatem  zgodności liczby godzin i </w:t>
      </w:r>
      <w:r>
        <w:rPr>
          <w:rFonts w:ascii="Times New Roman" w:eastAsia="Calibri" w:hAnsi="Times New Roman" w:cs="Times New Roman"/>
          <w:sz w:val="24"/>
          <w:szCs w:val="24"/>
        </w:rPr>
        <w:t>punktów ECTS</w:t>
      </w:r>
      <w:r>
        <w:rPr>
          <w:rFonts w:ascii="Times New Roman" w:eastAsia="Times New Roman" w:hAnsi="Times New Roman" w:cs="Times New Roman"/>
          <w:sz w:val="24"/>
          <w:szCs w:val="24"/>
          <w:lang w:eastAsia="pl-PL"/>
        </w:rPr>
        <w:t>. Potrzeby zmiany zgłaszają zarówno prowadzący zajęcia, koordynatorzy przedmiotów, kierownicy Katedr prowadzących zajęcia na kierunku praca socjalna, interesariusze zewnętrzni podczas spotkań, bądź realizacji zajęć w placówkach (np. podczas praktyk), jak i studenci. Zapotrzebowanie na konkretne umiejętności absolwentów są formułowane przez pracodawców (w ankiecie kierowanie do pracodawców z 2019 roku pracodawcy z sektora edukacja stanowili ponad 50 procent wszystkich badanych pracodawców</w:t>
      </w:r>
      <w:r>
        <w:rPr>
          <w:rStyle w:val="FootnoteAnchor"/>
          <w:rFonts w:ascii="Times New Roman" w:eastAsia="Times New Roman" w:hAnsi="Times New Roman"/>
          <w:sz w:val="24"/>
          <w:szCs w:val="24"/>
          <w:lang w:eastAsia="pl-PL"/>
        </w:rPr>
        <w:footnoteReference w:id="76"/>
      </w:r>
      <w:r>
        <w:rPr>
          <w:rFonts w:ascii="Times New Roman" w:eastAsia="Times New Roman" w:hAnsi="Times New Roman" w:cs="Times New Roman"/>
          <w:sz w:val="24"/>
          <w:szCs w:val="24"/>
          <w:lang w:eastAsia="pl-PL"/>
        </w:rPr>
        <w:t>. Studenci wszelkie zmiany programowe akceptują poprzez swoich przedstawicieli z Rady Wydziałowej Samorządu Studentów RWSS WNS</w:t>
      </w:r>
      <w:r>
        <w:rPr>
          <w:rStyle w:val="FootnoteAnchor"/>
          <w:rFonts w:ascii="Times New Roman" w:eastAsia="Times New Roman" w:hAnsi="Times New Roman"/>
          <w:sz w:val="24"/>
          <w:szCs w:val="24"/>
          <w:lang w:eastAsia="pl-PL"/>
        </w:rPr>
        <w:footnoteReference w:id="77"/>
      </w:r>
      <w:r>
        <w:rPr>
          <w:rFonts w:ascii="Times New Roman" w:eastAsia="Times New Roman" w:hAnsi="Times New Roman" w:cs="Times New Roman"/>
          <w:sz w:val="24"/>
          <w:szCs w:val="24"/>
          <w:lang w:eastAsia="pl-PL"/>
        </w:rPr>
        <w:t>. Przedstawiciele studentów wybrani z RWSS WNS, będący członkami Komisji ds. Kształcenia, Wydziałowego Zespołu ds. Zapewnienia Jakości  Kształcenia</w:t>
      </w:r>
      <w:r>
        <w:rPr>
          <w:rStyle w:val="FootnoteAnchor"/>
          <w:rFonts w:ascii="Times New Roman" w:eastAsia="Times New Roman" w:hAnsi="Times New Roman"/>
          <w:sz w:val="24"/>
          <w:szCs w:val="24"/>
          <w:lang w:eastAsia="pl-PL"/>
        </w:rPr>
        <w:footnoteReference w:id="78"/>
      </w:r>
      <w:r>
        <w:rPr>
          <w:rFonts w:ascii="Times New Roman" w:eastAsia="Times New Roman" w:hAnsi="Times New Roman" w:cs="Times New Roman"/>
          <w:sz w:val="24"/>
          <w:szCs w:val="24"/>
          <w:lang w:eastAsia="pl-PL"/>
        </w:rPr>
        <w:t xml:space="preserve"> współuczestniczą w każdej zmianie dokonywanej przez te gremia. Wypracowane na Wydziale propozycje zmian Prodziekan ds. kształcenia, zgodnie z harmonogramem przyjętym na UWM (zarządzenia) zgłasza do Prorektora ds. kształcenia. Biuro ds. kształcenia przedstawia Radzie Edukacyjnej proponowane zmiany, które po zaopiniowaniu są wprowadzane uchwałą senatu uczelni. Zasady dokonywania zmian w ramach programu studiów są szczegółowo przedstawione w procedurze aktualizacji programu </w:t>
      </w:r>
      <w:r>
        <w:rPr>
          <w:rFonts w:ascii="Times New Roman" w:eastAsia="Times New Roman" w:hAnsi="Times New Roman" w:cs="Times New Roman"/>
          <w:sz w:val="24"/>
          <w:szCs w:val="24"/>
          <w:lang w:eastAsia="pl-PL"/>
        </w:rPr>
        <w:lastRenderedPageBreak/>
        <w:t>studiów</w:t>
      </w:r>
      <w:r>
        <w:rPr>
          <w:rStyle w:val="FootnoteAnchor"/>
          <w:rFonts w:ascii="Times New Roman" w:eastAsia="Times New Roman" w:hAnsi="Times New Roman"/>
          <w:sz w:val="24"/>
          <w:szCs w:val="24"/>
          <w:lang w:eastAsia="pl-PL"/>
        </w:rPr>
        <w:footnoteReference w:id="79"/>
      </w:r>
      <w:r>
        <w:rPr>
          <w:rFonts w:ascii="Times New Roman" w:eastAsia="Times New Roman" w:hAnsi="Times New Roman" w:cs="Times New Roman"/>
          <w:sz w:val="24"/>
          <w:szCs w:val="24"/>
          <w:lang w:eastAsia="pl-PL"/>
        </w:rPr>
        <w:t xml:space="preserve">. </w:t>
      </w:r>
      <w:r>
        <w:rPr>
          <w:rFonts w:ascii="Times New Roman" w:eastAsia="Calibri" w:hAnsi="Times New Roman" w:cs="Times New Roman"/>
          <w:spacing w:val="-3"/>
          <w:sz w:val="24"/>
          <w:szCs w:val="24"/>
        </w:rPr>
        <w:t>Wprowadzone zmiany w ofercie kształcenia znajdują swoje odzwierciedlenie w procesie przyjęcia na studia (w oparciu o formalnie przyjęte warunki i kryteria kwalifikacji kandydatów) publikowane corocznie m.in. na stronie</w:t>
      </w:r>
      <w:r>
        <w:rPr>
          <w:rStyle w:val="FootnoteAnchor"/>
          <w:rFonts w:ascii="Times New Roman" w:eastAsia="Calibri" w:hAnsi="Times New Roman"/>
          <w:spacing w:val="-3"/>
          <w:sz w:val="24"/>
          <w:szCs w:val="24"/>
        </w:rPr>
        <w:footnoteReference w:id="80"/>
      </w:r>
      <w:r>
        <w:rPr>
          <w:rFonts w:ascii="Times New Roman" w:eastAsia="Calibri" w:hAnsi="Times New Roman" w:cs="Times New Roman"/>
          <w:spacing w:val="-3"/>
          <w:sz w:val="24"/>
          <w:szCs w:val="24"/>
        </w:rPr>
        <w:t xml:space="preserve"> oraz w informatorze</w:t>
      </w:r>
      <w:r>
        <w:rPr>
          <w:rStyle w:val="FootnoteAnchor"/>
          <w:rFonts w:ascii="Times New Roman" w:eastAsia="Calibri" w:hAnsi="Times New Roman"/>
          <w:spacing w:val="-3"/>
          <w:sz w:val="24"/>
          <w:szCs w:val="24"/>
        </w:rPr>
        <w:footnoteReference w:id="81"/>
      </w:r>
      <w:r>
        <w:rPr>
          <w:rFonts w:ascii="Times New Roman" w:eastAsia="Calibri" w:hAnsi="Times New Roman" w:cs="Times New Roman"/>
          <w:spacing w:val="-3"/>
          <w:sz w:val="24"/>
          <w:szCs w:val="24"/>
        </w:rPr>
        <w:t>.</w:t>
      </w:r>
    </w:p>
    <w:p w14:paraId="297D8C91" w14:textId="77777777" w:rsidR="00E36B60" w:rsidRDefault="00DF6B72">
      <w:pPr>
        <w:spacing w:after="0" w:line="276"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Ocena osiągnięcia efektów uczenia się/kształcenia</w:t>
      </w:r>
      <w:r>
        <w:rPr>
          <w:rFonts w:ascii="Times New Roman" w:eastAsia="Times New Roman" w:hAnsi="Times New Roman" w:cs="Times New Roman"/>
          <w:sz w:val="24"/>
          <w:szCs w:val="24"/>
          <w:lang w:eastAsia="pl-PL"/>
        </w:rPr>
        <w:t xml:space="preserve"> realizowana jest systematycznie </w:t>
      </w:r>
      <w:r>
        <w:rPr>
          <w:rFonts w:ascii="Times New Roman" w:eastAsia="Times New Roman" w:hAnsi="Times New Roman" w:cs="Times New Roman"/>
          <w:sz w:val="24"/>
          <w:szCs w:val="24"/>
          <w:lang w:eastAsia="pl-PL"/>
        </w:rPr>
        <w:br/>
        <w:t xml:space="preserve">i wielozakresowo. Na WNS wykonywana jest analiza prac etapowych poszczególnych przedmiotów dydaktycznych, ze szczególnym uwzględnieniem analizy rozkładu ocen. Zarówno przewaga ocen najwyższych, jak i najniższych jest monitorowana przez prowadzących zajęcia koordynatorów przedmiotu, Radę Programową i Prodziekana </w:t>
      </w:r>
      <w:r>
        <w:rPr>
          <w:rFonts w:ascii="Times New Roman" w:eastAsia="Times New Roman" w:hAnsi="Times New Roman" w:cs="Times New Roman"/>
          <w:sz w:val="24"/>
          <w:szCs w:val="24"/>
          <w:lang w:eastAsia="pl-PL"/>
        </w:rPr>
        <w:br/>
        <w:t xml:space="preserve">ds. kształcenia. </w:t>
      </w:r>
    </w:p>
    <w:p w14:paraId="50864E0C" w14:textId="77777777" w:rsidR="00E36B60" w:rsidRDefault="00DF6B72">
      <w:pPr>
        <w:spacing w:after="120" w:line="276"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Prace dyplomowe przygotowywane są zgodnie z przyjętymi na Wydziale procedurami (przygotowania pracy dyplomowej i procedury egzaminu dyplomowego). Przyjęte </w:t>
      </w:r>
      <w:r>
        <w:rPr>
          <w:rFonts w:ascii="Times New Roman" w:eastAsia="Times New Roman" w:hAnsi="Times New Roman" w:cs="Times New Roman"/>
          <w:sz w:val="24"/>
          <w:szCs w:val="24"/>
          <w:lang w:eastAsia="pl-PL"/>
        </w:rPr>
        <w:br/>
        <w:t xml:space="preserve">w procedurach rozwiązania sprzyjają systematycznemu monitorowaniu jakości przygotowanych na kierunku prac. Jakość prac dyplomowych weryfikowana jest dodatkowo przez Komisję jakości prac dyplomowych, która rokrocznie ocenia losowo wybrane prace. Wnioski z oceny jakości prac są przekazywane pracownikom na zebraniach Katedr. </w:t>
      </w:r>
    </w:p>
    <w:p w14:paraId="4B6D051D" w14:textId="77777777" w:rsidR="00E36B60" w:rsidRDefault="00DF6B72">
      <w:pPr>
        <w:spacing w:after="0" w:line="276" w:lineRule="auto"/>
        <w:ind w:firstLine="708"/>
        <w:jc w:val="both"/>
        <w:rPr>
          <w:rFonts w:ascii="Times New Roman" w:hAnsi="Times New Roman" w:cs="Times New Roman"/>
          <w:sz w:val="24"/>
          <w:szCs w:val="24"/>
        </w:rPr>
      </w:pPr>
      <w:r>
        <w:rPr>
          <w:rFonts w:ascii="Times New Roman" w:hAnsi="Times New Roman" w:cs="Times New Roman"/>
          <w:bCs/>
          <w:sz w:val="24"/>
          <w:szCs w:val="24"/>
        </w:rPr>
        <w:t>Udoskonalono też metody weryfikacji efektów uczenia się/kształcenia, które są</w:t>
      </w:r>
      <w:r>
        <w:rPr>
          <w:rFonts w:ascii="Times New Roman" w:hAnsi="Times New Roman" w:cs="Times New Roman"/>
          <w:sz w:val="24"/>
          <w:szCs w:val="24"/>
        </w:rPr>
        <w:t xml:space="preserve"> zawarte w sylabusach. Studenci podczas pierwszych zajęć są powiadamiani o sposobach weryfikacji efektów kształcenia</w:t>
      </w:r>
      <w:r>
        <w:rPr>
          <w:rFonts w:ascii="Times New Roman" w:eastAsia="Times New Roman" w:hAnsi="Times New Roman" w:cs="Times New Roman"/>
          <w:bCs/>
          <w:sz w:val="24"/>
          <w:szCs w:val="24"/>
          <w:lang w:eastAsia="pl-PL"/>
        </w:rPr>
        <w:t>/uczenia się</w:t>
      </w:r>
      <w:r>
        <w:rPr>
          <w:rFonts w:ascii="Times New Roman" w:hAnsi="Times New Roman" w:cs="Times New Roman"/>
          <w:sz w:val="24"/>
          <w:szCs w:val="24"/>
        </w:rPr>
        <w:t xml:space="preserve">/. Wśród metod weryfikacji, obok egzaminów, kolokwiów, testów stosowane są eseje, prace zaliczeniowe, sprawozdania, projekty animacyjne, poradniane, socjalne. Oceniane są także zaangażowanie i aktywność studentów na zajęciach, udział w dyskusjach, przygotowane na zajęcia referaty bądź prezentacje multimedialne. Weryfikacja efektów osiąganych podczas praktyk odbywa się poprzez przygotowanie przez studentów kompletu dokumentów m.in. kwestionariuszy wywiadów środowiskowych, konspektów zajęć z uczestnikami, studium indywidualnego przypadku, autoewaluacji praktyk. W semestrze letnim 2019/2020 i w roku akademickim 2020/2021 metody kształcenia zostały podporządkowane rygorowi nauczania zdalnego i dostosowane do możliwości oferowanych przez platformy </w:t>
      </w:r>
      <w:r>
        <w:rPr>
          <w:rFonts w:ascii="Times New Roman" w:hAnsi="Times New Roman" w:cs="Times New Roman"/>
          <w:i/>
          <w:sz w:val="24"/>
          <w:szCs w:val="24"/>
        </w:rPr>
        <w:t xml:space="preserve">MS </w:t>
      </w:r>
      <w:proofErr w:type="spellStart"/>
      <w:r>
        <w:rPr>
          <w:rFonts w:ascii="Times New Roman" w:hAnsi="Times New Roman" w:cs="Times New Roman"/>
          <w:i/>
          <w:sz w:val="24"/>
          <w:szCs w:val="24"/>
        </w:rPr>
        <w:t>Teams</w:t>
      </w:r>
      <w:proofErr w:type="spellEnd"/>
      <w:r>
        <w:rPr>
          <w:rFonts w:ascii="Times New Roman" w:hAnsi="Times New Roman" w:cs="Times New Roman"/>
          <w:sz w:val="24"/>
          <w:szCs w:val="24"/>
        </w:rPr>
        <w:t xml:space="preserve"> i </w:t>
      </w:r>
      <w:proofErr w:type="spellStart"/>
      <w:r>
        <w:rPr>
          <w:rFonts w:ascii="Times New Roman" w:hAnsi="Times New Roman" w:cs="Times New Roman"/>
          <w:i/>
          <w:sz w:val="24"/>
          <w:szCs w:val="24"/>
        </w:rPr>
        <w:t>Moodle</w:t>
      </w:r>
      <w:proofErr w:type="spellEnd"/>
      <w:r>
        <w:rPr>
          <w:rFonts w:ascii="Times New Roman" w:hAnsi="Times New Roman" w:cs="Times New Roman"/>
          <w:sz w:val="24"/>
          <w:szCs w:val="24"/>
        </w:rPr>
        <w:t>. Bez przeszkód przebiegły egzaminy, zaliczenia i obrony w semestrze zimowym i letnim 2020/2021.</w:t>
      </w:r>
    </w:p>
    <w:p w14:paraId="306A12D0" w14:textId="77777777" w:rsidR="00E36B60" w:rsidRDefault="00E36B60">
      <w:pPr>
        <w:spacing w:after="120" w:line="276" w:lineRule="auto"/>
        <w:jc w:val="both"/>
        <w:rPr>
          <w:rFonts w:ascii="Times New Roman" w:eastAsia="Times New Roman" w:hAnsi="Times New Roman" w:cs="Times New Roman"/>
          <w:sz w:val="24"/>
          <w:szCs w:val="24"/>
          <w:lang w:eastAsia="pl-PL"/>
        </w:rPr>
      </w:pPr>
    </w:p>
    <w:p w14:paraId="706070E7" w14:textId="77777777" w:rsidR="00E36B60" w:rsidRDefault="00DF6B72">
      <w:pPr>
        <w:spacing w:after="120" w:line="276"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Doskonalenie jakości</w:t>
      </w:r>
      <w:r>
        <w:rPr>
          <w:rFonts w:ascii="Times New Roman" w:eastAsia="Times New Roman" w:hAnsi="Times New Roman" w:cs="Times New Roman"/>
          <w:sz w:val="24"/>
          <w:szCs w:val="24"/>
          <w:lang w:eastAsia="pl-PL"/>
        </w:rPr>
        <w:t xml:space="preserve"> jest realizowane podczas procesu oceny nauczycieli akademickich dokonywanych dwa razy w roku przez studentów w postaci badań ankietowych, pt. </w:t>
      </w:r>
      <w:r>
        <w:rPr>
          <w:rFonts w:ascii="Times New Roman" w:hAnsi="Times New Roman" w:cs="Times New Roman"/>
          <w:sz w:val="24"/>
          <w:szCs w:val="24"/>
        </w:rPr>
        <w:t>„Jakość realizacji zajęć dydaktycznych” na WNS</w:t>
      </w:r>
      <w:r>
        <w:rPr>
          <w:rStyle w:val="FootnoteAnchor"/>
          <w:rFonts w:ascii="Times New Roman" w:hAnsi="Times New Roman"/>
          <w:sz w:val="24"/>
          <w:szCs w:val="24"/>
        </w:rPr>
        <w:footnoteReference w:id="82"/>
      </w:r>
      <w:r>
        <w:rPr>
          <w:rFonts w:ascii="Times New Roman" w:eastAsia="Times New Roman" w:hAnsi="Times New Roman" w:cs="Times New Roman"/>
          <w:sz w:val="24"/>
          <w:szCs w:val="24"/>
          <w:lang w:eastAsia="pl-PL"/>
        </w:rPr>
        <w:t xml:space="preserve">. Uzyskane wyniki badań (szczególnie analiza komentarzy) analizowane są rokrocznie i przedstawione w postaci raportu. </w:t>
      </w:r>
      <w:r>
        <w:rPr>
          <w:rFonts w:ascii="Times New Roman" w:eastAsia="Times New Roman" w:hAnsi="Times New Roman" w:cs="Times New Roman"/>
          <w:sz w:val="24"/>
          <w:szCs w:val="24"/>
          <w:lang w:eastAsia="pl-PL"/>
        </w:rPr>
        <w:br/>
        <w:t xml:space="preserve">W przypadkach powtarzających się uwag krytycznych wobec pracownika, Dziekan Wydziału </w:t>
      </w:r>
      <w:r>
        <w:rPr>
          <w:rFonts w:ascii="Times New Roman" w:eastAsia="Times New Roman" w:hAnsi="Times New Roman" w:cs="Times New Roman"/>
          <w:sz w:val="24"/>
          <w:szCs w:val="24"/>
          <w:lang w:eastAsia="pl-PL"/>
        </w:rPr>
        <w:lastRenderedPageBreak/>
        <w:t xml:space="preserve">w obecności Kierownika Katedry przeprowadza analizę szczegółowych wyników i w razie konieczności prosi pracownika o wyjaśnienia. Ważnym z punktu widzenia doskonalenia jakości kształcenia na kierunku praca socjalna jest również analiza losów absolwentów, dostarczająca informacji o ścieżkach zawodowych osób wykonujących prace zgodnie </w:t>
      </w:r>
      <w:r>
        <w:rPr>
          <w:rFonts w:ascii="Times New Roman" w:eastAsia="Times New Roman" w:hAnsi="Times New Roman" w:cs="Times New Roman"/>
          <w:sz w:val="24"/>
          <w:szCs w:val="24"/>
          <w:lang w:eastAsia="pl-PL"/>
        </w:rPr>
        <w:br/>
        <w:t xml:space="preserve">z ukończonym kierunkiem studiów oraz przedstawicielami instytucji pomocy społecznej, którzy wskazują nowe oczekiwania kompetencyjne w polu pracy socjalnej.  </w:t>
      </w:r>
    </w:p>
    <w:p w14:paraId="3ED848BA" w14:textId="77777777" w:rsidR="00E36B60" w:rsidRDefault="00DF6B72">
      <w:pPr>
        <w:spacing w:after="120" w:line="276" w:lineRule="auto"/>
        <w:ind w:firstLine="708"/>
        <w:jc w:val="both"/>
        <w:rPr>
          <w:rFonts w:ascii="Times New Roman" w:eastAsia="Times New Roman" w:hAnsi="Times New Roman" w:cs="Times New Roman"/>
          <w:color w:val="FF0000"/>
          <w:sz w:val="24"/>
          <w:szCs w:val="24"/>
          <w:lang w:eastAsia="pl-PL"/>
        </w:rPr>
      </w:pPr>
      <w:r>
        <w:rPr>
          <w:rFonts w:ascii="Times New Roman" w:eastAsia="Times New Roman" w:hAnsi="Times New Roman" w:cs="Times New Roman"/>
          <w:sz w:val="24"/>
          <w:szCs w:val="24"/>
          <w:lang w:eastAsia="pl-PL"/>
        </w:rPr>
        <w:t>Doskonalenie jakości jest także podnoszone dzięki systematycznie przeprowadzanym hospitacjom pracowników, zgodnie z przyjętymi na WNS procedurami</w:t>
      </w:r>
      <w:r>
        <w:rPr>
          <w:rStyle w:val="FootnoteAnchor"/>
          <w:rFonts w:ascii="Times New Roman" w:eastAsia="Times New Roman" w:hAnsi="Times New Roman"/>
          <w:sz w:val="24"/>
          <w:szCs w:val="24"/>
          <w:lang w:eastAsia="pl-PL"/>
        </w:rPr>
        <w:footnoteReference w:id="83"/>
      </w:r>
      <w:r>
        <w:rPr>
          <w:rFonts w:ascii="Times New Roman" w:eastAsia="Times New Roman" w:hAnsi="Times New Roman" w:cs="Times New Roman"/>
          <w:sz w:val="24"/>
          <w:szCs w:val="24"/>
          <w:lang w:eastAsia="pl-PL"/>
        </w:rPr>
        <w:t xml:space="preserve"> . Rokrocznie, zgodnie z Zarządzeniem Rektora</w:t>
      </w:r>
      <w:r>
        <w:rPr>
          <w:rStyle w:val="FootnoteAnchor"/>
          <w:rFonts w:eastAsia="Times New Roman"/>
          <w:szCs w:val="24"/>
          <w:lang w:eastAsia="pl-PL"/>
        </w:rPr>
        <w:footnoteReference w:id="84"/>
      </w:r>
      <w:r>
        <w:rPr>
          <w:rFonts w:ascii="Times New Roman" w:eastAsia="Times New Roman" w:hAnsi="Times New Roman" w:cs="Times New Roman"/>
          <w:sz w:val="24"/>
          <w:szCs w:val="24"/>
          <w:lang w:eastAsia="pl-PL"/>
        </w:rPr>
        <w:t xml:space="preserve"> podczas procesu przygotowania karty samooceny jednostki dokonywana jest autoewaluacja Wydziału</w:t>
      </w:r>
      <w:r>
        <w:rPr>
          <w:rStyle w:val="FootnoteAnchor"/>
          <w:rFonts w:eastAsia="Times New Roman"/>
          <w:szCs w:val="24"/>
          <w:lang w:eastAsia="pl-PL"/>
        </w:rPr>
        <w:footnoteReference w:id="85"/>
      </w:r>
      <w:r>
        <w:rPr>
          <w:rFonts w:ascii="Times New Roman" w:eastAsia="Times New Roman" w:hAnsi="Times New Roman" w:cs="Times New Roman"/>
          <w:sz w:val="24"/>
          <w:szCs w:val="24"/>
          <w:lang w:eastAsia="pl-PL"/>
        </w:rPr>
        <w:t xml:space="preserve">. Wypracowana w postaci Karty samooceny kierunku analiza SWOT jest narzędziem pozwalającym na doskonalenie działań podejmowanych w tym zakresie. </w:t>
      </w:r>
    </w:p>
    <w:p w14:paraId="0A6AD653" w14:textId="77777777" w:rsidR="00E36B60" w:rsidRDefault="00DF6B72">
      <w:pPr>
        <w:spacing w:before="40" w:after="4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Wydział i Katedra Pedagogiki Społecznej i Metodologii Badań Edukacyjnych stara się rozpoznać potrzeby lokalnego rynku pracy i reaguje elastycznie na zmiany społeczno-gospodarcze zachodzące w regionie warmińsko-mazurskim. Wiąże się to z modyfikowaniem programu studiów na I stopniu kierunku praca socjalna (obecnie w procesie procedowania) oraz  powołaniem studiów drugiego stopnia, które stwarzają możliwość podwyższenia kompetencji profesjonalnych i zdobycia wykształcenia na poziomie magistra z pracy socjalnej. W 2019 roku przygotowano ofertę studiów drugiego stopnia z pracy socjalnej, natomiast ze względu na małą liczbę zgłoszeń w czasie rekrutacji w roku akademickim 2020/2021 i 2021/2022 nie uruchomiono tej formy kształcenia. Aktualnie przygotowywana jest też oferta podyplomowych studiów w zakresie metodologii i metodyki pracy socjalnej. Zarówno Wydział, jak i Katedra intensyfikują działania, aby w najbliższym czasie zrealizować niniejsze przedsięwzięcie. </w:t>
      </w:r>
    </w:p>
    <w:p w14:paraId="3FACDDF5" w14:textId="77777777" w:rsidR="00E36B60" w:rsidRDefault="00E36B60">
      <w:pPr>
        <w:spacing w:line="276" w:lineRule="auto"/>
        <w:jc w:val="both"/>
        <w:rPr>
          <w:rFonts w:ascii="Times New Roman" w:hAnsi="Times New Roman" w:cs="Times New Roman"/>
          <w:sz w:val="24"/>
          <w:szCs w:val="24"/>
        </w:rPr>
      </w:pPr>
    </w:p>
    <w:p w14:paraId="65CBD57F" w14:textId="77777777" w:rsidR="00E36B60" w:rsidRDefault="00DF6B72">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Następuje też sukcesywna wymiana pokoleniowa kadry naukowo-dydaktycznej, co wiąże się z promocją doktoratów podejmujących badania o/w/nad pracą socjalnej oraz wysiłki nad finalizacją przewodów habilitacyjnych pracowników prowadzących zajęcia na kierunku, </w:t>
      </w:r>
      <w:r>
        <w:rPr>
          <w:rFonts w:ascii="Times New Roman" w:hAnsi="Times New Roman" w:cs="Times New Roman"/>
          <w:sz w:val="24"/>
          <w:szCs w:val="24"/>
        </w:rPr>
        <w:br/>
        <w:t xml:space="preserve">a także  podwyższeniem kompetencji kadry, co wpisuje się w holistycznie pojętą politykę jakości prowadzonej na Wydziale. Zarówno Wydział Nauk Społecznych, jak i sama Katedra Pedagogiki Społecznej i Metodologii Badań Edukacyjnych rozwija szeroko zakrojoną współpracę z instytucjami badawczymi, instytucjami kształcącymi do pola pracy socjalnej </w:t>
      </w:r>
      <w:r>
        <w:rPr>
          <w:rFonts w:ascii="Times New Roman" w:hAnsi="Times New Roman" w:cs="Times New Roman"/>
          <w:sz w:val="24"/>
          <w:szCs w:val="24"/>
        </w:rPr>
        <w:br/>
        <w:t>i instytucjami sieci pomocy społecznej (projekty badawcze, konferencje, seminaria, praktyki, projekty socjalne,) oraz Uniwersytetem Trzeciego Wieku i organizacjami pozarządowymi regionu Warmii i Mazur, podejmującymi działania w pomocy społecznej, które sprzyjają podnoszeniu jakości kształcenia na kierunku praca socjalna.</w:t>
      </w:r>
    </w:p>
    <w:p w14:paraId="57CA4CA4" w14:textId="77777777" w:rsidR="00E36B60" w:rsidRDefault="00E36B60">
      <w:pPr>
        <w:spacing w:line="276" w:lineRule="auto"/>
        <w:jc w:val="both"/>
        <w:rPr>
          <w:rFonts w:ascii="Times New Roman" w:hAnsi="Times New Roman" w:cs="Times New Roman"/>
          <w:sz w:val="24"/>
          <w:szCs w:val="24"/>
        </w:rPr>
      </w:pPr>
    </w:p>
    <w:p w14:paraId="06EB11D0" w14:textId="77777777" w:rsidR="00E36B60" w:rsidRDefault="00E36B60">
      <w:pPr>
        <w:spacing w:line="276" w:lineRule="auto"/>
        <w:jc w:val="both"/>
        <w:rPr>
          <w:rFonts w:ascii="Times New Roman" w:hAnsi="Times New Roman" w:cs="Times New Roman"/>
          <w:sz w:val="24"/>
          <w:szCs w:val="24"/>
        </w:rPr>
      </w:pPr>
    </w:p>
    <w:p w14:paraId="03171110" w14:textId="77777777" w:rsidR="00E36B60" w:rsidRDefault="00DF6B72">
      <w:pPr>
        <w:pStyle w:val="Nagwek1"/>
        <w:spacing w:line="276" w:lineRule="auto"/>
        <w:rPr>
          <w:rFonts w:cs="Times New Roman"/>
          <w:sz w:val="24"/>
          <w:szCs w:val="24"/>
        </w:rPr>
      </w:pPr>
      <w:bookmarkStart w:id="64" w:name="_Toc96496678"/>
      <w:r>
        <w:rPr>
          <w:rFonts w:cs="Times New Roman"/>
          <w:sz w:val="24"/>
          <w:szCs w:val="24"/>
        </w:rPr>
        <w:t>Część II. Perspektywy rozwoju kierunku studiów</w:t>
      </w:r>
      <w:bookmarkEnd w:id="64"/>
    </w:p>
    <w:p w14:paraId="26F644A4" w14:textId="77777777" w:rsidR="00E36B60" w:rsidRDefault="00DF6B72">
      <w:pPr>
        <w:spacing w:after="0" w:line="276" w:lineRule="auto"/>
        <w:jc w:val="both"/>
        <w:rPr>
          <w:rFonts w:ascii="Times New Roman" w:hAnsi="Times New Roman" w:cs="Times New Roman"/>
          <w:b/>
          <w:iCs/>
          <w:sz w:val="24"/>
          <w:szCs w:val="24"/>
        </w:rPr>
      </w:pPr>
      <w:r>
        <w:rPr>
          <w:rFonts w:ascii="Times New Roman" w:hAnsi="Times New Roman" w:cs="Times New Roman"/>
          <w:b/>
          <w:iCs/>
          <w:sz w:val="24"/>
          <w:szCs w:val="24"/>
        </w:rPr>
        <w:t>Analiza SWOT programu studiów na ocenianym kierunku i jego realizacji, z uwzględnieniem szczegółowych kryteriów oceny programowej</w:t>
      </w:r>
    </w:p>
    <w:p w14:paraId="50B41967" w14:textId="77777777" w:rsidR="00E36B60" w:rsidRDefault="00E36B60">
      <w:pPr>
        <w:spacing w:after="0" w:line="276" w:lineRule="auto"/>
        <w:jc w:val="both"/>
        <w:rPr>
          <w:rFonts w:ascii="Times New Roman" w:hAnsi="Times New Roman" w:cs="Times New Roman"/>
          <w:b/>
          <w:iCs/>
          <w:sz w:val="24"/>
          <w:szCs w:val="24"/>
        </w:rPr>
      </w:pPr>
    </w:p>
    <w:tbl>
      <w:tblPr>
        <w:tblW w:w="5000" w:type="pct"/>
        <w:tblLook w:val="01E0" w:firstRow="1" w:lastRow="1" w:firstColumn="1" w:lastColumn="1" w:noHBand="0" w:noVBand="0"/>
      </w:tblPr>
      <w:tblGrid>
        <w:gridCol w:w="727"/>
        <w:gridCol w:w="4499"/>
        <w:gridCol w:w="4060"/>
      </w:tblGrid>
      <w:tr w:rsidR="00E36B60" w14:paraId="62120DA8" w14:textId="77777777">
        <w:trPr>
          <w:trHeight w:val="2552"/>
        </w:trPr>
        <w:tc>
          <w:tcPr>
            <w:tcW w:w="710" w:type="dxa"/>
            <w:tcBorders>
              <w:top w:val="single" w:sz="18" w:space="0" w:color="233D81"/>
              <w:left w:val="single" w:sz="18" w:space="0" w:color="233D81"/>
              <w:bottom w:val="single" w:sz="18" w:space="0" w:color="233D81"/>
              <w:right w:val="single" w:sz="18" w:space="0" w:color="233D81"/>
            </w:tcBorders>
            <w:textDirection w:val="btLr"/>
          </w:tcPr>
          <w:p w14:paraId="283F5C63" w14:textId="77777777" w:rsidR="00E36B60" w:rsidRDefault="00DF6B72">
            <w:pPr>
              <w:spacing w:line="276"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Czynniki wewnętrzne</w:t>
            </w:r>
          </w:p>
        </w:tc>
        <w:tc>
          <w:tcPr>
            <w:tcW w:w="4394" w:type="dxa"/>
            <w:tcBorders>
              <w:top w:val="single" w:sz="18" w:space="0" w:color="233D81"/>
              <w:left w:val="single" w:sz="18" w:space="0" w:color="233D81"/>
              <w:bottom w:val="single" w:sz="18" w:space="0" w:color="233D81"/>
              <w:right w:val="single" w:sz="18" w:space="0" w:color="233D81"/>
            </w:tcBorders>
          </w:tcPr>
          <w:p w14:paraId="21C7FEE2"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Mocne strony</w:t>
            </w:r>
          </w:p>
          <w:p w14:paraId="1089F16E" w14:textId="77777777" w:rsidR="00E36B60" w:rsidRDefault="00DF6B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1.Wysokie kwalifikacje kadry zbudowane na aktywności badawczej oraz doświadczeniu dydaktycznym </w:t>
            </w:r>
            <w:r>
              <w:rPr>
                <w:rFonts w:ascii="Times New Roman" w:hAnsi="Times New Roman" w:cs="Times New Roman"/>
                <w:sz w:val="24"/>
                <w:szCs w:val="24"/>
              </w:rPr>
              <w:br/>
              <w:t>i praktycznym związanym z (</w:t>
            </w:r>
            <w:proofErr w:type="spellStart"/>
            <w:r>
              <w:rPr>
                <w:rFonts w:ascii="Times New Roman" w:hAnsi="Times New Roman" w:cs="Times New Roman"/>
                <w:sz w:val="24"/>
                <w:szCs w:val="24"/>
              </w:rPr>
              <w:t>współ</w:t>
            </w:r>
            <w:proofErr w:type="spellEnd"/>
            <w:r>
              <w:rPr>
                <w:rFonts w:ascii="Times New Roman" w:hAnsi="Times New Roman" w:cs="Times New Roman"/>
                <w:sz w:val="24"/>
                <w:szCs w:val="24"/>
              </w:rPr>
              <w:t xml:space="preserve">)pracą </w:t>
            </w:r>
            <w:r>
              <w:rPr>
                <w:rFonts w:ascii="Times New Roman" w:hAnsi="Times New Roman" w:cs="Times New Roman"/>
                <w:sz w:val="24"/>
                <w:szCs w:val="24"/>
              </w:rPr>
              <w:br/>
              <w:t xml:space="preserve">z różnorodnymi jednostkami, podmiotami </w:t>
            </w:r>
            <w:r>
              <w:rPr>
                <w:rFonts w:ascii="Times New Roman" w:hAnsi="Times New Roman" w:cs="Times New Roman"/>
                <w:sz w:val="24"/>
                <w:szCs w:val="24"/>
              </w:rPr>
              <w:br/>
              <w:t>z obszaru pracy socjalnej.</w:t>
            </w:r>
          </w:p>
          <w:p w14:paraId="16FFCDD3" w14:textId="77777777" w:rsidR="00E36B60" w:rsidRDefault="00E36B60">
            <w:pPr>
              <w:spacing w:after="0" w:line="276" w:lineRule="auto"/>
              <w:jc w:val="both"/>
              <w:rPr>
                <w:rFonts w:ascii="Times New Roman" w:hAnsi="Times New Roman" w:cs="Times New Roman"/>
                <w:sz w:val="24"/>
                <w:szCs w:val="24"/>
              </w:rPr>
            </w:pPr>
          </w:p>
          <w:p w14:paraId="6E87C85A" w14:textId="77777777" w:rsidR="00E36B60" w:rsidRDefault="00DF6B72">
            <w:pPr>
              <w:spacing w:after="0" w:line="276" w:lineRule="auto"/>
              <w:rPr>
                <w:rFonts w:ascii="Times New Roman" w:hAnsi="Times New Roman"/>
                <w:sz w:val="24"/>
                <w:szCs w:val="24"/>
              </w:rPr>
            </w:pPr>
            <w:r>
              <w:rPr>
                <w:rFonts w:ascii="Times New Roman" w:hAnsi="Times New Roman" w:cs="Times New Roman"/>
                <w:sz w:val="24"/>
                <w:szCs w:val="24"/>
              </w:rPr>
              <w:t>2.Wpisujący się w strategię rozwoju województwa nowoczesny model kształcenia pracowników socjalnych obejmujący s</w:t>
            </w:r>
            <w:r>
              <w:rPr>
                <w:rFonts w:ascii="Times New Roman" w:hAnsi="Times New Roman"/>
                <w:sz w:val="24"/>
                <w:szCs w:val="24"/>
              </w:rPr>
              <w:t xml:space="preserve">zerokie spektrum stosowanych metod kształcenia z uwzględnieniem metod badawczych, projektowych, </w:t>
            </w:r>
            <w:proofErr w:type="spellStart"/>
            <w:r>
              <w:rPr>
                <w:rFonts w:ascii="Times New Roman" w:hAnsi="Times New Roman"/>
                <w:i/>
                <w:sz w:val="24"/>
                <w:szCs w:val="24"/>
              </w:rPr>
              <w:t>case</w:t>
            </w:r>
            <w:proofErr w:type="spellEnd"/>
            <w:r>
              <w:rPr>
                <w:rFonts w:ascii="Times New Roman" w:hAnsi="Times New Roman"/>
                <w:i/>
                <w:sz w:val="24"/>
                <w:szCs w:val="24"/>
              </w:rPr>
              <w:t xml:space="preserve"> </w:t>
            </w:r>
            <w:proofErr w:type="spellStart"/>
            <w:r>
              <w:rPr>
                <w:rFonts w:ascii="Times New Roman" w:hAnsi="Times New Roman"/>
                <w:i/>
                <w:sz w:val="24"/>
                <w:szCs w:val="24"/>
              </w:rPr>
              <w:t>study</w:t>
            </w:r>
            <w:proofErr w:type="spellEnd"/>
            <w:r>
              <w:rPr>
                <w:rFonts w:ascii="Times New Roman" w:hAnsi="Times New Roman"/>
                <w:i/>
                <w:sz w:val="24"/>
                <w:szCs w:val="24"/>
              </w:rPr>
              <w:t xml:space="preserve">, design </w:t>
            </w:r>
            <w:proofErr w:type="spellStart"/>
            <w:r>
              <w:rPr>
                <w:rFonts w:ascii="Times New Roman" w:hAnsi="Times New Roman"/>
                <w:i/>
                <w:sz w:val="24"/>
                <w:szCs w:val="24"/>
              </w:rPr>
              <w:t>thinking</w:t>
            </w:r>
            <w:proofErr w:type="spellEnd"/>
            <w:r>
              <w:rPr>
                <w:rFonts w:ascii="Times New Roman" w:hAnsi="Times New Roman"/>
                <w:i/>
                <w:sz w:val="24"/>
                <w:szCs w:val="24"/>
              </w:rPr>
              <w:t xml:space="preserve"> </w:t>
            </w:r>
            <w:r>
              <w:rPr>
                <w:rFonts w:ascii="Times New Roman" w:hAnsi="Times New Roman"/>
                <w:sz w:val="24"/>
                <w:szCs w:val="24"/>
              </w:rPr>
              <w:t>oraz aktywizujących.</w:t>
            </w:r>
          </w:p>
          <w:p w14:paraId="6A1E2771" w14:textId="77777777" w:rsidR="00E36B60" w:rsidRDefault="00E36B60">
            <w:pPr>
              <w:pStyle w:val="Akapitzlist"/>
              <w:spacing w:after="0" w:line="276" w:lineRule="auto"/>
              <w:ind w:left="360"/>
              <w:rPr>
                <w:rFonts w:ascii="Times New Roman" w:hAnsi="Times New Roman"/>
                <w:sz w:val="24"/>
                <w:szCs w:val="24"/>
              </w:rPr>
            </w:pPr>
          </w:p>
          <w:p w14:paraId="21DC18E8" w14:textId="77777777" w:rsidR="00E36B60" w:rsidRDefault="00DF6B72">
            <w:pPr>
              <w:spacing w:after="0" w:line="276" w:lineRule="auto"/>
              <w:rPr>
                <w:rFonts w:ascii="Times New Roman" w:hAnsi="Times New Roman"/>
                <w:sz w:val="24"/>
                <w:szCs w:val="24"/>
              </w:rPr>
            </w:pPr>
            <w:r>
              <w:rPr>
                <w:rFonts w:ascii="Times New Roman" w:hAnsi="Times New Roman"/>
                <w:sz w:val="24"/>
                <w:szCs w:val="24"/>
              </w:rPr>
              <w:t>3.Wieloobszarowa współpraca międzynarodowa (wspólne projekty, konferencje, seminaria).</w:t>
            </w:r>
          </w:p>
          <w:p w14:paraId="13B4439E" w14:textId="77777777" w:rsidR="00E36B60" w:rsidRDefault="00E36B60">
            <w:pPr>
              <w:spacing w:after="0" w:line="276" w:lineRule="auto"/>
              <w:jc w:val="both"/>
              <w:rPr>
                <w:rFonts w:ascii="Times New Roman" w:hAnsi="Times New Roman" w:cs="Times New Roman"/>
                <w:sz w:val="24"/>
                <w:szCs w:val="24"/>
              </w:rPr>
            </w:pPr>
          </w:p>
          <w:p w14:paraId="0592B4E2" w14:textId="77777777" w:rsidR="00E36B60" w:rsidRDefault="00DF6B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4.Szeroko zakrojona współpraca </w:t>
            </w:r>
            <w:r>
              <w:rPr>
                <w:rFonts w:ascii="Times New Roman" w:hAnsi="Times New Roman" w:cs="Times New Roman"/>
                <w:sz w:val="24"/>
                <w:szCs w:val="24"/>
              </w:rPr>
              <w:br/>
              <w:t xml:space="preserve">z instytucjami pomocy społecznej, organizacjami pozarządowymi </w:t>
            </w:r>
            <w:r>
              <w:rPr>
                <w:rFonts w:ascii="Times New Roman" w:hAnsi="Times New Roman" w:cs="Times New Roman"/>
                <w:sz w:val="24"/>
                <w:szCs w:val="24"/>
              </w:rPr>
              <w:br/>
              <w:t xml:space="preserve">i  instytucjami publicznymi w Polsce, </w:t>
            </w:r>
            <w:r>
              <w:rPr>
                <w:rFonts w:ascii="Times New Roman" w:hAnsi="Times New Roman" w:cs="Times New Roman"/>
                <w:sz w:val="24"/>
                <w:szCs w:val="24"/>
              </w:rPr>
              <w:br/>
              <w:t>a szczególnie w regionie Warmii i Mazur.</w:t>
            </w:r>
          </w:p>
          <w:p w14:paraId="6831E338" w14:textId="77777777" w:rsidR="00E36B60" w:rsidRDefault="00E36B60">
            <w:pPr>
              <w:spacing w:after="0" w:line="276" w:lineRule="auto"/>
              <w:jc w:val="both"/>
              <w:rPr>
                <w:rFonts w:ascii="Times New Roman" w:hAnsi="Times New Roman" w:cs="Times New Roman"/>
                <w:sz w:val="24"/>
                <w:szCs w:val="24"/>
              </w:rPr>
            </w:pPr>
          </w:p>
          <w:p w14:paraId="5CE6C01F" w14:textId="77777777" w:rsidR="00E36B60" w:rsidRDefault="00DF6B72">
            <w:pPr>
              <w:spacing w:after="0" w:line="276" w:lineRule="auto"/>
              <w:jc w:val="both"/>
              <w:rPr>
                <w:rFonts w:ascii="Times New Roman" w:hAnsi="Times New Roman" w:cs="Times New Roman"/>
                <w:i/>
                <w:sz w:val="24"/>
                <w:szCs w:val="24"/>
              </w:rPr>
            </w:pPr>
            <w:r>
              <w:rPr>
                <w:rFonts w:ascii="Times New Roman" w:hAnsi="Times New Roman" w:cs="Times New Roman"/>
                <w:sz w:val="24"/>
                <w:szCs w:val="24"/>
              </w:rPr>
              <w:t xml:space="preserve">5.Angażowanie studentów w badania społeczne oraz działania </w:t>
            </w:r>
            <w:proofErr w:type="spellStart"/>
            <w:r>
              <w:rPr>
                <w:rFonts w:ascii="Times New Roman" w:hAnsi="Times New Roman" w:cs="Times New Roman"/>
                <w:sz w:val="24"/>
                <w:szCs w:val="24"/>
              </w:rPr>
              <w:t>wolontariackie</w:t>
            </w:r>
            <w:proofErr w:type="spellEnd"/>
            <w:r>
              <w:rPr>
                <w:rFonts w:ascii="Times New Roman" w:hAnsi="Times New Roman" w:cs="Times New Roman"/>
                <w:sz w:val="24"/>
                <w:szCs w:val="24"/>
              </w:rPr>
              <w:t xml:space="preserve"> </w:t>
            </w:r>
            <w:r>
              <w:rPr>
                <w:rFonts w:ascii="Times New Roman" w:hAnsi="Times New Roman" w:cs="Times New Roman"/>
                <w:sz w:val="24"/>
                <w:szCs w:val="24"/>
              </w:rPr>
              <w:br/>
              <w:t xml:space="preserve">w obszarze pracy socjalnej. </w:t>
            </w:r>
          </w:p>
        </w:tc>
        <w:tc>
          <w:tcPr>
            <w:tcW w:w="3966" w:type="dxa"/>
            <w:tcBorders>
              <w:top w:val="single" w:sz="18" w:space="0" w:color="233D81"/>
              <w:left w:val="single" w:sz="18" w:space="0" w:color="233D81"/>
              <w:bottom w:val="single" w:sz="18" w:space="0" w:color="233D81"/>
              <w:right w:val="single" w:sz="18" w:space="0" w:color="233D81"/>
            </w:tcBorders>
          </w:tcPr>
          <w:p w14:paraId="1B654ADE"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Słabe strony</w:t>
            </w:r>
          </w:p>
          <w:p w14:paraId="17F5E5D1" w14:textId="77777777" w:rsidR="00E36B60" w:rsidRDefault="00DF6B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 Efekty deprywacji lokalnej (w tym edukacyjnej) gmin województwa warmińsko – mazurskiego w postaci niskich kompetencji do stymulowania własnego rozwoju poznawczego kandydatów na studentów (profil kształcenia na Warmii i Mazurach  </w:t>
            </w:r>
            <w:r>
              <w:rPr>
                <w:rFonts w:ascii="Times New Roman" w:hAnsi="Times New Roman" w:cs="Times New Roman"/>
                <w:sz w:val="24"/>
                <w:szCs w:val="24"/>
              </w:rPr>
              <w:br/>
              <w:t>w badaniach oceny potencjału edukacyjnego regionu)</w:t>
            </w:r>
          </w:p>
          <w:p w14:paraId="4F7E3B1F" w14:textId="77777777" w:rsidR="00E36B60" w:rsidRDefault="00E36B60">
            <w:pPr>
              <w:spacing w:after="0" w:line="276" w:lineRule="auto"/>
              <w:jc w:val="both"/>
              <w:rPr>
                <w:rFonts w:ascii="Times New Roman" w:hAnsi="Times New Roman" w:cs="Times New Roman"/>
                <w:sz w:val="24"/>
                <w:szCs w:val="24"/>
              </w:rPr>
            </w:pPr>
          </w:p>
          <w:p w14:paraId="38AEF6F1" w14:textId="77777777" w:rsidR="00E36B60" w:rsidRDefault="00DF6B72">
            <w:pPr>
              <w:spacing w:after="0" w:line="276" w:lineRule="auto"/>
              <w:rPr>
                <w:rFonts w:ascii="Times New Roman" w:hAnsi="Times New Roman"/>
                <w:sz w:val="24"/>
                <w:szCs w:val="24"/>
              </w:rPr>
            </w:pPr>
            <w:r>
              <w:rPr>
                <w:rFonts w:ascii="Times New Roman" w:hAnsi="Times New Roman"/>
                <w:sz w:val="24"/>
                <w:szCs w:val="24"/>
              </w:rPr>
              <w:t>2. Niski status społeczny pracowników socjalnych determinujący małą liczbą zainteresowanych  podjęciem studiów na kierunku praca socjalna (studia pierwszego i drugiego stopnia).</w:t>
            </w:r>
          </w:p>
          <w:p w14:paraId="2B445DDC" w14:textId="77777777" w:rsidR="00E36B60" w:rsidRDefault="00E36B60">
            <w:pPr>
              <w:spacing w:after="0" w:line="276" w:lineRule="auto"/>
              <w:jc w:val="both"/>
              <w:rPr>
                <w:rFonts w:ascii="Times New Roman" w:hAnsi="Times New Roman" w:cs="Times New Roman"/>
                <w:sz w:val="24"/>
                <w:szCs w:val="24"/>
              </w:rPr>
            </w:pPr>
          </w:p>
          <w:p w14:paraId="78D18062" w14:textId="77777777" w:rsidR="00E36B60" w:rsidRDefault="00DF6B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3.Niski poziom wykorzystania programów wymiany międzynarodowej przez studentów, (brak zainteresowania studentów kierunku wyjazdami </w:t>
            </w:r>
            <w:r>
              <w:rPr>
                <w:rFonts w:ascii="Times New Roman" w:hAnsi="Times New Roman" w:cs="Times New Roman"/>
                <w:sz w:val="24"/>
                <w:szCs w:val="24"/>
              </w:rPr>
              <w:br/>
              <w:t>w ramach programu Erasmus+).</w:t>
            </w:r>
          </w:p>
          <w:p w14:paraId="18372A0A" w14:textId="77777777" w:rsidR="00E36B60" w:rsidRDefault="00E36B60">
            <w:pPr>
              <w:spacing w:after="0" w:line="276" w:lineRule="auto"/>
              <w:jc w:val="both"/>
              <w:rPr>
                <w:rFonts w:ascii="Times New Roman" w:hAnsi="Times New Roman" w:cs="Times New Roman"/>
                <w:sz w:val="24"/>
                <w:szCs w:val="24"/>
              </w:rPr>
            </w:pPr>
          </w:p>
          <w:p w14:paraId="17546D9E" w14:textId="77777777" w:rsidR="00E36B60" w:rsidRDefault="00E36B60">
            <w:pPr>
              <w:spacing w:after="0" w:line="276" w:lineRule="auto"/>
              <w:jc w:val="both"/>
              <w:rPr>
                <w:rFonts w:ascii="Times New Roman" w:hAnsi="Times New Roman" w:cs="Times New Roman"/>
                <w:sz w:val="24"/>
                <w:szCs w:val="24"/>
              </w:rPr>
            </w:pPr>
          </w:p>
          <w:p w14:paraId="1CFE11C7" w14:textId="77777777" w:rsidR="00E36B60" w:rsidRDefault="00E36B60">
            <w:pPr>
              <w:spacing w:line="276" w:lineRule="auto"/>
              <w:jc w:val="both"/>
              <w:rPr>
                <w:rFonts w:ascii="Times New Roman" w:eastAsia="Times New Roman" w:hAnsi="Times New Roman" w:cs="Times New Roman"/>
                <w:sz w:val="24"/>
                <w:szCs w:val="24"/>
                <w:lang w:eastAsia="pl-PL"/>
              </w:rPr>
            </w:pPr>
          </w:p>
          <w:p w14:paraId="59FCCECA" w14:textId="77777777" w:rsidR="00E36B60" w:rsidRDefault="00E36B60">
            <w:pPr>
              <w:spacing w:line="276" w:lineRule="auto"/>
              <w:jc w:val="both"/>
              <w:rPr>
                <w:rFonts w:ascii="Times New Roman" w:eastAsia="Times New Roman" w:hAnsi="Times New Roman" w:cs="Times New Roman"/>
                <w:sz w:val="24"/>
                <w:szCs w:val="24"/>
                <w:lang w:eastAsia="pl-PL"/>
              </w:rPr>
            </w:pPr>
          </w:p>
          <w:p w14:paraId="529610DF" w14:textId="77777777" w:rsidR="00E36B60" w:rsidRDefault="00E36B60">
            <w:pPr>
              <w:spacing w:line="276" w:lineRule="auto"/>
              <w:jc w:val="both"/>
              <w:rPr>
                <w:rFonts w:ascii="Times New Roman" w:eastAsia="Times New Roman" w:hAnsi="Times New Roman" w:cs="Times New Roman"/>
                <w:sz w:val="24"/>
                <w:szCs w:val="24"/>
                <w:lang w:eastAsia="pl-PL"/>
              </w:rPr>
            </w:pPr>
          </w:p>
        </w:tc>
      </w:tr>
      <w:tr w:rsidR="00E36B60" w14:paraId="14652FF5" w14:textId="77777777">
        <w:trPr>
          <w:trHeight w:val="1382"/>
        </w:trPr>
        <w:tc>
          <w:tcPr>
            <w:tcW w:w="710" w:type="dxa"/>
            <w:tcBorders>
              <w:top w:val="single" w:sz="18" w:space="0" w:color="233D81"/>
              <w:left w:val="single" w:sz="18" w:space="0" w:color="233D81"/>
              <w:bottom w:val="single" w:sz="18" w:space="0" w:color="233D81"/>
              <w:right w:val="single" w:sz="18" w:space="0" w:color="233D81"/>
            </w:tcBorders>
            <w:textDirection w:val="btLr"/>
          </w:tcPr>
          <w:p w14:paraId="69A2CD48" w14:textId="77777777" w:rsidR="00E36B60" w:rsidRDefault="00DF6B72">
            <w:pPr>
              <w:spacing w:line="276"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Czynniki zewnętrzne</w:t>
            </w:r>
          </w:p>
        </w:tc>
        <w:tc>
          <w:tcPr>
            <w:tcW w:w="4394" w:type="dxa"/>
            <w:tcBorders>
              <w:top w:val="single" w:sz="18" w:space="0" w:color="233D81"/>
              <w:left w:val="single" w:sz="18" w:space="0" w:color="233D81"/>
              <w:bottom w:val="single" w:sz="18" w:space="0" w:color="233D81"/>
              <w:right w:val="single" w:sz="18" w:space="0" w:color="233D81"/>
            </w:tcBorders>
          </w:tcPr>
          <w:p w14:paraId="25AA2889"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Szanse</w:t>
            </w:r>
          </w:p>
          <w:p w14:paraId="0BE1E065" w14:textId="77777777" w:rsidR="00E36B60" w:rsidRDefault="00DF6B72">
            <w:pPr>
              <w:pStyle w:val="Akapitzlist"/>
              <w:numPr>
                <w:ilvl w:val="0"/>
                <w:numId w:val="23"/>
              </w:numPr>
              <w:spacing w:line="276" w:lineRule="auto"/>
              <w:rPr>
                <w:rFonts w:ascii="Times New Roman" w:hAnsi="Times New Roman"/>
                <w:sz w:val="24"/>
                <w:szCs w:val="24"/>
                <w:lang w:eastAsia="pl-PL"/>
              </w:rPr>
            </w:pPr>
            <w:r>
              <w:rPr>
                <w:rFonts w:ascii="Times New Roman" w:hAnsi="Times New Roman"/>
                <w:sz w:val="24"/>
                <w:szCs w:val="24"/>
                <w:lang w:eastAsia="pl-PL"/>
              </w:rPr>
              <w:t xml:space="preserve">Program studiów, w tym model kształcenia umożliwiający zdobycie wysokich kompetencji profesjonalnych i uprawnień zawodowych w cyklu </w:t>
            </w:r>
            <w:r>
              <w:rPr>
                <w:rFonts w:ascii="Times New Roman" w:hAnsi="Times New Roman"/>
                <w:sz w:val="24"/>
                <w:szCs w:val="24"/>
                <w:lang w:eastAsia="pl-PL"/>
              </w:rPr>
              <w:lastRenderedPageBreak/>
              <w:t>studiów trzyletnich lub dwuletnich.</w:t>
            </w:r>
          </w:p>
          <w:p w14:paraId="736A473F" w14:textId="77777777" w:rsidR="00E36B60" w:rsidRDefault="00DF6B72">
            <w:pPr>
              <w:pStyle w:val="Akapitzlist"/>
              <w:numPr>
                <w:ilvl w:val="0"/>
                <w:numId w:val="23"/>
              </w:numPr>
              <w:spacing w:line="276" w:lineRule="auto"/>
              <w:rPr>
                <w:rFonts w:ascii="Times New Roman" w:hAnsi="Times New Roman"/>
                <w:sz w:val="24"/>
                <w:szCs w:val="24"/>
                <w:lang w:eastAsia="pl-PL"/>
              </w:rPr>
            </w:pPr>
            <w:r>
              <w:rPr>
                <w:rFonts w:ascii="Times New Roman" w:hAnsi="Times New Roman"/>
                <w:sz w:val="24"/>
                <w:szCs w:val="24"/>
                <w:lang w:eastAsia="pl-PL"/>
              </w:rPr>
              <w:t>Możliwość korzystania z oferty programów wspierających rozwój, np. „Program Rozwojowy Uniwersytetu Warmińsko-Mazurskiego w Olsztynie”, sprzyjająca zwiększeniu potencjału badawczo-rozwojowego jednostki.</w:t>
            </w:r>
          </w:p>
          <w:p w14:paraId="4F3C43CE" w14:textId="77777777" w:rsidR="00E36B60" w:rsidRDefault="00DF6B72">
            <w:pPr>
              <w:pStyle w:val="Akapitzlist"/>
              <w:numPr>
                <w:ilvl w:val="0"/>
                <w:numId w:val="23"/>
              </w:numPr>
              <w:spacing w:after="0" w:line="276" w:lineRule="auto"/>
              <w:rPr>
                <w:rFonts w:ascii="Times New Roman" w:hAnsi="Times New Roman"/>
                <w:sz w:val="24"/>
                <w:szCs w:val="24"/>
                <w:lang w:eastAsia="pl-PL"/>
              </w:rPr>
            </w:pPr>
            <w:r>
              <w:rPr>
                <w:rFonts w:ascii="Times New Roman" w:hAnsi="Times New Roman"/>
                <w:sz w:val="24"/>
                <w:szCs w:val="24"/>
                <w:lang w:eastAsia="pl-PL"/>
              </w:rPr>
              <w:t>Otwartość interesariuszy na współpracę, która sprzyja aktywizacji zawodowej  studentów.</w:t>
            </w:r>
          </w:p>
          <w:p w14:paraId="560222DB" w14:textId="77777777" w:rsidR="00E36B60" w:rsidRDefault="00DF6B72">
            <w:pPr>
              <w:pStyle w:val="Akapitzlist"/>
              <w:numPr>
                <w:ilvl w:val="0"/>
                <w:numId w:val="23"/>
              </w:numPr>
              <w:spacing w:after="0" w:line="276" w:lineRule="auto"/>
              <w:rPr>
                <w:rFonts w:ascii="Times New Roman" w:hAnsi="Times New Roman"/>
                <w:sz w:val="24"/>
                <w:szCs w:val="24"/>
                <w:lang w:eastAsia="pl-PL"/>
              </w:rPr>
            </w:pPr>
            <w:r>
              <w:rPr>
                <w:rFonts w:ascii="Times New Roman" w:hAnsi="Times New Roman"/>
                <w:sz w:val="24"/>
                <w:szCs w:val="24"/>
                <w:lang w:eastAsia="pl-PL"/>
              </w:rPr>
              <w:t xml:space="preserve">Nowoczesna infrastruktura nowego budynku Wydziału, zwłaszcza </w:t>
            </w:r>
            <w:r>
              <w:rPr>
                <w:rFonts w:ascii="Times New Roman" w:hAnsi="Times New Roman"/>
                <w:sz w:val="24"/>
                <w:szCs w:val="24"/>
                <w:lang w:eastAsia="pl-PL"/>
              </w:rPr>
              <w:br/>
              <w:t xml:space="preserve">w obszarze  wyposażenia, specjalistycznych </w:t>
            </w:r>
            <w:proofErr w:type="spellStart"/>
            <w:r>
              <w:rPr>
                <w:rFonts w:ascii="Times New Roman" w:hAnsi="Times New Roman"/>
                <w:sz w:val="24"/>
                <w:szCs w:val="24"/>
                <w:lang w:eastAsia="pl-PL"/>
              </w:rPr>
              <w:t>sal</w:t>
            </w:r>
            <w:proofErr w:type="spellEnd"/>
            <w:r>
              <w:rPr>
                <w:rFonts w:ascii="Times New Roman" w:hAnsi="Times New Roman"/>
                <w:sz w:val="24"/>
                <w:szCs w:val="24"/>
                <w:lang w:eastAsia="pl-PL"/>
              </w:rPr>
              <w:t xml:space="preserve"> dydaktycznych </w:t>
            </w:r>
            <w:r>
              <w:rPr>
                <w:rFonts w:ascii="Times New Roman" w:hAnsi="Times New Roman"/>
                <w:sz w:val="24"/>
                <w:szCs w:val="24"/>
                <w:lang w:eastAsia="pl-PL"/>
              </w:rPr>
              <w:br/>
              <w:t xml:space="preserve">w  najnowsze technologie jest szansą na doskonalenie jakości kształcenia </w:t>
            </w:r>
            <w:r>
              <w:rPr>
                <w:rFonts w:ascii="Times New Roman" w:hAnsi="Times New Roman"/>
                <w:sz w:val="24"/>
                <w:szCs w:val="24"/>
                <w:lang w:eastAsia="pl-PL"/>
              </w:rPr>
              <w:br/>
              <w:t>i podążania za aktualnymi trendami.</w:t>
            </w:r>
          </w:p>
          <w:p w14:paraId="2B00106A" w14:textId="77777777" w:rsidR="00E36B60" w:rsidRDefault="00E36B60">
            <w:pPr>
              <w:pStyle w:val="Akapitzlist"/>
              <w:spacing w:after="0" w:line="276" w:lineRule="auto"/>
              <w:ind w:left="360"/>
              <w:rPr>
                <w:rFonts w:ascii="Times New Roman" w:hAnsi="Times New Roman"/>
                <w:sz w:val="24"/>
                <w:szCs w:val="24"/>
                <w:lang w:eastAsia="pl-PL"/>
              </w:rPr>
            </w:pPr>
          </w:p>
        </w:tc>
        <w:tc>
          <w:tcPr>
            <w:tcW w:w="3966" w:type="dxa"/>
            <w:tcBorders>
              <w:top w:val="single" w:sz="18" w:space="0" w:color="233D81"/>
              <w:left w:val="single" w:sz="18" w:space="0" w:color="233D81"/>
              <w:bottom w:val="single" w:sz="18" w:space="0" w:color="233D81"/>
              <w:right w:val="single" w:sz="18" w:space="0" w:color="233D81"/>
            </w:tcBorders>
          </w:tcPr>
          <w:p w14:paraId="3C8278B7"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lastRenderedPageBreak/>
              <w:t>Zagrożenia</w:t>
            </w:r>
            <w:r>
              <w:rPr>
                <w:rFonts w:ascii="Times New Roman" w:eastAsia="Times New Roman" w:hAnsi="Times New Roman" w:cs="Times New Roman"/>
                <w:sz w:val="24"/>
                <w:szCs w:val="24"/>
                <w:lang w:eastAsia="pl-PL"/>
              </w:rPr>
              <w:t>.</w:t>
            </w:r>
          </w:p>
          <w:p w14:paraId="745DE5E2" w14:textId="77777777" w:rsidR="00E36B60" w:rsidRDefault="00DF6B72">
            <w:pPr>
              <w:spacing w:after="0" w:line="276"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1.</w:t>
            </w:r>
            <w:r>
              <w:rPr>
                <w:rFonts w:ascii="Times New Roman" w:hAnsi="Times New Roman" w:cs="Times New Roman"/>
                <w:sz w:val="24"/>
                <w:szCs w:val="24"/>
              </w:rPr>
              <w:t xml:space="preserve"> Niż demograficzny, skutkujący zmniejszeniem się liczby kandydatów na studia.</w:t>
            </w:r>
          </w:p>
          <w:p w14:paraId="51491466" w14:textId="77777777" w:rsidR="00E36B60" w:rsidRDefault="00DF6B72">
            <w:pPr>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2. Tendencje zubożania społecznego </w:t>
            </w:r>
            <w:r>
              <w:rPr>
                <w:rFonts w:ascii="Times New Roman" w:eastAsia="Times New Roman" w:hAnsi="Times New Roman" w:cs="Times New Roman"/>
                <w:sz w:val="24"/>
                <w:szCs w:val="24"/>
                <w:lang w:eastAsia="pl-PL"/>
              </w:rPr>
              <w:lastRenderedPageBreak/>
              <w:t>regionu powodujące dalszy odpływ ludzi z wysokimi kompetencjami do uczenia się do bardziej rozwijających się regionów oraz</w:t>
            </w:r>
          </w:p>
          <w:p w14:paraId="7BA06C49" w14:textId="77777777" w:rsidR="00E36B60" w:rsidRDefault="00DF6B72">
            <w:pPr>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3. Niski status zawodu i niskie uposażenie pracowników socjalnych </w:t>
            </w:r>
            <w:r>
              <w:rPr>
                <w:rFonts w:ascii="Times New Roman" w:eastAsia="Times New Roman" w:hAnsi="Times New Roman" w:cs="Times New Roman"/>
                <w:sz w:val="24"/>
                <w:szCs w:val="24"/>
                <w:lang w:eastAsia="pl-PL"/>
              </w:rPr>
              <w:br/>
              <w:t>w regionie.</w:t>
            </w:r>
          </w:p>
          <w:p w14:paraId="5467278D" w14:textId="77777777" w:rsidR="00E36B60" w:rsidRDefault="00DF6B72">
            <w:pPr>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 Rosnąca presja konkurencyjna ze strony innych ośrodków akademickich, oferujących kształcenie online na kierunku praca socjalna.</w:t>
            </w:r>
          </w:p>
        </w:tc>
      </w:tr>
    </w:tbl>
    <w:p w14:paraId="08ED746B"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lastRenderedPageBreak/>
        <w:t>(Pieczęć uczelni)</w:t>
      </w:r>
    </w:p>
    <w:p w14:paraId="1897D902" w14:textId="77777777" w:rsidR="00E36B60" w:rsidRDefault="00E36B60">
      <w:pPr>
        <w:spacing w:line="276" w:lineRule="auto"/>
        <w:jc w:val="both"/>
        <w:rPr>
          <w:rFonts w:ascii="Times New Roman" w:eastAsia="Times New Roman" w:hAnsi="Times New Roman" w:cs="Times New Roman"/>
          <w:b/>
          <w:bCs/>
          <w:sz w:val="24"/>
          <w:szCs w:val="24"/>
          <w:lang w:eastAsia="pl-PL"/>
        </w:rPr>
      </w:pPr>
    </w:p>
    <w:p w14:paraId="146CD4AE" w14:textId="77777777" w:rsidR="00E36B60" w:rsidRDefault="00E36B60">
      <w:pPr>
        <w:spacing w:line="276" w:lineRule="auto"/>
        <w:jc w:val="both"/>
        <w:rPr>
          <w:rFonts w:ascii="Times New Roman" w:eastAsia="Times New Roman" w:hAnsi="Times New Roman" w:cs="Times New Roman"/>
          <w:b/>
          <w:bCs/>
          <w:sz w:val="24"/>
          <w:szCs w:val="24"/>
          <w:lang w:eastAsia="pl-PL"/>
        </w:rPr>
      </w:pPr>
    </w:p>
    <w:tbl>
      <w:tblPr>
        <w:tblW w:w="9286" w:type="dxa"/>
        <w:tblLook w:val="04A0" w:firstRow="1" w:lastRow="0" w:firstColumn="1" w:lastColumn="0" w:noHBand="0" w:noVBand="1"/>
      </w:tblPr>
      <w:tblGrid>
        <w:gridCol w:w="4776"/>
        <w:gridCol w:w="4510"/>
      </w:tblGrid>
      <w:tr w:rsidR="00E36B60" w14:paraId="55A3D432" w14:textId="77777777">
        <w:tc>
          <w:tcPr>
            <w:tcW w:w="4775" w:type="dxa"/>
          </w:tcPr>
          <w:p w14:paraId="2E27DE78"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p>
        </w:tc>
        <w:tc>
          <w:tcPr>
            <w:tcW w:w="4510" w:type="dxa"/>
          </w:tcPr>
          <w:p w14:paraId="4A8E7178"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p>
        </w:tc>
      </w:tr>
      <w:tr w:rsidR="00E36B60" w14:paraId="6E20D93D" w14:textId="77777777">
        <w:tc>
          <w:tcPr>
            <w:tcW w:w="4775" w:type="dxa"/>
          </w:tcPr>
          <w:p w14:paraId="09106692"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(podpis Dziekana/Kierownika jednostki)</w:t>
            </w:r>
          </w:p>
        </w:tc>
        <w:tc>
          <w:tcPr>
            <w:tcW w:w="4510" w:type="dxa"/>
          </w:tcPr>
          <w:p w14:paraId="553BB1CD"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(podpis Rektora)</w:t>
            </w:r>
          </w:p>
        </w:tc>
      </w:tr>
    </w:tbl>
    <w:p w14:paraId="7D3AFC35" w14:textId="77777777" w:rsidR="00E36B60" w:rsidRDefault="00E36B60">
      <w:pPr>
        <w:spacing w:line="276" w:lineRule="auto"/>
        <w:jc w:val="both"/>
        <w:rPr>
          <w:rFonts w:ascii="Times New Roman" w:eastAsia="Times New Roman" w:hAnsi="Times New Roman" w:cs="Times New Roman"/>
          <w:b/>
          <w:bCs/>
          <w:sz w:val="24"/>
          <w:szCs w:val="24"/>
          <w:lang w:eastAsia="pl-PL"/>
        </w:rPr>
      </w:pPr>
    </w:p>
    <w:p w14:paraId="5AEA719E" w14:textId="77777777" w:rsidR="00E36B60" w:rsidRDefault="00DF6B72">
      <w:pPr>
        <w:spacing w:line="276"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dnia ………………….</w:t>
      </w:r>
    </w:p>
    <w:p w14:paraId="6F1597AE" w14:textId="77777777" w:rsidR="00E36B60" w:rsidRDefault="00DF6B72">
      <w:pPr>
        <w:spacing w:line="276" w:lineRule="auto"/>
        <w:jc w:val="both"/>
        <w:rPr>
          <w:rFonts w:ascii="Times New Roman" w:eastAsia="Times New Roman" w:hAnsi="Times New Roman" w:cs="Times New Roman"/>
          <w:b/>
          <w:bCs/>
          <w:sz w:val="24"/>
          <w:szCs w:val="24"/>
          <w:lang w:eastAsia="pl-PL"/>
        </w:rPr>
      </w:pPr>
      <w:bookmarkStart w:id="65" w:name="_Toc616622"/>
      <w:bookmarkStart w:id="66" w:name="_Toc623892"/>
      <w:bookmarkStart w:id="67" w:name="_Toc624213"/>
      <w:bookmarkStart w:id="68" w:name="_Toc27036335"/>
      <w:bookmarkStart w:id="69" w:name="_Toc469079425"/>
      <w:bookmarkStart w:id="70" w:name="_Toc616616"/>
      <w:bookmarkStart w:id="71" w:name="_Toc623886"/>
      <w:bookmarkStart w:id="72" w:name="_Toc624207"/>
      <w:bookmarkStart w:id="73" w:name="_Toc27036329"/>
      <w:bookmarkStart w:id="74" w:name="_Hlk83292098"/>
      <w:r>
        <w:rPr>
          <w:rFonts w:ascii="Times New Roman" w:eastAsia="Times New Roman" w:hAnsi="Times New Roman" w:cs="Times New Roman"/>
          <w:b/>
          <w:bCs/>
          <w:sz w:val="24"/>
          <w:szCs w:val="24"/>
          <w:lang w:eastAsia="pl-PL"/>
        </w:rPr>
        <w:t>(miejscowość)</w:t>
      </w:r>
      <w:bookmarkEnd w:id="65"/>
      <w:bookmarkEnd w:id="66"/>
      <w:bookmarkEnd w:id="67"/>
      <w:bookmarkEnd w:id="68"/>
      <w:bookmarkEnd w:id="69"/>
      <w:bookmarkEnd w:id="70"/>
      <w:bookmarkEnd w:id="71"/>
      <w:bookmarkEnd w:id="72"/>
      <w:bookmarkEnd w:id="73"/>
      <w:bookmarkEnd w:id="74"/>
      <w:r>
        <w:br w:type="page"/>
      </w:r>
    </w:p>
    <w:p w14:paraId="2A68F3E2" w14:textId="77777777" w:rsidR="00E36B60" w:rsidRDefault="00DF6B72">
      <w:pPr>
        <w:rPr>
          <w:rFonts w:ascii="Times New Roman" w:eastAsia="Times New Roman" w:hAnsi="Times New Roman" w:cs="Arial"/>
          <w:b/>
          <w:bCs/>
          <w:color w:val="233D81"/>
          <w:kern w:val="2"/>
          <w:sz w:val="28"/>
          <w:szCs w:val="32"/>
          <w:lang w:eastAsia="pl-PL"/>
        </w:rPr>
      </w:pPr>
      <w:r>
        <w:rPr>
          <w:rFonts w:ascii="Times New Roman" w:eastAsia="Times New Roman" w:hAnsi="Times New Roman" w:cs="Arial"/>
          <w:b/>
          <w:bCs/>
          <w:color w:val="233D81"/>
          <w:kern w:val="2"/>
          <w:sz w:val="28"/>
          <w:szCs w:val="32"/>
          <w:lang w:eastAsia="pl-PL"/>
        </w:rPr>
        <w:lastRenderedPageBreak/>
        <w:t>Część III. Załączniki</w:t>
      </w:r>
    </w:p>
    <w:p w14:paraId="176100BE" w14:textId="77777777" w:rsidR="00E36B60" w:rsidRDefault="00DF6B72">
      <w:pPr>
        <w:keepNext/>
        <w:keepLines/>
        <w:spacing w:before="120" w:after="120" w:line="240" w:lineRule="auto"/>
        <w:jc w:val="both"/>
        <w:outlineLvl w:val="1"/>
        <w:rPr>
          <w:rFonts w:ascii="Times New Roman" w:eastAsia="Times New Roman" w:hAnsi="Times New Roman" w:cs="Times New Roman"/>
          <w:b/>
          <w:color w:val="233D81"/>
          <w:sz w:val="24"/>
          <w:szCs w:val="26"/>
          <w:lang w:eastAsia="pl-PL"/>
        </w:rPr>
      </w:pPr>
      <w:bookmarkStart w:id="75" w:name="_Toc469079452"/>
      <w:bookmarkStart w:id="76" w:name="_Toc616629"/>
      <w:bookmarkStart w:id="77" w:name="_Toc623899"/>
      <w:bookmarkStart w:id="78" w:name="_Toc624220"/>
      <w:bookmarkStart w:id="79" w:name="_Toc4418980"/>
      <w:bookmarkStart w:id="80" w:name="_Toc96496679"/>
      <w:r>
        <w:rPr>
          <w:rFonts w:ascii="Times New Roman" w:eastAsia="Times New Roman" w:hAnsi="Times New Roman" w:cs="Times New Roman"/>
          <w:b/>
          <w:color w:val="233D81"/>
          <w:sz w:val="24"/>
          <w:szCs w:val="26"/>
          <w:lang w:eastAsia="pl-PL"/>
        </w:rPr>
        <w:t>Załącznik nr 1. Zestawienia dotyczące ocenianego kierunku studiów</w:t>
      </w:r>
      <w:bookmarkEnd w:id="75"/>
      <w:bookmarkEnd w:id="76"/>
      <w:bookmarkEnd w:id="77"/>
      <w:bookmarkEnd w:id="78"/>
      <w:bookmarkEnd w:id="79"/>
      <w:bookmarkEnd w:id="80"/>
    </w:p>
    <w:p w14:paraId="7F66321E" w14:textId="77777777" w:rsidR="00E36B60" w:rsidRDefault="00DF6B72">
      <w:pPr>
        <w:keepNext/>
        <w:spacing w:after="120" w:line="276" w:lineRule="auto"/>
        <w:jc w:val="both"/>
        <w:outlineLvl w:val="2"/>
        <w:rPr>
          <w:rFonts w:ascii="Times New Roman" w:eastAsia="Times New Roman" w:hAnsi="Times New Roman" w:cs="Times New Roman"/>
          <w:sz w:val="24"/>
          <w:szCs w:val="24"/>
          <w:lang w:eastAsia="pl-PL"/>
        </w:rPr>
      </w:pPr>
      <w:bookmarkStart w:id="81" w:name="_Toc469079453"/>
      <w:bookmarkStart w:id="82" w:name="_Toc96496680"/>
      <w:r>
        <w:rPr>
          <w:rFonts w:ascii="Times New Roman" w:eastAsia="Times New Roman" w:hAnsi="Times New Roman" w:cs="Times New Roman"/>
          <w:sz w:val="24"/>
          <w:szCs w:val="24"/>
          <w:lang w:eastAsia="pl-PL"/>
        </w:rPr>
        <w:t xml:space="preserve">Tabela </w:t>
      </w:r>
      <w:r>
        <w:rPr>
          <w:rFonts w:ascii="Times New Roman" w:eastAsia="Times New Roman" w:hAnsi="Times New Roman" w:cs="Times New Roman"/>
          <w:sz w:val="24"/>
          <w:szCs w:val="24"/>
          <w:lang w:eastAsia="pl-PL"/>
        </w:rPr>
        <w:fldChar w:fldCharType="begin"/>
      </w:r>
      <w:r>
        <w:rPr>
          <w:rFonts w:ascii="Times New Roman" w:eastAsia="Times New Roman" w:hAnsi="Times New Roman" w:cs="Times New Roman"/>
          <w:sz w:val="24"/>
          <w:szCs w:val="24"/>
          <w:lang w:eastAsia="pl-PL"/>
        </w:rPr>
        <w:instrText>SEQ Tabela \* ARABIC</w:instrText>
      </w:r>
      <w:r>
        <w:rPr>
          <w:rFonts w:ascii="Times New Roman" w:eastAsia="Times New Roman" w:hAnsi="Times New Roman" w:cs="Times New Roman"/>
          <w:sz w:val="24"/>
          <w:szCs w:val="24"/>
          <w:lang w:eastAsia="pl-PL"/>
        </w:rPr>
        <w:fldChar w:fldCharType="separate"/>
      </w:r>
      <w:r>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fldChar w:fldCharType="end"/>
      </w:r>
      <w:r>
        <w:rPr>
          <w:rFonts w:ascii="Times New Roman" w:eastAsia="Times New Roman" w:hAnsi="Times New Roman" w:cs="Times New Roman"/>
          <w:sz w:val="24"/>
          <w:szCs w:val="24"/>
          <w:lang w:eastAsia="pl-PL"/>
        </w:rPr>
        <w:t>. Liczba studentów ocenianego kierunku</w:t>
      </w:r>
      <w:bookmarkEnd w:id="81"/>
      <w:bookmarkEnd w:id="82"/>
    </w:p>
    <w:tbl>
      <w:tblPr>
        <w:tblW w:w="9209" w:type="dxa"/>
        <w:tblLook w:val="01E0" w:firstRow="1" w:lastRow="1" w:firstColumn="1" w:lastColumn="1" w:noHBand="0" w:noVBand="0"/>
      </w:tblPr>
      <w:tblGrid>
        <w:gridCol w:w="1992"/>
        <w:gridCol w:w="1075"/>
        <w:gridCol w:w="1606"/>
        <w:gridCol w:w="1559"/>
        <w:gridCol w:w="1418"/>
        <w:gridCol w:w="1559"/>
      </w:tblGrid>
      <w:tr w:rsidR="00E36B60" w14:paraId="4FE311B1" w14:textId="77777777">
        <w:tc>
          <w:tcPr>
            <w:tcW w:w="1991" w:type="dxa"/>
            <w:vMerge w:val="restart"/>
            <w:tcBorders>
              <w:top w:val="single" w:sz="18" w:space="0" w:color="233D81"/>
              <w:left w:val="single" w:sz="18" w:space="0" w:color="233D81"/>
              <w:bottom w:val="single" w:sz="4" w:space="0" w:color="000000"/>
              <w:right w:val="single" w:sz="18" w:space="0" w:color="233D81"/>
            </w:tcBorders>
            <w:vAlign w:val="center"/>
          </w:tcPr>
          <w:p w14:paraId="0E9D927A" w14:textId="77777777" w:rsidR="00E36B60" w:rsidRDefault="00DF6B72">
            <w:pPr>
              <w:spacing w:after="0"/>
              <w:rPr>
                <w:rFonts w:ascii="Times New Roman" w:hAnsi="Times New Roman"/>
                <w:b/>
                <w:color w:val="233D81"/>
                <w:sz w:val="24"/>
              </w:rPr>
            </w:pPr>
            <w:r>
              <w:rPr>
                <w:rFonts w:ascii="Times New Roman" w:hAnsi="Times New Roman"/>
                <w:b/>
                <w:color w:val="233D81"/>
                <w:sz w:val="24"/>
              </w:rPr>
              <w:t>Poziom studiów</w:t>
            </w:r>
          </w:p>
        </w:tc>
        <w:tc>
          <w:tcPr>
            <w:tcW w:w="1075" w:type="dxa"/>
            <w:vMerge w:val="restart"/>
            <w:tcBorders>
              <w:top w:val="single" w:sz="18" w:space="0" w:color="233D81"/>
              <w:left w:val="single" w:sz="18" w:space="0" w:color="233D81"/>
              <w:bottom w:val="single" w:sz="4" w:space="0" w:color="000000"/>
              <w:right w:val="single" w:sz="18" w:space="0" w:color="233D81"/>
            </w:tcBorders>
            <w:vAlign w:val="center"/>
          </w:tcPr>
          <w:p w14:paraId="4E09033F" w14:textId="77777777" w:rsidR="00E36B60" w:rsidRDefault="00DF6B72">
            <w:pPr>
              <w:spacing w:after="0"/>
              <w:rPr>
                <w:rFonts w:ascii="Times New Roman" w:hAnsi="Times New Roman"/>
                <w:b/>
                <w:color w:val="233D81"/>
                <w:sz w:val="24"/>
              </w:rPr>
            </w:pPr>
            <w:r>
              <w:rPr>
                <w:rFonts w:ascii="Times New Roman" w:hAnsi="Times New Roman"/>
                <w:b/>
                <w:color w:val="233D81"/>
                <w:sz w:val="24"/>
              </w:rPr>
              <w:t>Rok studiów</w:t>
            </w:r>
          </w:p>
        </w:tc>
        <w:tc>
          <w:tcPr>
            <w:tcW w:w="3165" w:type="dxa"/>
            <w:gridSpan w:val="2"/>
            <w:tcBorders>
              <w:top w:val="single" w:sz="18" w:space="0" w:color="233D81"/>
              <w:left w:val="single" w:sz="18" w:space="0" w:color="233D81"/>
              <w:bottom w:val="single" w:sz="18" w:space="0" w:color="233D81"/>
              <w:right w:val="single" w:sz="18" w:space="0" w:color="233D81"/>
            </w:tcBorders>
            <w:vAlign w:val="center"/>
          </w:tcPr>
          <w:p w14:paraId="4ACE792E" w14:textId="77777777" w:rsidR="00E36B60" w:rsidRDefault="00DF6B72">
            <w:pPr>
              <w:spacing w:after="0"/>
              <w:rPr>
                <w:rFonts w:ascii="Times New Roman" w:hAnsi="Times New Roman"/>
                <w:b/>
                <w:color w:val="233D81"/>
                <w:sz w:val="24"/>
              </w:rPr>
            </w:pPr>
            <w:r>
              <w:rPr>
                <w:rFonts w:ascii="Times New Roman" w:hAnsi="Times New Roman"/>
                <w:b/>
                <w:color w:val="233D81"/>
                <w:sz w:val="24"/>
              </w:rPr>
              <w:t>Studia stacjonarne</w:t>
            </w:r>
          </w:p>
        </w:tc>
        <w:tc>
          <w:tcPr>
            <w:tcW w:w="2977" w:type="dxa"/>
            <w:gridSpan w:val="2"/>
            <w:tcBorders>
              <w:top w:val="single" w:sz="18" w:space="0" w:color="233D81"/>
              <w:left w:val="single" w:sz="18" w:space="0" w:color="233D81"/>
              <w:bottom w:val="single" w:sz="18" w:space="0" w:color="233D81"/>
              <w:right w:val="single" w:sz="18" w:space="0" w:color="233D81"/>
            </w:tcBorders>
            <w:vAlign w:val="center"/>
          </w:tcPr>
          <w:p w14:paraId="6E0BA5C3" w14:textId="77777777" w:rsidR="00E36B60" w:rsidRDefault="00DF6B72">
            <w:pPr>
              <w:spacing w:after="0"/>
              <w:rPr>
                <w:rFonts w:ascii="Times New Roman" w:hAnsi="Times New Roman"/>
                <w:b/>
                <w:color w:val="233D81"/>
                <w:sz w:val="24"/>
              </w:rPr>
            </w:pPr>
            <w:r>
              <w:rPr>
                <w:rFonts w:ascii="Times New Roman" w:hAnsi="Times New Roman"/>
                <w:b/>
                <w:color w:val="233D81"/>
                <w:sz w:val="24"/>
              </w:rPr>
              <w:t>Studia niestacjonarne</w:t>
            </w:r>
          </w:p>
        </w:tc>
      </w:tr>
      <w:tr w:rsidR="00E36B60" w14:paraId="72641AF7" w14:textId="77777777">
        <w:tc>
          <w:tcPr>
            <w:tcW w:w="1991" w:type="dxa"/>
            <w:vMerge/>
            <w:tcBorders>
              <w:top w:val="single" w:sz="4" w:space="0" w:color="000000"/>
              <w:left w:val="single" w:sz="18" w:space="0" w:color="233D81"/>
              <w:bottom w:val="single" w:sz="18" w:space="0" w:color="233D81"/>
              <w:right w:val="single" w:sz="18" w:space="0" w:color="233D81"/>
            </w:tcBorders>
            <w:vAlign w:val="center"/>
          </w:tcPr>
          <w:p w14:paraId="552A83D9" w14:textId="77777777" w:rsidR="00E36B60" w:rsidRDefault="00E36B60">
            <w:pPr>
              <w:spacing w:after="0"/>
              <w:rPr>
                <w:rFonts w:ascii="Times New Roman" w:hAnsi="Times New Roman"/>
                <w:b/>
                <w:color w:val="233D81"/>
                <w:sz w:val="24"/>
              </w:rPr>
            </w:pPr>
          </w:p>
        </w:tc>
        <w:tc>
          <w:tcPr>
            <w:tcW w:w="1075" w:type="dxa"/>
            <w:vMerge/>
            <w:tcBorders>
              <w:top w:val="single" w:sz="4" w:space="0" w:color="000000"/>
              <w:left w:val="single" w:sz="18" w:space="0" w:color="233D81"/>
              <w:bottom w:val="single" w:sz="18" w:space="0" w:color="233D81"/>
              <w:right w:val="single" w:sz="18" w:space="0" w:color="233D81"/>
            </w:tcBorders>
            <w:vAlign w:val="center"/>
          </w:tcPr>
          <w:p w14:paraId="5B10FFC9" w14:textId="77777777" w:rsidR="00E36B60" w:rsidRDefault="00E36B60">
            <w:pPr>
              <w:spacing w:after="0"/>
              <w:rPr>
                <w:rFonts w:ascii="Times New Roman" w:hAnsi="Times New Roman"/>
                <w:b/>
                <w:color w:val="233D81"/>
                <w:sz w:val="24"/>
              </w:rPr>
            </w:pPr>
          </w:p>
        </w:tc>
        <w:tc>
          <w:tcPr>
            <w:tcW w:w="1606" w:type="dxa"/>
            <w:tcBorders>
              <w:top w:val="single" w:sz="18" w:space="0" w:color="233D81"/>
              <w:left w:val="single" w:sz="18" w:space="0" w:color="233D81"/>
              <w:bottom w:val="single" w:sz="18" w:space="0" w:color="233D81"/>
              <w:right w:val="single" w:sz="18" w:space="0" w:color="233D81"/>
            </w:tcBorders>
            <w:vAlign w:val="center"/>
          </w:tcPr>
          <w:p w14:paraId="3631A7B3"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Dane sprzed </w:t>
            </w:r>
          </w:p>
          <w:p w14:paraId="29FB4429" w14:textId="77777777" w:rsidR="00E36B60" w:rsidRDefault="00DF6B72">
            <w:pPr>
              <w:spacing w:after="0"/>
              <w:rPr>
                <w:rFonts w:ascii="Times New Roman" w:hAnsi="Times New Roman"/>
                <w:b/>
                <w:color w:val="233D81"/>
                <w:sz w:val="24"/>
              </w:rPr>
            </w:pPr>
            <w:r>
              <w:rPr>
                <w:rFonts w:ascii="Times New Roman" w:hAnsi="Times New Roman"/>
                <w:b/>
                <w:color w:val="233D81"/>
                <w:sz w:val="24"/>
              </w:rPr>
              <w:t>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2772B356"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Bieżący rok akademicki </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7656A6EE" w14:textId="77777777" w:rsidR="00E36B60" w:rsidRDefault="00DF6B72">
            <w:pPr>
              <w:spacing w:after="0"/>
              <w:rPr>
                <w:rFonts w:ascii="Times New Roman" w:hAnsi="Times New Roman"/>
                <w:b/>
                <w:color w:val="233D81"/>
                <w:sz w:val="24"/>
              </w:rPr>
            </w:pPr>
            <w:r>
              <w:rPr>
                <w:rFonts w:ascii="Times New Roman" w:hAnsi="Times New Roman"/>
                <w:b/>
                <w:color w:val="233D81"/>
                <w:sz w:val="24"/>
              </w:rPr>
              <w:t>Dane sprzed 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754EFD9B" w14:textId="77777777" w:rsidR="00E36B60" w:rsidRDefault="00DF6B72">
            <w:pPr>
              <w:spacing w:after="0"/>
              <w:rPr>
                <w:rFonts w:ascii="Times New Roman" w:hAnsi="Times New Roman"/>
                <w:b/>
                <w:color w:val="233D81"/>
                <w:sz w:val="24"/>
              </w:rPr>
            </w:pPr>
            <w:r>
              <w:rPr>
                <w:rFonts w:ascii="Times New Roman" w:hAnsi="Times New Roman"/>
                <w:b/>
                <w:color w:val="233D81"/>
                <w:sz w:val="24"/>
              </w:rPr>
              <w:t>Bieżący rok akademicki</w:t>
            </w:r>
          </w:p>
        </w:tc>
      </w:tr>
      <w:tr w:rsidR="00E36B60" w14:paraId="361C85FB" w14:textId="77777777">
        <w:tc>
          <w:tcPr>
            <w:tcW w:w="1991" w:type="dxa"/>
            <w:vMerge w:val="restart"/>
            <w:tcBorders>
              <w:top w:val="single" w:sz="18" w:space="0" w:color="233D81"/>
              <w:left w:val="single" w:sz="18" w:space="0" w:color="233D81"/>
              <w:bottom w:val="single" w:sz="4" w:space="0" w:color="000000"/>
              <w:right w:val="single" w:sz="18" w:space="0" w:color="233D81"/>
            </w:tcBorders>
            <w:vAlign w:val="center"/>
          </w:tcPr>
          <w:p w14:paraId="056B7915"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0710DE25"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2D26D7CE" w14:textId="77777777" w:rsidR="00E36B60" w:rsidRDefault="00DF6B72">
            <w:pPr>
              <w:spacing w:after="0" w:line="360" w:lineRule="auto"/>
              <w:rPr>
                <w:rFonts w:ascii="Times New Roman" w:hAnsi="Times New Roman"/>
                <w:b/>
                <w:sz w:val="24"/>
              </w:rPr>
            </w:pPr>
            <w:r>
              <w:rPr>
                <w:rFonts w:ascii="Times New Roman" w:hAnsi="Times New Roman"/>
                <w:b/>
                <w:sz w:val="24"/>
              </w:rPr>
              <w:t>30</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4631D3AD" w14:textId="77777777" w:rsidR="00E36B60" w:rsidRDefault="00DF6B72">
            <w:pPr>
              <w:spacing w:after="0" w:line="360" w:lineRule="auto"/>
              <w:rPr>
                <w:rFonts w:ascii="Times New Roman" w:hAnsi="Times New Roman"/>
                <w:b/>
                <w:color w:val="FF0000"/>
                <w:sz w:val="24"/>
              </w:rPr>
            </w:pPr>
            <w:r>
              <w:rPr>
                <w:rFonts w:ascii="Times New Roman" w:hAnsi="Times New Roman"/>
                <w:b/>
                <w:sz w:val="24"/>
              </w:rPr>
              <w:t>-</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00926586"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0B4D78B6"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27AE0F59" w14:textId="77777777">
        <w:tc>
          <w:tcPr>
            <w:tcW w:w="1991" w:type="dxa"/>
            <w:vMerge/>
            <w:tcBorders>
              <w:top w:val="single" w:sz="4" w:space="0" w:color="000000"/>
              <w:left w:val="single" w:sz="18" w:space="0" w:color="233D81"/>
              <w:bottom w:val="single" w:sz="4" w:space="0" w:color="000000"/>
              <w:right w:val="single" w:sz="18" w:space="0" w:color="233D81"/>
            </w:tcBorders>
            <w:vAlign w:val="center"/>
          </w:tcPr>
          <w:p w14:paraId="7F4CC56F" w14:textId="77777777" w:rsidR="00E36B60" w:rsidRDefault="00E36B60">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3F3F345A"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76C83270" w14:textId="77777777" w:rsidR="00E36B60" w:rsidRDefault="00DF6B72">
            <w:pPr>
              <w:spacing w:after="0" w:line="360" w:lineRule="auto"/>
              <w:rPr>
                <w:rFonts w:ascii="Times New Roman" w:hAnsi="Times New Roman"/>
                <w:b/>
                <w:sz w:val="24"/>
              </w:rPr>
            </w:pPr>
            <w:r>
              <w:rPr>
                <w:rFonts w:ascii="Times New Roman" w:hAnsi="Times New Roman"/>
                <w:b/>
                <w:sz w:val="24"/>
              </w:rPr>
              <w:t>26</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943F968" w14:textId="77777777" w:rsidR="00E36B60" w:rsidRDefault="00DF6B72">
            <w:pPr>
              <w:spacing w:after="0" w:line="360" w:lineRule="auto"/>
              <w:rPr>
                <w:rFonts w:ascii="Times New Roman" w:hAnsi="Times New Roman"/>
                <w:b/>
                <w:sz w:val="24"/>
              </w:rPr>
            </w:pPr>
            <w:r>
              <w:rPr>
                <w:rFonts w:ascii="Times New Roman" w:hAnsi="Times New Roman"/>
                <w:b/>
                <w:sz w:val="24"/>
              </w:rPr>
              <w:t>12</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3FC3FB66"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5C905231"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7EFAF494" w14:textId="77777777">
        <w:tc>
          <w:tcPr>
            <w:tcW w:w="1991" w:type="dxa"/>
            <w:vMerge/>
            <w:tcBorders>
              <w:top w:val="single" w:sz="4" w:space="0" w:color="000000"/>
              <w:left w:val="single" w:sz="18" w:space="0" w:color="233D81"/>
              <w:bottom w:val="single" w:sz="4" w:space="0" w:color="000000"/>
              <w:right w:val="single" w:sz="18" w:space="0" w:color="233D81"/>
            </w:tcBorders>
            <w:vAlign w:val="center"/>
          </w:tcPr>
          <w:p w14:paraId="5B8F923C" w14:textId="77777777" w:rsidR="00E36B60" w:rsidRDefault="00E36B60">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2DE9FDE3"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04BDAB23" w14:textId="77777777" w:rsidR="00E36B60" w:rsidRDefault="00DF6B72">
            <w:pPr>
              <w:spacing w:after="0" w:line="360" w:lineRule="auto"/>
              <w:rPr>
                <w:rFonts w:ascii="Times New Roman" w:hAnsi="Times New Roman"/>
                <w:b/>
                <w:sz w:val="24"/>
              </w:rPr>
            </w:pPr>
            <w:r>
              <w:rPr>
                <w:rFonts w:ascii="Times New Roman" w:hAnsi="Times New Roman"/>
                <w:b/>
                <w:sz w:val="24"/>
              </w:rPr>
              <w:t>15</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B5AFDA2" w14:textId="77777777" w:rsidR="00E36B60" w:rsidRDefault="00DF6B72">
            <w:pPr>
              <w:spacing w:after="0" w:line="360" w:lineRule="auto"/>
              <w:rPr>
                <w:rFonts w:ascii="Times New Roman" w:hAnsi="Times New Roman"/>
                <w:b/>
                <w:sz w:val="24"/>
              </w:rPr>
            </w:pPr>
            <w:r>
              <w:rPr>
                <w:rFonts w:ascii="Times New Roman" w:hAnsi="Times New Roman"/>
                <w:b/>
                <w:sz w:val="24"/>
              </w:rPr>
              <w:t>15</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6CC11839"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46CB43F5" w14:textId="77777777" w:rsidR="00E36B60" w:rsidRDefault="00DF6B72">
            <w:pPr>
              <w:spacing w:after="0" w:line="360" w:lineRule="auto"/>
              <w:rPr>
                <w:rFonts w:ascii="Times New Roman" w:hAnsi="Times New Roman"/>
                <w:sz w:val="24"/>
              </w:rPr>
            </w:pPr>
            <w:r>
              <w:rPr>
                <w:rFonts w:ascii="Times New Roman" w:hAnsi="Times New Roman"/>
                <w:sz w:val="24"/>
              </w:rPr>
              <w:t>12</w:t>
            </w:r>
          </w:p>
        </w:tc>
      </w:tr>
      <w:tr w:rsidR="00E36B60" w14:paraId="151A866D" w14:textId="77777777">
        <w:tc>
          <w:tcPr>
            <w:tcW w:w="1991" w:type="dxa"/>
            <w:vMerge w:val="restart"/>
            <w:tcBorders>
              <w:top w:val="single" w:sz="18" w:space="0" w:color="233D81"/>
              <w:left w:val="single" w:sz="18" w:space="0" w:color="233D81"/>
              <w:bottom w:val="single" w:sz="4" w:space="0" w:color="000000"/>
              <w:right w:val="single" w:sz="18" w:space="0" w:color="233D81"/>
            </w:tcBorders>
            <w:vAlign w:val="center"/>
          </w:tcPr>
          <w:p w14:paraId="7C85C527"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32E95EE2"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3DE9C55D" w14:textId="77777777" w:rsidR="00E36B60" w:rsidRDefault="00DF6B72">
            <w:pPr>
              <w:spacing w:after="0" w:line="360" w:lineRule="auto"/>
              <w:rPr>
                <w:rFonts w:ascii="Times New Roman" w:hAnsi="Times New Roman"/>
                <w:b/>
                <w:sz w:val="24"/>
              </w:rPr>
            </w:pPr>
            <w:r>
              <w:rPr>
                <w:rFonts w:ascii="Times New Roman" w:hAnsi="Times New Roman"/>
                <w:b/>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4C4562A4" w14:textId="77777777" w:rsidR="00E36B60" w:rsidRDefault="00DF6B72">
            <w:pPr>
              <w:spacing w:after="0" w:line="360" w:lineRule="auto"/>
              <w:rPr>
                <w:rFonts w:ascii="Times New Roman" w:hAnsi="Times New Roman"/>
                <w:b/>
                <w:sz w:val="24"/>
              </w:rPr>
            </w:pPr>
            <w:r>
              <w:rPr>
                <w:rFonts w:ascii="Times New Roman" w:hAnsi="Times New Roman"/>
                <w:b/>
                <w:sz w:val="24"/>
              </w:rPr>
              <w:t>-</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1CE60FF6"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40FF16CD"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79D7F428" w14:textId="77777777">
        <w:tc>
          <w:tcPr>
            <w:tcW w:w="1991" w:type="dxa"/>
            <w:vMerge/>
            <w:tcBorders>
              <w:top w:val="single" w:sz="4" w:space="0" w:color="000000"/>
              <w:left w:val="single" w:sz="18" w:space="0" w:color="233D81"/>
              <w:bottom w:val="single" w:sz="18" w:space="0" w:color="233D81"/>
              <w:right w:val="single" w:sz="18" w:space="0" w:color="233D81"/>
            </w:tcBorders>
            <w:vAlign w:val="center"/>
          </w:tcPr>
          <w:p w14:paraId="35A3AFCE" w14:textId="77777777" w:rsidR="00E36B60" w:rsidRDefault="00E36B60">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639C521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II</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7F073265" w14:textId="77777777" w:rsidR="00E36B60" w:rsidRDefault="00DF6B72">
            <w:pPr>
              <w:spacing w:after="0" w:line="360" w:lineRule="auto"/>
              <w:rPr>
                <w:rFonts w:ascii="Times New Roman" w:hAnsi="Times New Roman"/>
                <w:b/>
                <w:sz w:val="24"/>
              </w:rPr>
            </w:pPr>
            <w:r>
              <w:rPr>
                <w:rFonts w:ascii="Times New Roman" w:hAnsi="Times New Roman"/>
                <w:b/>
                <w:sz w:val="24"/>
              </w:rPr>
              <w:t>-</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5225434D" w14:textId="77777777" w:rsidR="00E36B60" w:rsidRDefault="00DF6B72">
            <w:pPr>
              <w:spacing w:after="0" w:line="360" w:lineRule="auto"/>
              <w:rPr>
                <w:rFonts w:ascii="Times New Roman" w:hAnsi="Times New Roman"/>
                <w:b/>
                <w:sz w:val="24"/>
              </w:rPr>
            </w:pPr>
            <w:r>
              <w:rPr>
                <w:rFonts w:ascii="Times New Roman" w:hAnsi="Times New Roman"/>
                <w:b/>
                <w:sz w:val="24"/>
              </w:rPr>
              <w:t>-</w:t>
            </w:r>
          </w:p>
        </w:tc>
        <w:tc>
          <w:tcPr>
            <w:tcW w:w="1418" w:type="dxa"/>
            <w:tcBorders>
              <w:top w:val="single" w:sz="12" w:space="0" w:color="233D81"/>
              <w:left w:val="single" w:sz="18" w:space="0" w:color="233D81"/>
              <w:bottom w:val="single" w:sz="18" w:space="0" w:color="233D81"/>
              <w:right w:val="single" w:sz="18" w:space="0" w:color="233D81"/>
            </w:tcBorders>
            <w:vAlign w:val="center"/>
          </w:tcPr>
          <w:p w14:paraId="7A93CF7D"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138BEB8B"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08A1367C" w14:textId="77777777">
        <w:tc>
          <w:tcPr>
            <w:tcW w:w="1991" w:type="dxa"/>
            <w:vMerge w:val="restart"/>
            <w:tcBorders>
              <w:top w:val="single" w:sz="18" w:space="0" w:color="233D81"/>
              <w:left w:val="single" w:sz="18" w:space="0" w:color="233D81"/>
              <w:bottom w:val="single" w:sz="4" w:space="0" w:color="000000"/>
              <w:right w:val="single" w:sz="18" w:space="0" w:color="233D81"/>
            </w:tcBorders>
            <w:vAlign w:val="center"/>
          </w:tcPr>
          <w:p w14:paraId="6CBE995D" w14:textId="77777777" w:rsidR="00E36B60" w:rsidRDefault="00DF6B72">
            <w:pPr>
              <w:spacing w:after="0"/>
              <w:rPr>
                <w:rFonts w:ascii="Times New Roman" w:hAnsi="Times New Roman"/>
                <w:b/>
                <w:color w:val="233D81"/>
                <w:sz w:val="24"/>
              </w:rPr>
            </w:pPr>
            <w:r>
              <w:rPr>
                <w:rFonts w:ascii="Times New Roman" w:hAnsi="Times New Roman"/>
                <w:b/>
                <w:color w:val="233D81"/>
                <w:sz w:val="24"/>
              </w:rPr>
              <w:t>jednolite studia magisterskie</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670E8848"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338F29F8"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1649D395"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2946AF5B"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17C200B1"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2BCC9B1D" w14:textId="77777777">
        <w:tc>
          <w:tcPr>
            <w:tcW w:w="1991" w:type="dxa"/>
            <w:vMerge/>
            <w:tcBorders>
              <w:top w:val="single" w:sz="4" w:space="0" w:color="000000"/>
              <w:left w:val="single" w:sz="18" w:space="0" w:color="233D81"/>
              <w:bottom w:val="single" w:sz="4" w:space="0" w:color="000000"/>
              <w:right w:val="single" w:sz="18" w:space="0" w:color="233D81"/>
            </w:tcBorders>
            <w:vAlign w:val="center"/>
          </w:tcPr>
          <w:p w14:paraId="2BB3DEA8" w14:textId="77777777" w:rsidR="00E36B60" w:rsidRDefault="00E36B60">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2E71A1EF"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585E0B90"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2AEE86EE"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1BBB165B"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35555E1"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2731AEF3" w14:textId="77777777">
        <w:tc>
          <w:tcPr>
            <w:tcW w:w="1991" w:type="dxa"/>
            <w:vMerge/>
            <w:tcBorders>
              <w:top w:val="single" w:sz="4" w:space="0" w:color="000000"/>
              <w:left w:val="single" w:sz="18" w:space="0" w:color="233D81"/>
              <w:bottom w:val="single" w:sz="4" w:space="0" w:color="000000"/>
              <w:right w:val="single" w:sz="18" w:space="0" w:color="233D81"/>
            </w:tcBorders>
            <w:vAlign w:val="center"/>
          </w:tcPr>
          <w:p w14:paraId="63678378" w14:textId="77777777" w:rsidR="00E36B60" w:rsidRDefault="00E36B60">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152B8DE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42F09630"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22BE8828"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027A1C69"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21A08C43"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0A20364A" w14:textId="77777777">
        <w:tc>
          <w:tcPr>
            <w:tcW w:w="1991" w:type="dxa"/>
            <w:vMerge/>
            <w:tcBorders>
              <w:top w:val="single" w:sz="4" w:space="0" w:color="000000"/>
              <w:left w:val="single" w:sz="18" w:space="0" w:color="233D81"/>
              <w:bottom w:val="single" w:sz="4" w:space="0" w:color="000000"/>
              <w:right w:val="single" w:sz="18" w:space="0" w:color="233D81"/>
            </w:tcBorders>
            <w:vAlign w:val="center"/>
          </w:tcPr>
          <w:p w14:paraId="38116B22" w14:textId="77777777" w:rsidR="00E36B60" w:rsidRDefault="00E36B60">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0F47BC70"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IV</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4E14DA4C"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110765A3"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63D2D164"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29B7C57E"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2E5AA87F" w14:textId="77777777">
        <w:tc>
          <w:tcPr>
            <w:tcW w:w="1991" w:type="dxa"/>
            <w:vMerge/>
            <w:tcBorders>
              <w:top w:val="single" w:sz="4" w:space="0" w:color="000000"/>
              <w:left w:val="single" w:sz="18" w:space="0" w:color="233D81"/>
              <w:bottom w:val="single" w:sz="4" w:space="0" w:color="000000"/>
              <w:right w:val="single" w:sz="18" w:space="0" w:color="233D81"/>
            </w:tcBorders>
            <w:vAlign w:val="center"/>
          </w:tcPr>
          <w:p w14:paraId="10CF5B40" w14:textId="77777777" w:rsidR="00E36B60" w:rsidRDefault="00E36B60">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7DEC59B9"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V</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6F3B063D"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466B5210"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1E380C0D"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67331933"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08D5FE96" w14:textId="77777777">
        <w:tc>
          <w:tcPr>
            <w:tcW w:w="1991" w:type="dxa"/>
            <w:vMerge/>
            <w:tcBorders>
              <w:top w:val="single" w:sz="4" w:space="0" w:color="000000"/>
              <w:left w:val="single" w:sz="18" w:space="0" w:color="233D81"/>
              <w:bottom w:val="single" w:sz="18" w:space="0" w:color="233D81"/>
              <w:right w:val="single" w:sz="18" w:space="0" w:color="233D81"/>
            </w:tcBorders>
            <w:vAlign w:val="center"/>
          </w:tcPr>
          <w:p w14:paraId="66FEEA59" w14:textId="77777777" w:rsidR="00E36B60" w:rsidRDefault="00E36B60">
            <w:pPr>
              <w:spacing w:after="0" w:line="360" w:lineRule="auto"/>
              <w:rPr>
                <w:rFonts w:ascii="Times New Roman" w:hAnsi="Times New Roman"/>
                <w:b/>
                <w:color w:val="233D81"/>
                <w:sz w:val="24"/>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5C714CD8"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VI</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019DE59F"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217EAE80"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418" w:type="dxa"/>
            <w:tcBorders>
              <w:top w:val="single" w:sz="12" w:space="0" w:color="233D81"/>
              <w:left w:val="single" w:sz="18" w:space="0" w:color="233D81"/>
              <w:bottom w:val="single" w:sz="18" w:space="0" w:color="233D81"/>
              <w:right w:val="single" w:sz="18" w:space="0" w:color="233D81"/>
            </w:tcBorders>
            <w:vAlign w:val="center"/>
          </w:tcPr>
          <w:p w14:paraId="13F91EA6"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5719837C"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5BD99AC5" w14:textId="77777777">
        <w:tc>
          <w:tcPr>
            <w:tcW w:w="3066" w:type="dxa"/>
            <w:gridSpan w:val="2"/>
            <w:tcBorders>
              <w:top w:val="single" w:sz="18" w:space="0" w:color="233D81"/>
              <w:left w:val="single" w:sz="18" w:space="0" w:color="233D81"/>
              <w:bottom w:val="single" w:sz="18" w:space="0" w:color="233D81"/>
              <w:right w:val="single" w:sz="18" w:space="0" w:color="233D81"/>
            </w:tcBorders>
            <w:vAlign w:val="center"/>
          </w:tcPr>
          <w:p w14:paraId="149463B6"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Razem:</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1BC1FED5" w14:textId="77777777" w:rsidR="00E36B60" w:rsidRDefault="00DF6B72">
            <w:pPr>
              <w:spacing w:after="0" w:line="360" w:lineRule="auto"/>
              <w:rPr>
                <w:rFonts w:ascii="Times New Roman" w:hAnsi="Times New Roman"/>
                <w:b/>
                <w:sz w:val="24"/>
              </w:rPr>
            </w:pPr>
            <w:r>
              <w:rPr>
                <w:rFonts w:ascii="Times New Roman" w:hAnsi="Times New Roman"/>
                <w:b/>
                <w:sz w:val="24"/>
              </w:rPr>
              <w:t>71</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7C59F051" w14:textId="77777777" w:rsidR="00E36B60" w:rsidRDefault="00DF6B72">
            <w:pPr>
              <w:spacing w:after="0" w:line="360" w:lineRule="auto"/>
              <w:rPr>
                <w:rFonts w:ascii="Times New Roman" w:hAnsi="Times New Roman"/>
                <w:b/>
                <w:sz w:val="24"/>
              </w:rPr>
            </w:pPr>
            <w:r>
              <w:rPr>
                <w:rFonts w:ascii="Times New Roman" w:hAnsi="Times New Roman"/>
                <w:b/>
                <w:sz w:val="24"/>
              </w:rPr>
              <w:t>27</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21654372"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44D9352B" w14:textId="77777777" w:rsidR="00E36B60" w:rsidRDefault="00DF6B72">
            <w:pPr>
              <w:spacing w:after="0" w:line="360" w:lineRule="auto"/>
              <w:rPr>
                <w:rFonts w:ascii="Times New Roman" w:hAnsi="Times New Roman"/>
                <w:sz w:val="24"/>
              </w:rPr>
            </w:pPr>
            <w:r>
              <w:rPr>
                <w:rFonts w:ascii="Times New Roman" w:hAnsi="Times New Roman"/>
                <w:sz w:val="24"/>
              </w:rPr>
              <w:t>12</w:t>
            </w:r>
          </w:p>
        </w:tc>
      </w:tr>
    </w:tbl>
    <w:p w14:paraId="461363D6" w14:textId="77777777" w:rsidR="00E36B60" w:rsidRDefault="00E36B60">
      <w:pPr>
        <w:spacing w:after="0" w:line="360" w:lineRule="auto"/>
        <w:rPr>
          <w:rFonts w:ascii="Times New Roman" w:hAnsi="Times New Roman"/>
          <w:sz w:val="24"/>
        </w:rPr>
      </w:pPr>
    </w:p>
    <w:p w14:paraId="70E9F4A3" w14:textId="77777777" w:rsidR="00E36B60" w:rsidRDefault="00DF6B72">
      <w:pPr>
        <w:rPr>
          <w:rFonts w:ascii="Times New Roman" w:eastAsia="Times New Roman" w:hAnsi="Times New Roman" w:cs="Times New Roman"/>
          <w:sz w:val="24"/>
          <w:szCs w:val="24"/>
          <w:lang w:eastAsia="pl-PL"/>
        </w:rPr>
      </w:pPr>
      <w:bookmarkStart w:id="83" w:name="_Toc469079454"/>
      <w:r>
        <w:br w:type="page"/>
      </w:r>
    </w:p>
    <w:p w14:paraId="5A5B00A2" w14:textId="77777777" w:rsidR="00E36B60" w:rsidRDefault="00DF6B72">
      <w:pPr>
        <w:keepNext/>
        <w:spacing w:after="120" w:line="276" w:lineRule="auto"/>
        <w:jc w:val="both"/>
        <w:outlineLvl w:val="2"/>
        <w:rPr>
          <w:rFonts w:ascii="Times New Roman" w:eastAsia="Times New Roman" w:hAnsi="Times New Roman" w:cs="Times New Roman"/>
          <w:sz w:val="24"/>
          <w:szCs w:val="24"/>
          <w:lang w:eastAsia="pl-PL"/>
        </w:rPr>
      </w:pPr>
      <w:bookmarkStart w:id="84" w:name="_Toc96496681"/>
      <w:r>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fldChar w:fldCharType="begin"/>
      </w:r>
      <w:r>
        <w:rPr>
          <w:rFonts w:ascii="Times New Roman" w:eastAsia="Times New Roman" w:hAnsi="Times New Roman" w:cs="Times New Roman"/>
          <w:sz w:val="24"/>
          <w:szCs w:val="24"/>
          <w:lang w:eastAsia="pl-PL"/>
        </w:rPr>
        <w:instrText>SEQ Tabela \* ARABIC</w:instrText>
      </w:r>
      <w:r>
        <w:rPr>
          <w:rFonts w:ascii="Times New Roman" w:eastAsia="Times New Roman" w:hAnsi="Times New Roman" w:cs="Times New Roman"/>
          <w:sz w:val="24"/>
          <w:szCs w:val="24"/>
          <w:lang w:eastAsia="pl-PL"/>
        </w:rPr>
        <w:fldChar w:fldCharType="separate"/>
      </w:r>
      <w:r>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fldChar w:fldCharType="end"/>
      </w:r>
      <w:r>
        <w:rPr>
          <w:rFonts w:ascii="Times New Roman" w:eastAsia="Times New Roman" w:hAnsi="Times New Roman" w:cs="Times New Roman"/>
          <w:sz w:val="24"/>
          <w:szCs w:val="24"/>
          <w:lang w:eastAsia="pl-PL"/>
        </w:rPr>
        <w:t>. Liczba absolwentów ocenianego kierunku w ostatnich trzech latach poprzedzających rok przeprowadzenia oceny</w:t>
      </w:r>
      <w:bookmarkEnd w:id="83"/>
      <w:bookmarkEnd w:id="84"/>
    </w:p>
    <w:tbl>
      <w:tblPr>
        <w:tblW w:w="5000" w:type="pct"/>
        <w:tblLook w:val="01E0" w:firstRow="1" w:lastRow="1" w:firstColumn="1" w:lastColumn="1" w:noHBand="0" w:noVBand="0"/>
      </w:tblPr>
      <w:tblGrid>
        <w:gridCol w:w="1697"/>
        <w:gridCol w:w="1442"/>
        <w:gridCol w:w="1569"/>
        <w:gridCol w:w="1623"/>
        <w:gridCol w:w="1382"/>
        <w:gridCol w:w="1573"/>
      </w:tblGrid>
      <w:tr w:rsidR="00E36B60" w14:paraId="6FE2C92B" w14:textId="77777777">
        <w:tc>
          <w:tcPr>
            <w:tcW w:w="1657" w:type="dxa"/>
            <w:vMerge w:val="restart"/>
            <w:tcBorders>
              <w:top w:val="single" w:sz="18" w:space="0" w:color="233D81"/>
              <w:left w:val="single" w:sz="18" w:space="0" w:color="233D81"/>
              <w:bottom w:val="single" w:sz="18" w:space="0" w:color="233D81"/>
              <w:right w:val="single" w:sz="18" w:space="0" w:color="233D81"/>
            </w:tcBorders>
            <w:vAlign w:val="center"/>
          </w:tcPr>
          <w:p w14:paraId="70342496" w14:textId="77777777" w:rsidR="00E36B60" w:rsidRDefault="00DF6B72">
            <w:pPr>
              <w:spacing w:after="0"/>
              <w:rPr>
                <w:rFonts w:ascii="Times New Roman" w:hAnsi="Times New Roman"/>
                <w:b/>
                <w:color w:val="233D81"/>
                <w:sz w:val="24"/>
              </w:rPr>
            </w:pPr>
            <w:r>
              <w:rPr>
                <w:rFonts w:ascii="Times New Roman" w:hAnsi="Times New Roman"/>
                <w:b/>
                <w:color w:val="233D81"/>
                <w:sz w:val="24"/>
              </w:rPr>
              <w:t>Poziom studiów</w:t>
            </w:r>
          </w:p>
        </w:tc>
        <w:tc>
          <w:tcPr>
            <w:tcW w:w="1409" w:type="dxa"/>
            <w:vMerge w:val="restart"/>
            <w:tcBorders>
              <w:top w:val="single" w:sz="18" w:space="0" w:color="233D81"/>
              <w:left w:val="single" w:sz="18" w:space="0" w:color="233D81"/>
              <w:bottom w:val="single" w:sz="18" w:space="0" w:color="233D81"/>
              <w:right w:val="single" w:sz="18" w:space="0" w:color="233D81"/>
            </w:tcBorders>
            <w:vAlign w:val="center"/>
          </w:tcPr>
          <w:p w14:paraId="1B6C7140" w14:textId="77777777" w:rsidR="00E36B60" w:rsidRDefault="00DF6B72">
            <w:pPr>
              <w:spacing w:after="0"/>
              <w:rPr>
                <w:rFonts w:ascii="Times New Roman" w:hAnsi="Times New Roman"/>
                <w:b/>
                <w:color w:val="233D81"/>
                <w:sz w:val="24"/>
              </w:rPr>
            </w:pPr>
            <w:r>
              <w:rPr>
                <w:rFonts w:ascii="Times New Roman" w:hAnsi="Times New Roman"/>
                <w:b/>
                <w:color w:val="233D81"/>
                <w:sz w:val="24"/>
              </w:rPr>
              <w:t>Rok ukończenia</w:t>
            </w:r>
          </w:p>
        </w:tc>
        <w:tc>
          <w:tcPr>
            <w:tcW w:w="3119" w:type="dxa"/>
            <w:gridSpan w:val="2"/>
            <w:tcBorders>
              <w:top w:val="single" w:sz="18" w:space="0" w:color="233D81"/>
              <w:left w:val="single" w:sz="18" w:space="0" w:color="233D81"/>
              <w:bottom w:val="single" w:sz="18" w:space="0" w:color="233D81"/>
              <w:right w:val="single" w:sz="18" w:space="0" w:color="233D81"/>
            </w:tcBorders>
          </w:tcPr>
          <w:p w14:paraId="2A416750" w14:textId="77777777" w:rsidR="00E36B60" w:rsidRDefault="00DF6B72">
            <w:pPr>
              <w:spacing w:after="0"/>
              <w:rPr>
                <w:rFonts w:ascii="Times New Roman" w:hAnsi="Times New Roman"/>
                <w:b/>
                <w:color w:val="233D81"/>
                <w:sz w:val="24"/>
              </w:rPr>
            </w:pPr>
            <w:r>
              <w:rPr>
                <w:rFonts w:ascii="Times New Roman" w:hAnsi="Times New Roman"/>
                <w:b/>
                <w:color w:val="233D81"/>
                <w:sz w:val="24"/>
              </w:rPr>
              <w:t>Studia stacjonarne</w:t>
            </w:r>
          </w:p>
        </w:tc>
        <w:tc>
          <w:tcPr>
            <w:tcW w:w="2884" w:type="dxa"/>
            <w:gridSpan w:val="2"/>
            <w:tcBorders>
              <w:top w:val="single" w:sz="18" w:space="0" w:color="233D81"/>
              <w:left w:val="single" w:sz="18" w:space="0" w:color="233D81"/>
              <w:bottom w:val="single" w:sz="18" w:space="0" w:color="233D81"/>
              <w:right w:val="single" w:sz="18" w:space="0" w:color="233D81"/>
            </w:tcBorders>
          </w:tcPr>
          <w:p w14:paraId="2A253158" w14:textId="77777777" w:rsidR="00E36B60" w:rsidRDefault="00DF6B72">
            <w:pPr>
              <w:spacing w:after="0"/>
              <w:rPr>
                <w:rFonts w:ascii="Times New Roman" w:hAnsi="Times New Roman"/>
                <w:b/>
                <w:color w:val="233D81"/>
                <w:sz w:val="24"/>
              </w:rPr>
            </w:pPr>
            <w:r>
              <w:rPr>
                <w:rFonts w:ascii="Times New Roman" w:hAnsi="Times New Roman"/>
                <w:b/>
                <w:color w:val="233D81"/>
                <w:sz w:val="24"/>
              </w:rPr>
              <w:t>Studia niestacjonarne</w:t>
            </w:r>
          </w:p>
        </w:tc>
      </w:tr>
      <w:tr w:rsidR="00E36B60" w14:paraId="3930BD62" w14:textId="77777777">
        <w:tc>
          <w:tcPr>
            <w:tcW w:w="1657" w:type="dxa"/>
            <w:vMerge/>
            <w:tcBorders>
              <w:top w:val="single" w:sz="18" w:space="0" w:color="233D81"/>
              <w:left w:val="single" w:sz="18" w:space="0" w:color="233D81"/>
              <w:bottom w:val="single" w:sz="2" w:space="0" w:color="000000"/>
              <w:right w:val="single" w:sz="18" w:space="0" w:color="233D81"/>
            </w:tcBorders>
          </w:tcPr>
          <w:p w14:paraId="6A4C6C68" w14:textId="77777777" w:rsidR="00E36B60" w:rsidRDefault="00E36B60">
            <w:pPr>
              <w:spacing w:after="0"/>
              <w:rPr>
                <w:rFonts w:ascii="Times New Roman" w:hAnsi="Times New Roman"/>
                <w:b/>
                <w:color w:val="233D81"/>
                <w:sz w:val="24"/>
              </w:rPr>
            </w:pPr>
          </w:p>
        </w:tc>
        <w:tc>
          <w:tcPr>
            <w:tcW w:w="1409" w:type="dxa"/>
            <w:vMerge/>
            <w:tcBorders>
              <w:top w:val="single" w:sz="18" w:space="0" w:color="233D81"/>
              <w:left w:val="single" w:sz="18" w:space="0" w:color="233D81"/>
              <w:bottom w:val="single" w:sz="2" w:space="0" w:color="000000"/>
              <w:right w:val="single" w:sz="18" w:space="0" w:color="233D81"/>
            </w:tcBorders>
          </w:tcPr>
          <w:p w14:paraId="10E7C04E" w14:textId="77777777" w:rsidR="00E36B60" w:rsidRDefault="00E36B60">
            <w:pPr>
              <w:spacing w:after="0"/>
              <w:rPr>
                <w:rFonts w:ascii="Times New Roman" w:hAnsi="Times New Roman"/>
                <w:b/>
                <w:color w:val="233D81"/>
                <w:sz w:val="24"/>
              </w:rPr>
            </w:pPr>
          </w:p>
        </w:tc>
        <w:tc>
          <w:tcPr>
            <w:tcW w:w="1533" w:type="dxa"/>
            <w:tcBorders>
              <w:top w:val="single" w:sz="18" w:space="0" w:color="233D81"/>
              <w:left w:val="single" w:sz="18" w:space="0" w:color="233D81"/>
              <w:bottom w:val="single" w:sz="2" w:space="0" w:color="000000"/>
              <w:right w:val="single" w:sz="18" w:space="0" w:color="233D81"/>
            </w:tcBorders>
            <w:vAlign w:val="center"/>
          </w:tcPr>
          <w:p w14:paraId="25C920BE"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Liczba studentów, którzy rozpoczęli cykl kształcenia kończący się </w:t>
            </w:r>
            <w:r>
              <w:rPr>
                <w:rFonts w:ascii="Times New Roman" w:hAnsi="Times New Roman"/>
                <w:b/>
                <w:color w:val="233D81"/>
                <w:sz w:val="24"/>
              </w:rPr>
              <w:br/>
              <w:t>w danym roku</w:t>
            </w:r>
          </w:p>
        </w:tc>
        <w:tc>
          <w:tcPr>
            <w:tcW w:w="1586" w:type="dxa"/>
            <w:tcBorders>
              <w:top w:val="single" w:sz="18" w:space="0" w:color="233D81"/>
              <w:left w:val="single" w:sz="18" w:space="0" w:color="233D81"/>
              <w:bottom w:val="single" w:sz="2" w:space="0" w:color="000000"/>
              <w:right w:val="single" w:sz="18" w:space="0" w:color="233D81"/>
            </w:tcBorders>
            <w:vAlign w:val="center"/>
          </w:tcPr>
          <w:p w14:paraId="2FF9D98A"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Liczba absolwentów </w:t>
            </w:r>
            <w:r>
              <w:rPr>
                <w:rFonts w:ascii="Times New Roman" w:hAnsi="Times New Roman"/>
                <w:b/>
                <w:color w:val="233D81"/>
                <w:sz w:val="24"/>
              </w:rPr>
              <w:br/>
              <w:t>w danym roku</w:t>
            </w:r>
          </w:p>
        </w:tc>
        <w:tc>
          <w:tcPr>
            <w:tcW w:w="1349" w:type="dxa"/>
            <w:tcBorders>
              <w:top w:val="single" w:sz="18" w:space="0" w:color="233D81"/>
              <w:left w:val="single" w:sz="18" w:space="0" w:color="233D81"/>
              <w:bottom w:val="single" w:sz="2" w:space="0" w:color="000000"/>
              <w:right w:val="single" w:sz="18" w:space="0" w:color="233D81"/>
            </w:tcBorders>
            <w:vAlign w:val="center"/>
          </w:tcPr>
          <w:p w14:paraId="1F1B45AC"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studentów, którzy rozpoczęli cykl kształcenia kończący się w danym roku</w:t>
            </w:r>
          </w:p>
        </w:tc>
        <w:tc>
          <w:tcPr>
            <w:tcW w:w="1535" w:type="dxa"/>
            <w:tcBorders>
              <w:top w:val="single" w:sz="18" w:space="0" w:color="233D81"/>
              <w:left w:val="single" w:sz="18" w:space="0" w:color="233D81"/>
              <w:bottom w:val="single" w:sz="2" w:space="0" w:color="000000"/>
              <w:right w:val="single" w:sz="18" w:space="0" w:color="233D81"/>
            </w:tcBorders>
            <w:vAlign w:val="center"/>
          </w:tcPr>
          <w:p w14:paraId="744C9659"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absolwentów w danym roku</w:t>
            </w:r>
          </w:p>
        </w:tc>
      </w:tr>
      <w:tr w:rsidR="00E36B60" w14:paraId="3191FAEB" w14:textId="77777777">
        <w:trPr>
          <w:trHeight w:val="873"/>
        </w:trPr>
        <w:tc>
          <w:tcPr>
            <w:tcW w:w="1657" w:type="dxa"/>
            <w:vMerge w:val="restart"/>
            <w:tcBorders>
              <w:top w:val="single" w:sz="18" w:space="0" w:color="233D81"/>
              <w:left w:val="single" w:sz="18" w:space="0" w:color="233D81"/>
              <w:bottom w:val="single" w:sz="2" w:space="0" w:color="000000"/>
              <w:right w:val="single" w:sz="18" w:space="0" w:color="233D81"/>
            </w:tcBorders>
            <w:vAlign w:val="center"/>
          </w:tcPr>
          <w:p w14:paraId="1DDE258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 stopnia</w:t>
            </w:r>
          </w:p>
        </w:tc>
        <w:tc>
          <w:tcPr>
            <w:tcW w:w="1409" w:type="dxa"/>
            <w:tcBorders>
              <w:top w:val="single" w:sz="18" w:space="0" w:color="233D81"/>
              <w:left w:val="single" w:sz="18" w:space="0" w:color="233D81"/>
              <w:bottom w:val="single" w:sz="2" w:space="0" w:color="000000"/>
              <w:right w:val="single" w:sz="18" w:space="0" w:color="233D81"/>
            </w:tcBorders>
            <w:vAlign w:val="center"/>
          </w:tcPr>
          <w:p w14:paraId="6E5380F7" w14:textId="77777777" w:rsidR="00E36B60" w:rsidRDefault="00DF6B72">
            <w:pPr>
              <w:spacing w:after="0" w:line="360" w:lineRule="auto"/>
              <w:rPr>
                <w:rFonts w:ascii="Times New Roman" w:hAnsi="Times New Roman"/>
                <w:sz w:val="24"/>
              </w:rPr>
            </w:pPr>
            <w:r>
              <w:rPr>
                <w:rFonts w:ascii="Times New Roman" w:hAnsi="Times New Roman"/>
                <w:sz w:val="24"/>
              </w:rPr>
              <w:t>2021</w:t>
            </w:r>
          </w:p>
        </w:tc>
        <w:tc>
          <w:tcPr>
            <w:tcW w:w="1533" w:type="dxa"/>
            <w:tcBorders>
              <w:top w:val="single" w:sz="18" w:space="0" w:color="233D81"/>
              <w:left w:val="single" w:sz="18" w:space="0" w:color="233D81"/>
              <w:bottom w:val="single" w:sz="2" w:space="0" w:color="000000"/>
              <w:right w:val="single" w:sz="18" w:space="0" w:color="233D81"/>
            </w:tcBorders>
            <w:vAlign w:val="center"/>
          </w:tcPr>
          <w:p w14:paraId="14876F68" w14:textId="77777777" w:rsidR="00E36B60" w:rsidRDefault="00DF6B72">
            <w:pPr>
              <w:spacing w:after="0" w:line="360" w:lineRule="auto"/>
              <w:rPr>
                <w:rFonts w:ascii="Times New Roman" w:hAnsi="Times New Roman"/>
                <w:b/>
                <w:sz w:val="24"/>
              </w:rPr>
            </w:pPr>
            <w:r>
              <w:rPr>
                <w:rFonts w:ascii="Times New Roman" w:hAnsi="Times New Roman"/>
                <w:b/>
                <w:sz w:val="24"/>
              </w:rPr>
              <w:t>33</w:t>
            </w:r>
          </w:p>
        </w:tc>
        <w:tc>
          <w:tcPr>
            <w:tcW w:w="1586" w:type="dxa"/>
            <w:tcBorders>
              <w:top w:val="single" w:sz="18" w:space="0" w:color="233D81"/>
              <w:left w:val="single" w:sz="18" w:space="0" w:color="233D81"/>
              <w:bottom w:val="single" w:sz="2" w:space="0" w:color="000000"/>
              <w:right w:val="single" w:sz="18" w:space="0" w:color="233D81"/>
            </w:tcBorders>
            <w:vAlign w:val="center"/>
          </w:tcPr>
          <w:p w14:paraId="2AC99D02" w14:textId="77777777" w:rsidR="00E36B60" w:rsidRDefault="00DF6B72">
            <w:pPr>
              <w:spacing w:after="0" w:line="360" w:lineRule="auto"/>
              <w:rPr>
                <w:rFonts w:ascii="Times New Roman" w:hAnsi="Times New Roman"/>
                <w:b/>
                <w:color w:val="FF0000"/>
                <w:sz w:val="24"/>
              </w:rPr>
            </w:pPr>
            <w:r>
              <w:rPr>
                <w:rFonts w:ascii="Times New Roman" w:hAnsi="Times New Roman"/>
                <w:sz w:val="24"/>
              </w:rPr>
              <w:t>-</w:t>
            </w:r>
          </w:p>
        </w:tc>
        <w:tc>
          <w:tcPr>
            <w:tcW w:w="1349" w:type="dxa"/>
            <w:tcBorders>
              <w:top w:val="single" w:sz="18" w:space="0" w:color="233D81"/>
              <w:left w:val="single" w:sz="18" w:space="0" w:color="233D81"/>
              <w:bottom w:val="single" w:sz="2" w:space="0" w:color="000000"/>
              <w:right w:val="single" w:sz="18" w:space="0" w:color="233D81"/>
            </w:tcBorders>
            <w:vAlign w:val="center"/>
          </w:tcPr>
          <w:p w14:paraId="1399205C"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2" w:space="0" w:color="000000"/>
              <w:right w:val="single" w:sz="18" w:space="0" w:color="233D81"/>
            </w:tcBorders>
            <w:vAlign w:val="center"/>
          </w:tcPr>
          <w:p w14:paraId="747B1999"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3C020247" w14:textId="77777777">
        <w:tc>
          <w:tcPr>
            <w:tcW w:w="1657" w:type="dxa"/>
            <w:vMerge/>
            <w:tcBorders>
              <w:top w:val="single" w:sz="2" w:space="0" w:color="000000"/>
              <w:left w:val="single" w:sz="18" w:space="0" w:color="233D81"/>
              <w:bottom w:val="single" w:sz="2" w:space="0" w:color="000000"/>
              <w:right w:val="single" w:sz="18" w:space="0" w:color="233D81"/>
            </w:tcBorders>
            <w:vAlign w:val="center"/>
          </w:tcPr>
          <w:p w14:paraId="4853D86C" w14:textId="77777777" w:rsidR="00E36B60" w:rsidRDefault="00E36B60">
            <w:pPr>
              <w:spacing w:after="0" w:line="360" w:lineRule="auto"/>
              <w:rPr>
                <w:rFonts w:ascii="Times New Roman" w:hAnsi="Times New Roman"/>
                <w:b/>
                <w:color w:val="233D81"/>
                <w:sz w:val="24"/>
              </w:rPr>
            </w:pPr>
          </w:p>
        </w:tc>
        <w:tc>
          <w:tcPr>
            <w:tcW w:w="1409" w:type="dxa"/>
            <w:tcBorders>
              <w:top w:val="single" w:sz="18" w:space="0" w:color="233D81"/>
              <w:left w:val="single" w:sz="18" w:space="0" w:color="233D81"/>
              <w:bottom w:val="single" w:sz="18" w:space="0" w:color="233D81"/>
              <w:right w:val="single" w:sz="18" w:space="0" w:color="233D81"/>
            </w:tcBorders>
            <w:vAlign w:val="center"/>
          </w:tcPr>
          <w:p w14:paraId="53A272E9" w14:textId="77777777" w:rsidR="00E36B60" w:rsidRDefault="00DF6B72">
            <w:pPr>
              <w:spacing w:after="0" w:line="360" w:lineRule="auto"/>
              <w:rPr>
                <w:rFonts w:ascii="Times New Roman" w:hAnsi="Times New Roman"/>
                <w:sz w:val="24"/>
              </w:rPr>
            </w:pPr>
            <w:r>
              <w:rPr>
                <w:rFonts w:ascii="Times New Roman" w:hAnsi="Times New Roman"/>
                <w:sz w:val="24"/>
              </w:rPr>
              <w:t>2020</w:t>
            </w:r>
          </w:p>
        </w:tc>
        <w:tc>
          <w:tcPr>
            <w:tcW w:w="1533" w:type="dxa"/>
            <w:tcBorders>
              <w:top w:val="single" w:sz="18" w:space="0" w:color="233D81"/>
              <w:left w:val="single" w:sz="18" w:space="0" w:color="233D81"/>
              <w:bottom w:val="single" w:sz="18" w:space="0" w:color="233D81"/>
              <w:right w:val="single" w:sz="18" w:space="0" w:color="233D81"/>
            </w:tcBorders>
            <w:vAlign w:val="center"/>
          </w:tcPr>
          <w:p w14:paraId="1A1F4005" w14:textId="77777777" w:rsidR="00E36B60" w:rsidRDefault="00DF6B72">
            <w:pPr>
              <w:spacing w:after="0" w:line="360" w:lineRule="auto"/>
              <w:rPr>
                <w:rFonts w:ascii="Times New Roman" w:hAnsi="Times New Roman"/>
                <w:b/>
                <w:sz w:val="24"/>
              </w:rPr>
            </w:pPr>
            <w:r>
              <w:rPr>
                <w:rFonts w:ascii="Times New Roman" w:hAnsi="Times New Roman"/>
                <w:b/>
                <w:sz w:val="24"/>
              </w:rPr>
              <w:t>30</w:t>
            </w:r>
          </w:p>
        </w:tc>
        <w:tc>
          <w:tcPr>
            <w:tcW w:w="1586" w:type="dxa"/>
            <w:tcBorders>
              <w:top w:val="single" w:sz="18" w:space="0" w:color="233D81"/>
              <w:left w:val="single" w:sz="18" w:space="0" w:color="233D81"/>
              <w:bottom w:val="single" w:sz="18" w:space="0" w:color="233D81"/>
              <w:right w:val="single" w:sz="18" w:space="0" w:color="233D81"/>
            </w:tcBorders>
            <w:vAlign w:val="center"/>
          </w:tcPr>
          <w:p w14:paraId="3BE7BE75" w14:textId="77777777" w:rsidR="00E36B60" w:rsidRDefault="00DF6B72">
            <w:pPr>
              <w:spacing w:after="0" w:line="360" w:lineRule="auto"/>
              <w:rPr>
                <w:rFonts w:ascii="Times New Roman" w:hAnsi="Times New Roman"/>
                <w:b/>
                <w:sz w:val="24"/>
              </w:rPr>
            </w:pPr>
            <w:r>
              <w:rPr>
                <w:rFonts w:ascii="Times New Roman" w:hAnsi="Times New Roman"/>
                <w:sz w:val="24"/>
              </w:rPr>
              <w:t>-</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448262A6"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18" w:space="0" w:color="233D81"/>
              <w:right w:val="single" w:sz="18" w:space="0" w:color="233D81"/>
            </w:tcBorders>
            <w:vAlign w:val="center"/>
          </w:tcPr>
          <w:p w14:paraId="590F5378"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4046D383" w14:textId="77777777">
        <w:tc>
          <w:tcPr>
            <w:tcW w:w="1657" w:type="dxa"/>
            <w:vMerge/>
            <w:tcBorders>
              <w:top w:val="single" w:sz="2" w:space="0" w:color="000000"/>
              <w:left w:val="single" w:sz="18" w:space="0" w:color="233D81"/>
              <w:bottom w:val="single" w:sz="18" w:space="0" w:color="233D81"/>
              <w:right w:val="single" w:sz="18" w:space="0" w:color="233D81"/>
            </w:tcBorders>
            <w:vAlign w:val="center"/>
          </w:tcPr>
          <w:p w14:paraId="341E35E9" w14:textId="77777777" w:rsidR="00E36B60" w:rsidRDefault="00E36B60">
            <w:pPr>
              <w:spacing w:after="0" w:line="360" w:lineRule="auto"/>
              <w:rPr>
                <w:rFonts w:ascii="Times New Roman" w:hAnsi="Times New Roman"/>
                <w:b/>
                <w:color w:val="233D81"/>
                <w:sz w:val="24"/>
              </w:rPr>
            </w:pPr>
          </w:p>
        </w:tc>
        <w:tc>
          <w:tcPr>
            <w:tcW w:w="1409" w:type="dxa"/>
            <w:tcBorders>
              <w:top w:val="single" w:sz="18" w:space="0" w:color="233D81"/>
              <w:left w:val="single" w:sz="18" w:space="0" w:color="233D81"/>
              <w:bottom w:val="single" w:sz="18" w:space="0" w:color="233D81"/>
              <w:right w:val="single" w:sz="18" w:space="0" w:color="233D81"/>
            </w:tcBorders>
            <w:vAlign w:val="center"/>
          </w:tcPr>
          <w:p w14:paraId="0606F680" w14:textId="77777777" w:rsidR="00E36B60" w:rsidRDefault="00DF6B72">
            <w:pPr>
              <w:spacing w:after="0" w:line="360" w:lineRule="auto"/>
              <w:rPr>
                <w:rFonts w:ascii="Times New Roman" w:hAnsi="Times New Roman"/>
                <w:sz w:val="24"/>
              </w:rPr>
            </w:pPr>
            <w:r>
              <w:rPr>
                <w:rFonts w:ascii="Times New Roman" w:hAnsi="Times New Roman"/>
                <w:sz w:val="24"/>
              </w:rPr>
              <w:t>2019</w:t>
            </w:r>
          </w:p>
        </w:tc>
        <w:tc>
          <w:tcPr>
            <w:tcW w:w="1533" w:type="dxa"/>
            <w:tcBorders>
              <w:top w:val="single" w:sz="18" w:space="0" w:color="233D81"/>
              <w:left w:val="single" w:sz="18" w:space="0" w:color="233D81"/>
              <w:bottom w:val="single" w:sz="18" w:space="0" w:color="233D81"/>
              <w:right w:val="single" w:sz="18" w:space="0" w:color="233D81"/>
            </w:tcBorders>
            <w:vAlign w:val="center"/>
          </w:tcPr>
          <w:p w14:paraId="542B5195" w14:textId="77777777" w:rsidR="00E36B60" w:rsidRDefault="00DF6B72">
            <w:pPr>
              <w:spacing w:after="0" w:line="360" w:lineRule="auto"/>
              <w:rPr>
                <w:rFonts w:ascii="Times New Roman" w:hAnsi="Times New Roman"/>
                <w:b/>
                <w:sz w:val="24"/>
              </w:rPr>
            </w:pPr>
            <w:r>
              <w:rPr>
                <w:rFonts w:ascii="Times New Roman" w:hAnsi="Times New Roman"/>
                <w:b/>
                <w:sz w:val="24"/>
              </w:rPr>
              <w:t>26</w:t>
            </w:r>
          </w:p>
        </w:tc>
        <w:tc>
          <w:tcPr>
            <w:tcW w:w="1586" w:type="dxa"/>
            <w:tcBorders>
              <w:top w:val="single" w:sz="18" w:space="0" w:color="233D81"/>
              <w:left w:val="single" w:sz="18" w:space="0" w:color="233D81"/>
              <w:bottom w:val="single" w:sz="18" w:space="0" w:color="233D81"/>
              <w:right w:val="single" w:sz="18" w:space="0" w:color="233D81"/>
            </w:tcBorders>
            <w:vAlign w:val="center"/>
          </w:tcPr>
          <w:p w14:paraId="1CE5AD1A" w14:textId="77777777" w:rsidR="00E36B60" w:rsidRDefault="00DF6B72">
            <w:pPr>
              <w:spacing w:after="0" w:line="360" w:lineRule="auto"/>
              <w:rPr>
                <w:rFonts w:ascii="Times New Roman" w:hAnsi="Times New Roman"/>
                <w:b/>
                <w:sz w:val="24"/>
              </w:rPr>
            </w:pPr>
            <w:r>
              <w:rPr>
                <w:rFonts w:ascii="Times New Roman" w:hAnsi="Times New Roman"/>
                <w:sz w:val="24"/>
              </w:rPr>
              <w:t>-</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322E8E78"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18" w:space="0" w:color="233D81"/>
              <w:right w:val="single" w:sz="18" w:space="0" w:color="233D81"/>
            </w:tcBorders>
            <w:vAlign w:val="center"/>
          </w:tcPr>
          <w:p w14:paraId="3F1C6B22"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05FFB640" w14:textId="77777777">
        <w:tc>
          <w:tcPr>
            <w:tcW w:w="1657" w:type="dxa"/>
            <w:vMerge w:val="restart"/>
            <w:tcBorders>
              <w:top w:val="single" w:sz="18" w:space="0" w:color="233D81"/>
              <w:left w:val="single" w:sz="18" w:space="0" w:color="233D81"/>
              <w:bottom w:val="single" w:sz="2" w:space="0" w:color="000000"/>
              <w:right w:val="single" w:sz="18" w:space="0" w:color="233D81"/>
            </w:tcBorders>
            <w:vAlign w:val="center"/>
          </w:tcPr>
          <w:p w14:paraId="782D3276"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II stopnia</w:t>
            </w:r>
          </w:p>
        </w:tc>
        <w:tc>
          <w:tcPr>
            <w:tcW w:w="1409" w:type="dxa"/>
            <w:tcBorders>
              <w:top w:val="single" w:sz="18" w:space="0" w:color="233D81"/>
              <w:left w:val="single" w:sz="18" w:space="0" w:color="233D81"/>
              <w:bottom w:val="single" w:sz="18" w:space="0" w:color="233D81"/>
              <w:right w:val="single" w:sz="18" w:space="0" w:color="233D81"/>
            </w:tcBorders>
            <w:vAlign w:val="center"/>
          </w:tcPr>
          <w:p w14:paraId="78F5CBF4"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3" w:type="dxa"/>
            <w:tcBorders>
              <w:top w:val="single" w:sz="18" w:space="0" w:color="233D81"/>
              <w:left w:val="single" w:sz="18" w:space="0" w:color="233D81"/>
              <w:bottom w:val="single" w:sz="18" w:space="0" w:color="233D81"/>
              <w:right w:val="single" w:sz="18" w:space="0" w:color="233D81"/>
            </w:tcBorders>
            <w:vAlign w:val="center"/>
          </w:tcPr>
          <w:p w14:paraId="089E4FD9" w14:textId="77777777" w:rsidR="00E36B60" w:rsidRDefault="00DF6B72">
            <w:pPr>
              <w:spacing w:after="0" w:line="360" w:lineRule="auto"/>
              <w:rPr>
                <w:rFonts w:ascii="Times New Roman" w:hAnsi="Times New Roman"/>
                <w:b/>
                <w:sz w:val="24"/>
              </w:rPr>
            </w:pPr>
            <w:r>
              <w:rPr>
                <w:rFonts w:ascii="Times New Roman" w:hAnsi="Times New Roman"/>
                <w:sz w:val="24"/>
              </w:rPr>
              <w:t>-</w:t>
            </w:r>
          </w:p>
        </w:tc>
        <w:tc>
          <w:tcPr>
            <w:tcW w:w="1586" w:type="dxa"/>
            <w:tcBorders>
              <w:top w:val="single" w:sz="18" w:space="0" w:color="233D81"/>
              <w:left w:val="single" w:sz="18" w:space="0" w:color="233D81"/>
              <w:bottom w:val="single" w:sz="18" w:space="0" w:color="233D81"/>
              <w:right w:val="single" w:sz="18" w:space="0" w:color="233D81"/>
            </w:tcBorders>
            <w:vAlign w:val="center"/>
          </w:tcPr>
          <w:p w14:paraId="3C69E337" w14:textId="77777777" w:rsidR="00E36B60" w:rsidRDefault="00DF6B72">
            <w:pPr>
              <w:spacing w:after="0" w:line="360" w:lineRule="auto"/>
              <w:rPr>
                <w:rFonts w:ascii="Times New Roman" w:hAnsi="Times New Roman"/>
                <w:b/>
                <w:sz w:val="24"/>
              </w:rPr>
            </w:pPr>
            <w:r>
              <w:rPr>
                <w:rFonts w:ascii="Times New Roman" w:hAnsi="Times New Roman"/>
                <w:sz w:val="24"/>
              </w:rPr>
              <w:t>-</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453E9557"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18" w:space="0" w:color="233D81"/>
              <w:right w:val="single" w:sz="18" w:space="0" w:color="233D81"/>
            </w:tcBorders>
            <w:vAlign w:val="center"/>
          </w:tcPr>
          <w:p w14:paraId="0CF3F4B7"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54AF3E93" w14:textId="77777777">
        <w:tc>
          <w:tcPr>
            <w:tcW w:w="1657" w:type="dxa"/>
            <w:vMerge/>
            <w:tcBorders>
              <w:top w:val="single" w:sz="2" w:space="0" w:color="000000"/>
              <w:left w:val="single" w:sz="18" w:space="0" w:color="233D81"/>
              <w:bottom w:val="single" w:sz="2" w:space="0" w:color="000000"/>
              <w:right w:val="single" w:sz="18" w:space="0" w:color="233D81"/>
            </w:tcBorders>
            <w:vAlign w:val="center"/>
          </w:tcPr>
          <w:p w14:paraId="3DFF5758" w14:textId="77777777" w:rsidR="00E36B60" w:rsidRDefault="00E36B60">
            <w:pPr>
              <w:spacing w:after="0" w:line="360" w:lineRule="auto"/>
              <w:rPr>
                <w:rFonts w:ascii="Times New Roman" w:hAnsi="Times New Roman"/>
                <w:b/>
                <w:color w:val="233D81"/>
                <w:sz w:val="24"/>
              </w:rPr>
            </w:pPr>
          </w:p>
        </w:tc>
        <w:tc>
          <w:tcPr>
            <w:tcW w:w="1409" w:type="dxa"/>
            <w:tcBorders>
              <w:top w:val="single" w:sz="18" w:space="0" w:color="233D81"/>
              <w:left w:val="single" w:sz="18" w:space="0" w:color="233D81"/>
              <w:bottom w:val="single" w:sz="18" w:space="0" w:color="233D81"/>
              <w:right w:val="single" w:sz="18" w:space="0" w:color="233D81"/>
            </w:tcBorders>
            <w:vAlign w:val="center"/>
          </w:tcPr>
          <w:p w14:paraId="07C69740"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3" w:type="dxa"/>
            <w:tcBorders>
              <w:top w:val="single" w:sz="18" w:space="0" w:color="233D81"/>
              <w:left w:val="single" w:sz="18" w:space="0" w:color="233D81"/>
              <w:bottom w:val="single" w:sz="18" w:space="0" w:color="233D81"/>
              <w:right w:val="single" w:sz="18" w:space="0" w:color="233D81"/>
            </w:tcBorders>
            <w:vAlign w:val="center"/>
          </w:tcPr>
          <w:p w14:paraId="68A52247" w14:textId="77777777" w:rsidR="00E36B60" w:rsidRDefault="00DF6B72">
            <w:pPr>
              <w:spacing w:after="0" w:line="360" w:lineRule="auto"/>
              <w:rPr>
                <w:rFonts w:ascii="Times New Roman" w:hAnsi="Times New Roman"/>
                <w:b/>
                <w:sz w:val="24"/>
              </w:rPr>
            </w:pPr>
            <w:r>
              <w:rPr>
                <w:rFonts w:ascii="Times New Roman" w:hAnsi="Times New Roman"/>
                <w:sz w:val="24"/>
              </w:rPr>
              <w:t>-</w:t>
            </w:r>
          </w:p>
        </w:tc>
        <w:tc>
          <w:tcPr>
            <w:tcW w:w="1586" w:type="dxa"/>
            <w:tcBorders>
              <w:top w:val="single" w:sz="18" w:space="0" w:color="233D81"/>
              <w:left w:val="single" w:sz="18" w:space="0" w:color="233D81"/>
              <w:bottom w:val="single" w:sz="18" w:space="0" w:color="233D81"/>
              <w:right w:val="single" w:sz="18" w:space="0" w:color="233D81"/>
            </w:tcBorders>
            <w:vAlign w:val="center"/>
          </w:tcPr>
          <w:p w14:paraId="2220E831" w14:textId="77777777" w:rsidR="00E36B60" w:rsidRDefault="00DF6B72">
            <w:pPr>
              <w:spacing w:after="0" w:line="360" w:lineRule="auto"/>
              <w:rPr>
                <w:rFonts w:ascii="Times New Roman" w:hAnsi="Times New Roman"/>
                <w:b/>
                <w:sz w:val="24"/>
              </w:rPr>
            </w:pPr>
            <w:r>
              <w:rPr>
                <w:rFonts w:ascii="Times New Roman" w:hAnsi="Times New Roman"/>
                <w:sz w:val="24"/>
              </w:rPr>
              <w:t>-</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637876F1"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18" w:space="0" w:color="233D81"/>
              <w:right w:val="single" w:sz="18" w:space="0" w:color="233D81"/>
            </w:tcBorders>
            <w:vAlign w:val="center"/>
          </w:tcPr>
          <w:p w14:paraId="1F77DEE8"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364E58A4" w14:textId="77777777">
        <w:tc>
          <w:tcPr>
            <w:tcW w:w="1657" w:type="dxa"/>
            <w:vMerge/>
            <w:tcBorders>
              <w:top w:val="single" w:sz="2" w:space="0" w:color="000000"/>
              <w:left w:val="single" w:sz="18" w:space="0" w:color="233D81"/>
              <w:bottom w:val="single" w:sz="18" w:space="0" w:color="233D81"/>
              <w:right w:val="single" w:sz="18" w:space="0" w:color="233D81"/>
            </w:tcBorders>
            <w:vAlign w:val="center"/>
          </w:tcPr>
          <w:p w14:paraId="62007480" w14:textId="77777777" w:rsidR="00E36B60" w:rsidRDefault="00E36B60">
            <w:pPr>
              <w:spacing w:after="0" w:line="360" w:lineRule="auto"/>
              <w:rPr>
                <w:rFonts w:ascii="Times New Roman" w:hAnsi="Times New Roman"/>
                <w:b/>
                <w:color w:val="233D81"/>
                <w:sz w:val="24"/>
              </w:rPr>
            </w:pPr>
          </w:p>
        </w:tc>
        <w:tc>
          <w:tcPr>
            <w:tcW w:w="1409" w:type="dxa"/>
            <w:tcBorders>
              <w:top w:val="single" w:sz="18" w:space="0" w:color="233D81"/>
              <w:left w:val="single" w:sz="18" w:space="0" w:color="233D81"/>
              <w:bottom w:val="single" w:sz="18" w:space="0" w:color="233D81"/>
              <w:right w:val="single" w:sz="18" w:space="0" w:color="233D81"/>
            </w:tcBorders>
            <w:vAlign w:val="center"/>
          </w:tcPr>
          <w:p w14:paraId="4682504E"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3" w:type="dxa"/>
            <w:tcBorders>
              <w:top w:val="single" w:sz="18" w:space="0" w:color="233D81"/>
              <w:left w:val="single" w:sz="18" w:space="0" w:color="233D81"/>
              <w:bottom w:val="single" w:sz="18" w:space="0" w:color="233D81"/>
              <w:right w:val="single" w:sz="18" w:space="0" w:color="233D81"/>
            </w:tcBorders>
            <w:vAlign w:val="center"/>
          </w:tcPr>
          <w:p w14:paraId="104F9934" w14:textId="77777777" w:rsidR="00E36B60" w:rsidRDefault="00DF6B72">
            <w:pPr>
              <w:spacing w:after="0" w:line="360" w:lineRule="auto"/>
              <w:rPr>
                <w:rFonts w:ascii="Times New Roman" w:hAnsi="Times New Roman"/>
                <w:b/>
                <w:sz w:val="24"/>
              </w:rPr>
            </w:pPr>
            <w:r>
              <w:rPr>
                <w:rFonts w:ascii="Times New Roman" w:hAnsi="Times New Roman"/>
                <w:sz w:val="24"/>
              </w:rPr>
              <w:t>-</w:t>
            </w:r>
          </w:p>
        </w:tc>
        <w:tc>
          <w:tcPr>
            <w:tcW w:w="1586" w:type="dxa"/>
            <w:tcBorders>
              <w:top w:val="single" w:sz="18" w:space="0" w:color="233D81"/>
              <w:left w:val="single" w:sz="18" w:space="0" w:color="233D81"/>
              <w:bottom w:val="single" w:sz="18" w:space="0" w:color="233D81"/>
              <w:right w:val="single" w:sz="18" w:space="0" w:color="233D81"/>
            </w:tcBorders>
            <w:vAlign w:val="center"/>
          </w:tcPr>
          <w:p w14:paraId="58B523B3" w14:textId="77777777" w:rsidR="00E36B60" w:rsidRDefault="00DF6B72">
            <w:pPr>
              <w:spacing w:after="0" w:line="360" w:lineRule="auto"/>
              <w:rPr>
                <w:rFonts w:ascii="Times New Roman" w:hAnsi="Times New Roman"/>
                <w:b/>
                <w:sz w:val="24"/>
              </w:rPr>
            </w:pPr>
            <w:r>
              <w:rPr>
                <w:rFonts w:ascii="Times New Roman" w:hAnsi="Times New Roman"/>
                <w:sz w:val="24"/>
              </w:rPr>
              <w:t>-</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382772A1"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18" w:space="0" w:color="233D81"/>
              <w:right w:val="single" w:sz="18" w:space="0" w:color="233D81"/>
            </w:tcBorders>
            <w:vAlign w:val="center"/>
          </w:tcPr>
          <w:p w14:paraId="5C6553D7"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33D441BB" w14:textId="77777777">
        <w:tc>
          <w:tcPr>
            <w:tcW w:w="1657" w:type="dxa"/>
            <w:vMerge w:val="restart"/>
            <w:tcBorders>
              <w:top w:val="single" w:sz="18" w:space="0" w:color="233D81"/>
              <w:left w:val="single" w:sz="18" w:space="0" w:color="233D81"/>
              <w:bottom w:val="single" w:sz="2" w:space="0" w:color="000000"/>
              <w:right w:val="single" w:sz="18" w:space="0" w:color="233D81"/>
            </w:tcBorders>
            <w:vAlign w:val="center"/>
          </w:tcPr>
          <w:p w14:paraId="76AB56E1" w14:textId="77777777" w:rsidR="00E36B60" w:rsidRDefault="00DF6B72">
            <w:pPr>
              <w:spacing w:after="0"/>
              <w:rPr>
                <w:rFonts w:ascii="Times New Roman" w:hAnsi="Times New Roman"/>
                <w:b/>
                <w:color w:val="233D81"/>
                <w:sz w:val="24"/>
              </w:rPr>
            </w:pPr>
            <w:r>
              <w:rPr>
                <w:rFonts w:ascii="Times New Roman" w:hAnsi="Times New Roman"/>
                <w:b/>
                <w:color w:val="233D81"/>
                <w:sz w:val="24"/>
              </w:rPr>
              <w:t>jednolite studia magisterskie</w:t>
            </w:r>
          </w:p>
        </w:tc>
        <w:tc>
          <w:tcPr>
            <w:tcW w:w="1409" w:type="dxa"/>
            <w:tcBorders>
              <w:top w:val="single" w:sz="18" w:space="0" w:color="233D81"/>
              <w:left w:val="single" w:sz="18" w:space="0" w:color="233D81"/>
              <w:bottom w:val="single" w:sz="18" w:space="0" w:color="233D81"/>
              <w:right w:val="single" w:sz="18" w:space="0" w:color="233D81"/>
            </w:tcBorders>
            <w:vAlign w:val="center"/>
          </w:tcPr>
          <w:p w14:paraId="2630E4A2"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3" w:type="dxa"/>
            <w:tcBorders>
              <w:top w:val="single" w:sz="18" w:space="0" w:color="233D81"/>
              <w:left w:val="single" w:sz="18" w:space="0" w:color="233D81"/>
              <w:bottom w:val="single" w:sz="18" w:space="0" w:color="233D81"/>
              <w:right w:val="single" w:sz="18" w:space="0" w:color="233D81"/>
            </w:tcBorders>
            <w:vAlign w:val="center"/>
          </w:tcPr>
          <w:p w14:paraId="3CBFEE19"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86" w:type="dxa"/>
            <w:tcBorders>
              <w:top w:val="single" w:sz="18" w:space="0" w:color="233D81"/>
              <w:left w:val="single" w:sz="18" w:space="0" w:color="233D81"/>
              <w:bottom w:val="single" w:sz="18" w:space="0" w:color="233D81"/>
              <w:right w:val="single" w:sz="18" w:space="0" w:color="233D81"/>
            </w:tcBorders>
            <w:vAlign w:val="center"/>
          </w:tcPr>
          <w:p w14:paraId="2A1E075B"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5D0CF277"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18" w:space="0" w:color="233D81"/>
              <w:right w:val="single" w:sz="18" w:space="0" w:color="233D81"/>
            </w:tcBorders>
            <w:vAlign w:val="center"/>
          </w:tcPr>
          <w:p w14:paraId="54BEB936"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3C32E17A" w14:textId="77777777">
        <w:tc>
          <w:tcPr>
            <w:tcW w:w="1657" w:type="dxa"/>
            <w:vMerge/>
            <w:tcBorders>
              <w:top w:val="single" w:sz="2" w:space="0" w:color="000000"/>
              <w:left w:val="single" w:sz="18" w:space="0" w:color="233D81"/>
              <w:bottom w:val="single" w:sz="2" w:space="0" w:color="000000"/>
              <w:right w:val="single" w:sz="18" w:space="0" w:color="233D81"/>
            </w:tcBorders>
          </w:tcPr>
          <w:p w14:paraId="70EA7919" w14:textId="77777777" w:rsidR="00E36B60" w:rsidRDefault="00E36B60">
            <w:pPr>
              <w:spacing w:after="0" w:line="360" w:lineRule="auto"/>
              <w:rPr>
                <w:rFonts w:ascii="Times New Roman" w:hAnsi="Times New Roman"/>
                <w:sz w:val="24"/>
              </w:rPr>
            </w:pPr>
          </w:p>
        </w:tc>
        <w:tc>
          <w:tcPr>
            <w:tcW w:w="1409" w:type="dxa"/>
            <w:tcBorders>
              <w:top w:val="single" w:sz="18" w:space="0" w:color="233D81"/>
              <w:left w:val="single" w:sz="18" w:space="0" w:color="233D81"/>
              <w:bottom w:val="single" w:sz="18" w:space="0" w:color="233D81"/>
              <w:right w:val="single" w:sz="18" w:space="0" w:color="233D81"/>
            </w:tcBorders>
            <w:vAlign w:val="center"/>
          </w:tcPr>
          <w:p w14:paraId="6E34AFF0"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3" w:type="dxa"/>
            <w:tcBorders>
              <w:top w:val="single" w:sz="18" w:space="0" w:color="233D81"/>
              <w:left w:val="single" w:sz="18" w:space="0" w:color="233D81"/>
              <w:bottom w:val="single" w:sz="18" w:space="0" w:color="233D81"/>
              <w:right w:val="single" w:sz="18" w:space="0" w:color="233D81"/>
            </w:tcBorders>
            <w:vAlign w:val="center"/>
          </w:tcPr>
          <w:p w14:paraId="764E6DC4"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86" w:type="dxa"/>
            <w:tcBorders>
              <w:top w:val="single" w:sz="18" w:space="0" w:color="233D81"/>
              <w:left w:val="single" w:sz="18" w:space="0" w:color="233D81"/>
              <w:bottom w:val="single" w:sz="18" w:space="0" w:color="233D81"/>
              <w:right w:val="single" w:sz="18" w:space="0" w:color="233D81"/>
            </w:tcBorders>
            <w:vAlign w:val="center"/>
          </w:tcPr>
          <w:p w14:paraId="39D5E17A"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5D37E71A"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18" w:space="0" w:color="233D81"/>
              <w:right w:val="single" w:sz="18" w:space="0" w:color="233D81"/>
            </w:tcBorders>
            <w:vAlign w:val="center"/>
          </w:tcPr>
          <w:p w14:paraId="44A9ABDC"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4E6C4E2A" w14:textId="77777777">
        <w:tc>
          <w:tcPr>
            <w:tcW w:w="1657" w:type="dxa"/>
            <w:vMerge/>
            <w:tcBorders>
              <w:top w:val="single" w:sz="2" w:space="0" w:color="000000"/>
              <w:left w:val="single" w:sz="18" w:space="0" w:color="233D81"/>
              <w:bottom w:val="single" w:sz="18" w:space="0" w:color="233D81"/>
              <w:right w:val="single" w:sz="18" w:space="0" w:color="233D81"/>
            </w:tcBorders>
          </w:tcPr>
          <w:p w14:paraId="0700D4E6" w14:textId="77777777" w:rsidR="00E36B60" w:rsidRDefault="00E36B60">
            <w:pPr>
              <w:spacing w:after="0" w:line="360" w:lineRule="auto"/>
              <w:rPr>
                <w:rFonts w:ascii="Times New Roman" w:hAnsi="Times New Roman"/>
                <w:sz w:val="24"/>
              </w:rPr>
            </w:pPr>
          </w:p>
        </w:tc>
        <w:tc>
          <w:tcPr>
            <w:tcW w:w="1409" w:type="dxa"/>
            <w:tcBorders>
              <w:top w:val="single" w:sz="18" w:space="0" w:color="233D81"/>
              <w:left w:val="single" w:sz="18" w:space="0" w:color="233D81"/>
              <w:bottom w:val="single" w:sz="18" w:space="0" w:color="233D81"/>
              <w:right w:val="single" w:sz="18" w:space="0" w:color="233D81"/>
            </w:tcBorders>
            <w:vAlign w:val="center"/>
          </w:tcPr>
          <w:p w14:paraId="45F42B49"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3" w:type="dxa"/>
            <w:tcBorders>
              <w:top w:val="single" w:sz="18" w:space="0" w:color="233D81"/>
              <w:left w:val="single" w:sz="18" w:space="0" w:color="233D81"/>
              <w:bottom w:val="single" w:sz="18" w:space="0" w:color="233D81"/>
              <w:right w:val="single" w:sz="18" w:space="0" w:color="233D81"/>
            </w:tcBorders>
            <w:vAlign w:val="center"/>
          </w:tcPr>
          <w:p w14:paraId="432D5E0B"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86" w:type="dxa"/>
            <w:tcBorders>
              <w:top w:val="single" w:sz="18" w:space="0" w:color="233D81"/>
              <w:left w:val="single" w:sz="18" w:space="0" w:color="233D81"/>
              <w:bottom w:val="single" w:sz="18" w:space="0" w:color="233D81"/>
              <w:right w:val="single" w:sz="18" w:space="0" w:color="233D81"/>
            </w:tcBorders>
            <w:vAlign w:val="center"/>
          </w:tcPr>
          <w:p w14:paraId="3E7DB39F"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7760BC9D"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18" w:space="0" w:color="233D81"/>
              <w:right w:val="single" w:sz="18" w:space="0" w:color="233D81"/>
            </w:tcBorders>
            <w:vAlign w:val="center"/>
          </w:tcPr>
          <w:p w14:paraId="5530DBC7" w14:textId="77777777" w:rsidR="00E36B60" w:rsidRDefault="00DF6B72">
            <w:pPr>
              <w:spacing w:after="0" w:line="360" w:lineRule="auto"/>
              <w:rPr>
                <w:rFonts w:ascii="Times New Roman" w:hAnsi="Times New Roman"/>
                <w:sz w:val="24"/>
              </w:rPr>
            </w:pPr>
            <w:r>
              <w:rPr>
                <w:rFonts w:ascii="Times New Roman" w:hAnsi="Times New Roman"/>
                <w:sz w:val="24"/>
              </w:rPr>
              <w:t>-</w:t>
            </w:r>
          </w:p>
        </w:tc>
      </w:tr>
      <w:tr w:rsidR="00E36B60" w14:paraId="37233229" w14:textId="77777777">
        <w:tc>
          <w:tcPr>
            <w:tcW w:w="3066" w:type="dxa"/>
            <w:gridSpan w:val="2"/>
            <w:tcBorders>
              <w:top w:val="single" w:sz="18" w:space="0" w:color="233D81"/>
              <w:left w:val="single" w:sz="18" w:space="0" w:color="233D81"/>
              <w:bottom w:val="single" w:sz="18" w:space="0" w:color="233D81"/>
              <w:right w:val="single" w:sz="18" w:space="0" w:color="233D81"/>
            </w:tcBorders>
          </w:tcPr>
          <w:p w14:paraId="2BFF782D"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Razem:</w:t>
            </w:r>
          </w:p>
        </w:tc>
        <w:tc>
          <w:tcPr>
            <w:tcW w:w="1533" w:type="dxa"/>
            <w:tcBorders>
              <w:top w:val="single" w:sz="18" w:space="0" w:color="233D81"/>
              <w:left w:val="single" w:sz="18" w:space="0" w:color="233D81"/>
              <w:bottom w:val="single" w:sz="18" w:space="0" w:color="233D81"/>
              <w:right w:val="single" w:sz="18" w:space="0" w:color="233D81"/>
            </w:tcBorders>
            <w:vAlign w:val="center"/>
          </w:tcPr>
          <w:p w14:paraId="02B224CD" w14:textId="77777777" w:rsidR="00E36B60" w:rsidRDefault="00DF6B72">
            <w:pPr>
              <w:spacing w:after="0" w:line="360" w:lineRule="auto"/>
              <w:rPr>
                <w:rFonts w:ascii="Times New Roman" w:hAnsi="Times New Roman"/>
                <w:b/>
                <w:sz w:val="24"/>
              </w:rPr>
            </w:pPr>
            <w:r>
              <w:rPr>
                <w:rFonts w:ascii="Times New Roman" w:hAnsi="Times New Roman"/>
                <w:b/>
                <w:sz w:val="24"/>
              </w:rPr>
              <w:t>89</w:t>
            </w:r>
          </w:p>
        </w:tc>
        <w:tc>
          <w:tcPr>
            <w:tcW w:w="1586" w:type="dxa"/>
            <w:tcBorders>
              <w:top w:val="single" w:sz="18" w:space="0" w:color="233D81"/>
              <w:left w:val="single" w:sz="18" w:space="0" w:color="233D81"/>
              <w:bottom w:val="single" w:sz="18" w:space="0" w:color="233D81"/>
              <w:right w:val="single" w:sz="18" w:space="0" w:color="233D81"/>
            </w:tcBorders>
            <w:vAlign w:val="center"/>
          </w:tcPr>
          <w:p w14:paraId="073A86C5" w14:textId="77777777" w:rsidR="00E36B60" w:rsidRDefault="00DF6B72">
            <w:pPr>
              <w:spacing w:after="0" w:line="360" w:lineRule="auto"/>
              <w:rPr>
                <w:rFonts w:ascii="Times New Roman" w:hAnsi="Times New Roman"/>
                <w:b/>
                <w:sz w:val="24"/>
              </w:rPr>
            </w:pPr>
            <w:r>
              <w:rPr>
                <w:rFonts w:ascii="Times New Roman" w:hAnsi="Times New Roman"/>
                <w:b/>
                <w:sz w:val="24"/>
              </w:rPr>
              <w:t>-</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6B50F32E" w14:textId="77777777" w:rsidR="00E36B60" w:rsidRDefault="00DF6B72">
            <w:pPr>
              <w:spacing w:after="0" w:line="360" w:lineRule="auto"/>
              <w:rPr>
                <w:rFonts w:ascii="Times New Roman" w:hAnsi="Times New Roman"/>
                <w:sz w:val="24"/>
              </w:rPr>
            </w:pPr>
            <w:r>
              <w:rPr>
                <w:rFonts w:ascii="Times New Roman" w:hAnsi="Times New Roman"/>
                <w:sz w:val="24"/>
              </w:rPr>
              <w:t>-</w:t>
            </w:r>
          </w:p>
        </w:tc>
        <w:tc>
          <w:tcPr>
            <w:tcW w:w="1535" w:type="dxa"/>
            <w:tcBorders>
              <w:top w:val="single" w:sz="18" w:space="0" w:color="233D81"/>
              <w:left w:val="single" w:sz="18" w:space="0" w:color="233D81"/>
              <w:bottom w:val="single" w:sz="18" w:space="0" w:color="233D81"/>
              <w:right w:val="single" w:sz="18" w:space="0" w:color="233D81"/>
            </w:tcBorders>
            <w:vAlign w:val="center"/>
          </w:tcPr>
          <w:p w14:paraId="1B8E24B7" w14:textId="77777777" w:rsidR="00E36B60" w:rsidRDefault="00DF6B72">
            <w:pPr>
              <w:spacing w:after="0" w:line="360" w:lineRule="auto"/>
              <w:rPr>
                <w:rFonts w:ascii="Times New Roman" w:hAnsi="Times New Roman"/>
                <w:sz w:val="24"/>
              </w:rPr>
            </w:pPr>
            <w:r>
              <w:rPr>
                <w:rFonts w:ascii="Times New Roman" w:hAnsi="Times New Roman"/>
                <w:sz w:val="24"/>
              </w:rPr>
              <w:t>-</w:t>
            </w:r>
          </w:p>
        </w:tc>
      </w:tr>
    </w:tbl>
    <w:p w14:paraId="5C4812C7" w14:textId="77777777" w:rsidR="00E36B60" w:rsidRDefault="00E36B60">
      <w:pPr>
        <w:spacing w:after="0" w:line="360" w:lineRule="auto"/>
        <w:rPr>
          <w:rFonts w:ascii="Times New Roman" w:hAnsi="Times New Roman"/>
          <w:sz w:val="24"/>
        </w:rPr>
      </w:pPr>
      <w:bookmarkStart w:id="85" w:name="_Toc469079455"/>
      <w:bookmarkEnd w:id="85"/>
    </w:p>
    <w:p w14:paraId="54054BDC" w14:textId="77777777" w:rsidR="00E36B60" w:rsidRDefault="00DF6B72">
      <w:pPr>
        <w:rPr>
          <w:rFonts w:ascii="Times New Roman" w:eastAsia="Times New Roman" w:hAnsi="Times New Roman" w:cs="Times New Roman"/>
          <w:sz w:val="24"/>
          <w:szCs w:val="24"/>
          <w:lang w:eastAsia="pl-PL"/>
        </w:rPr>
      </w:pPr>
      <w:r>
        <w:br w:type="page"/>
      </w:r>
    </w:p>
    <w:p w14:paraId="6A3C2284"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Tabela </w:t>
      </w:r>
      <w:r>
        <w:rPr>
          <w:rFonts w:ascii="Times New Roman" w:eastAsia="Times New Roman" w:hAnsi="Times New Roman" w:cs="Times New Roman"/>
          <w:sz w:val="24"/>
          <w:szCs w:val="24"/>
          <w:lang w:eastAsia="pl-PL"/>
        </w:rPr>
        <w:fldChar w:fldCharType="begin"/>
      </w:r>
      <w:r>
        <w:rPr>
          <w:rFonts w:ascii="Times New Roman" w:eastAsia="Times New Roman" w:hAnsi="Times New Roman" w:cs="Times New Roman"/>
          <w:sz w:val="24"/>
          <w:szCs w:val="24"/>
          <w:lang w:eastAsia="pl-PL"/>
        </w:rPr>
        <w:instrText>SEQ Tabela \* ARABIC</w:instrText>
      </w:r>
      <w:r>
        <w:rPr>
          <w:rFonts w:ascii="Times New Roman" w:eastAsia="Times New Roman" w:hAnsi="Times New Roman" w:cs="Times New Roman"/>
          <w:sz w:val="24"/>
          <w:szCs w:val="24"/>
          <w:lang w:eastAsia="pl-PL"/>
        </w:rPr>
        <w:fldChar w:fldCharType="separate"/>
      </w:r>
      <w:r>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fldChar w:fldCharType="end"/>
      </w:r>
      <w:r>
        <w:rPr>
          <w:rFonts w:ascii="Times New Roman" w:eastAsia="Times New Roman" w:hAnsi="Times New Roman" w:cs="Times New Roman"/>
          <w:sz w:val="24"/>
          <w:szCs w:val="24"/>
          <w:lang w:eastAsia="pl-PL"/>
        </w:rPr>
        <w:t>a. Wskaźniki dotyczące programu studiów na ocenianym kierunku studiów, poziomie i profilu – studia I stopnia, stacjonarne, praca socjalna, blok przedmiotowy: asystentura rodzin</w:t>
      </w:r>
      <w:bookmarkStart w:id="86" w:name="_Toc96496682"/>
      <w:bookmarkEnd w:id="86"/>
      <w:r>
        <w:rPr>
          <w:rStyle w:val="FootnoteAnchor"/>
          <w:rFonts w:eastAsia="Times New Roman"/>
          <w:szCs w:val="24"/>
          <w:lang w:eastAsia="pl-PL"/>
        </w:rPr>
        <w:footnoteReference w:id="86"/>
      </w:r>
      <w:r>
        <w:rPr>
          <w:rFonts w:ascii="Times New Roman" w:eastAsia="Times New Roman" w:hAnsi="Times New Roman" w:cs="Times New Roman"/>
          <w:sz w:val="24"/>
          <w:szCs w:val="24"/>
          <w:lang w:eastAsia="pl-PL"/>
        </w:rPr>
        <w:t>.</w:t>
      </w:r>
    </w:p>
    <w:tbl>
      <w:tblPr>
        <w:tblW w:w="9148" w:type="dxa"/>
        <w:tblInd w:w="-72" w:type="dxa"/>
        <w:tblCellMar>
          <w:left w:w="70" w:type="dxa"/>
          <w:right w:w="70" w:type="dxa"/>
        </w:tblCellMar>
        <w:tblLook w:val="0000" w:firstRow="0" w:lastRow="0" w:firstColumn="0" w:lastColumn="0" w:noHBand="0" w:noVBand="0"/>
      </w:tblPr>
      <w:tblGrid>
        <w:gridCol w:w="6872"/>
        <w:gridCol w:w="2276"/>
      </w:tblGrid>
      <w:tr w:rsidR="00E36B60" w14:paraId="58D12777" w14:textId="77777777">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20051BDD"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wskaźnika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7F0AB510"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ECTS/Liczba godzin</w:t>
            </w:r>
          </w:p>
        </w:tc>
      </w:tr>
      <w:tr w:rsidR="00E36B60" w14:paraId="531A69C9" w14:textId="77777777">
        <w:trPr>
          <w:trHeight w:val="609"/>
        </w:trPr>
        <w:tc>
          <w:tcPr>
            <w:tcW w:w="6871" w:type="dxa"/>
            <w:tcBorders>
              <w:top w:val="single" w:sz="18" w:space="0" w:color="233D81"/>
              <w:left w:val="single" w:sz="18" w:space="0" w:color="233D81"/>
              <w:bottom w:val="single" w:sz="18" w:space="0" w:color="233D81"/>
              <w:right w:val="single" w:sz="18" w:space="0" w:color="233D81"/>
            </w:tcBorders>
            <w:vAlign w:val="center"/>
          </w:tcPr>
          <w:p w14:paraId="6AE3D56C"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semestrów i punktów ECTS konieczna do ukończenia studiów na ocenianym kierunku na danym poziomie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17F7E3B"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6 semestrów, 180 ECTS</w:t>
            </w:r>
          </w:p>
        </w:tc>
      </w:tr>
      <w:tr w:rsidR="00E36B60" w14:paraId="67E9DB78"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7592162"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godzin zajęć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71626C83"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2202</w:t>
            </w:r>
          </w:p>
        </w:tc>
      </w:tr>
      <w:tr w:rsidR="00E36B60" w14:paraId="7F187247"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1956A6E"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C20BDA7"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90,43</w:t>
            </w:r>
          </w:p>
        </w:tc>
      </w:tr>
      <w:tr w:rsidR="00E36B60" w14:paraId="6CD25C47"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7E4F9FD"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65743D6"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Nie dotyczy</w:t>
            </w:r>
          </w:p>
        </w:tc>
      </w:tr>
      <w:tr w:rsidR="00E36B60" w14:paraId="025E45EF"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D2B1371"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895B56F" w14:textId="77777777" w:rsidR="00E36B60" w:rsidRDefault="00DF6B72">
            <w:pPr>
              <w:spacing w:after="0" w:line="360" w:lineRule="auto"/>
              <w:rPr>
                <w:rFonts w:ascii="Times New Roman" w:hAnsi="Times New Roman"/>
                <w:color w:val="002060"/>
                <w:sz w:val="24"/>
              </w:rPr>
            </w:pPr>
            <w:r>
              <w:rPr>
                <w:rFonts w:ascii="Times New Roman" w:hAnsi="Times New Roman"/>
                <w:color w:val="002060"/>
                <w:sz w:val="24"/>
              </w:rPr>
              <w:t>98,89</w:t>
            </w:r>
          </w:p>
        </w:tc>
      </w:tr>
      <w:tr w:rsidR="00E36B60" w14:paraId="654BFC38" w14:textId="77777777">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14:paraId="75AD96CC"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zajęciom do wyboru</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1F7EFA10"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78,5</w:t>
            </w:r>
          </w:p>
        </w:tc>
      </w:tr>
      <w:tr w:rsidR="00E36B60" w14:paraId="6FD771DE"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F17EA54"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praktykom zawodowym (</w:t>
            </w:r>
            <w:r>
              <w:rPr>
                <w:rFonts w:ascii="Times New Roman" w:hAnsi="Times New Roman"/>
                <w:b/>
                <w:color w:val="233D81"/>
                <w:sz w:val="24"/>
                <w:lang w:eastAsia="ar-SA"/>
              </w:rPr>
              <w:t>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3856744"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19,5</w:t>
            </w:r>
          </w:p>
        </w:tc>
      </w:tr>
      <w:tr w:rsidR="00E36B60" w14:paraId="1D2FA541"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7384D81" w14:textId="77777777" w:rsidR="00E36B60" w:rsidRDefault="00DF6B72">
            <w:pPr>
              <w:spacing w:after="0"/>
              <w:rPr>
                <w:rFonts w:ascii="Times New Roman" w:hAnsi="Times New Roman"/>
                <w:b/>
                <w:color w:val="233D81"/>
                <w:sz w:val="24"/>
              </w:rPr>
            </w:pPr>
            <w:r>
              <w:rPr>
                <w:rFonts w:ascii="Times New Roman" w:hAnsi="Times New Roman"/>
                <w:b/>
                <w:color w:val="233D81"/>
                <w:sz w:val="24"/>
              </w:rPr>
              <w:t>Wymiar praktyk zawodowych (</w:t>
            </w:r>
            <w:r>
              <w:rPr>
                <w:rFonts w:ascii="Times New Roman" w:hAnsi="Times New Roman"/>
                <w:b/>
                <w:color w:val="233D81"/>
                <w:sz w:val="24"/>
                <w:lang w:eastAsia="ar-SA"/>
              </w:rPr>
              <w:t>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6023172"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320</w:t>
            </w:r>
          </w:p>
        </w:tc>
      </w:tr>
      <w:tr w:rsidR="00E36B60" w14:paraId="743D829E"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7E362FD"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stacjonarnych studiów pierwszego stopnia i jednolitych studiów magisterskich liczba godzin zajęć z wychowania fizycznego.</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79595C79"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60</w:t>
            </w:r>
          </w:p>
        </w:tc>
      </w:tr>
      <w:tr w:rsidR="00E36B60" w14:paraId="135B9CDA" w14:textId="77777777">
        <w:trPr>
          <w:trHeight w:val="459"/>
        </w:trPr>
        <w:tc>
          <w:tcPr>
            <w:tcW w:w="9147" w:type="dxa"/>
            <w:gridSpan w:val="2"/>
            <w:tcBorders>
              <w:top w:val="single" w:sz="18" w:space="0" w:color="233D81"/>
              <w:left w:val="single" w:sz="18" w:space="0" w:color="233D81"/>
              <w:bottom w:val="single" w:sz="18" w:space="0" w:color="233D81"/>
              <w:right w:val="single" w:sz="18" w:space="0" w:color="233D81"/>
            </w:tcBorders>
            <w:vAlign w:val="center"/>
          </w:tcPr>
          <w:p w14:paraId="76C8E08E" w14:textId="77777777" w:rsidR="00E36B60" w:rsidRDefault="00DF6B72">
            <w:pPr>
              <w:spacing w:after="0"/>
              <w:rPr>
                <w:rFonts w:ascii="Times New Roman" w:hAnsi="Times New Roman"/>
                <w:b/>
                <w:color w:val="233D81"/>
                <w:sz w:val="24"/>
              </w:rPr>
            </w:pPr>
            <w:r>
              <w:rPr>
                <w:rFonts w:ascii="Times New Roman" w:hAnsi="Times New Roman"/>
                <w:b/>
                <w:color w:val="233D81"/>
                <w:szCs w:val="20"/>
              </w:rPr>
              <w:t>W przypadku prowadzenia zajęć z wykorzystaniem metod i technik kształcenia na odległość:</w:t>
            </w:r>
          </w:p>
        </w:tc>
      </w:tr>
      <w:tr w:rsidR="00E36B60" w14:paraId="587C0D04" w14:textId="77777777">
        <w:trPr>
          <w:trHeight w:val="658"/>
        </w:trPr>
        <w:tc>
          <w:tcPr>
            <w:tcW w:w="6871" w:type="dxa"/>
            <w:tcBorders>
              <w:top w:val="single" w:sz="18" w:space="0" w:color="233D81"/>
              <w:left w:val="single" w:sz="18" w:space="0" w:color="233D81"/>
              <w:bottom w:val="single" w:sz="18" w:space="0" w:color="233D81"/>
              <w:right w:val="single" w:sz="18" w:space="0" w:color="233D81"/>
            </w:tcBorders>
            <w:vAlign w:val="center"/>
          </w:tcPr>
          <w:p w14:paraId="3C9D1503" w14:textId="77777777" w:rsidR="00E36B60" w:rsidRDefault="00DF6B72">
            <w:pPr>
              <w:spacing w:after="0"/>
              <w:rPr>
                <w:rFonts w:ascii="Times New Roman" w:hAnsi="Times New Roman"/>
                <w:b/>
                <w:color w:val="233D81"/>
                <w:sz w:val="24"/>
              </w:rPr>
            </w:pPr>
            <w:r>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14:paraId="713BE84E"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2. Łączna liczba godzin zajęć określona w programie studiów na studiach niestacjonarnych/ Łączna liczba godzin zajęć na studiach niestacjonarnych prowadzonych z wykorzystaniem </w:t>
            </w:r>
            <w:r>
              <w:rPr>
                <w:rFonts w:ascii="Times New Roman" w:hAnsi="Times New Roman"/>
                <w:b/>
                <w:color w:val="233D81"/>
                <w:sz w:val="24"/>
              </w:rPr>
              <w:lastRenderedPageBreak/>
              <w:t>metod i technik kształcenia na odległość.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24BFED6" w14:textId="77777777" w:rsidR="00E36B60" w:rsidRDefault="00DF6B72">
            <w:pPr>
              <w:spacing w:after="0" w:line="240" w:lineRule="auto"/>
              <w:rPr>
                <w:rFonts w:ascii="Times New Roman" w:hAnsi="Times New Roman"/>
                <w:color w:val="000000" w:themeColor="text1"/>
                <w:sz w:val="24"/>
              </w:rPr>
            </w:pPr>
            <w:r>
              <w:rPr>
                <w:rFonts w:ascii="Times New Roman" w:hAnsi="Times New Roman"/>
                <w:b/>
                <w:bCs/>
                <w:color w:val="002060"/>
                <w:sz w:val="24"/>
              </w:rPr>
              <w:lastRenderedPageBreak/>
              <w:t>W programie studiów nie przewidziano zajęć z wykorzystaniem metod i technik kształcenia na odległość</w:t>
            </w:r>
          </w:p>
        </w:tc>
      </w:tr>
    </w:tbl>
    <w:p w14:paraId="2A0C31EA"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87" w:name="_Toc96496683"/>
      <w:r>
        <w:rPr>
          <w:rFonts w:ascii="Times New Roman" w:eastAsia="Times New Roman" w:hAnsi="Times New Roman" w:cs="Times New Roman"/>
          <w:sz w:val="24"/>
          <w:szCs w:val="24"/>
          <w:lang w:eastAsia="pl-PL"/>
        </w:rPr>
        <w:t xml:space="preserve">Tabela 3b. Wskaźniki dotyczące programu studiów na ocenianym kierunku studiów, poziomie i profilu – studia I stopnia, stacjonarne, praca socjalna, blok przedmiotowy: </w:t>
      </w:r>
      <w:bookmarkStart w:id="88" w:name="_Hlk95803505"/>
      <w:r>
        <w:rPr>
          <w:rFonts w:ascii="Times New Roman" w:eastAsia="Times New Roman" w:hAnsi="Times New Roman" w:cs="Times New Roman"/>
          <w:sz w:val="24"/>
          <w:szCs w:val="24"/>
          <w:lang w:eastAsia="pl-PL"/>
        </w:rPr>
        <w:t>środowiskowa praca socjalna</w:t>
      </w:r>
      <w:bookmarkEnd w:id="88"/>
      <w:r>
        <w:rPr>
          <w:rFonts w:ascii="Times New Roman" w:eastAsia="Times New Roman" w:hAnsi="Times New Roman" w:cs="Times New Roman"/>
          <w:sz w:val="24"/>
          <w:szCs w:val="24"/>
          <w:lang w:eastAsia="pl-PL"/>
        </w:rPr>
        <w:t>.</w:t>
      </w:r>
      <w:bookmarkEnd w:id="87"/>
    </w:p>
    <w:p w14:paraId="30E3A138"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tbl>
      <w:tblPr>
        <w:tblW w:w="9148" w:type="dxa"/>
        <w:tblInd w:w="-72" w:type="dxa"/>
        <w:tblCellMar>
          <w:left w:w="70" w:type="dxa"/>
          <w:right w:w="70" w:type="dxa"/>
        </w:tblCellMar>
        <w:tblLook w:val="0000" w:firstRow="0" w:lastRow="0" w:firstColumn="0" w:lastColumn="0" w:noHBand="0" w:noVBand="0"/>
      </w:tblPr>
      <w:tblGrid>
        <w:gridCol w:w="6872"/>
        <w:gridCol w:w="2276"/>
      </w:tblGrid>
      <w:tr w:rsidR="00E36B60" w14:paraId="0215BD9B" w14:textId="77777777">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27ACB890"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wskaźnika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8313046"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ECTS/Liczba godzin</w:t>
            </w:r>
          </w:p>
        </w:tc>
      </w:tr>
      <w:tr w:rsidR="00E36B60" w14:paraId="34B2B4CC"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717A46D"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semestrów i punktów ECTS konieczna do ukończenia studiów na ocenianym kierunku na danym poziomie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10B9729" w14:textId="77777777" w:rsidR="00E36B60" w:rsidRDefault="00DF6B72">
            <w:pPr>
              <w:spacing w:after="0" w:line="360" w:lineRule="auto"/>
              <w:rPr>
                <w:rFonts w:ascii="Times New Roman" w:hAnsi="Times New Roman"/>
                <w:sz w:val="24"/>
              </w:rPr>
            </w:pPr>
            <w:r>
              <w:rPr>
                <w:rFonts w:ascii="Times New Roman" w:hAnsi="Times New Roman"/>
                <w:color w:val="002060"/>
                <w:sz w:val="24"/>
              </w:rPr>
              <w:t>6 semestrów, 180 ECTS</w:t>
            </w:r>
          </w:p>
        </w:tc>
      </w:tr>
      <w:tr w:rsidR="00E36B60" w14:paraId="057D246C"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6CEB2BA"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godzin zajęć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2AB6CE4"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2202</w:t>
            </w:r>
          </w:p>
        </w:tc>
      </w:tr>
      <w:tr w:rsidR="00E36B60" w14:paraId="452616D2"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CEB028D"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ECDB859"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90,43</w:t>
            </w:r>
          </w:p>
        </w:tc>
      </w:tr>
      <w:tr w:rsidR="00E36B60" w14:paraId="2E7C390C"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1464869"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054C0FB"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Nie dotyczy</w:t>
            </w:r>
          </w:p>
        </w:tc>
      </w:tr>
      <w:tr w:rsidR="00E36B60" w14:paraId="44957431"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EA54F5B"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6E259A2"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98,89</w:t>
            </w:r>
          </w:p>
        </w:tc>
      </w:tr>
      <w:tr w:rsidR="00E36B60" w14:paraId="7BF78C00" w14:textId="77777777">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14:paraId="34975B8F"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zajęciom do wyboru</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DA05C09"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78,5</w:t>
            </w:r>
          </w:p>
        </w:tc>
      </w:tr>
      <w:tr w:rsidR="00E36B60" w14:paraId="6164334F"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2C2C7D2"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praktykom zawodowym (</w:t>
            </w:r>
            <w:r>
              <w:rPr>
                <w:rFonts w:ascii="Times New Roman" w:hAnsi="Times New Roman"/>
                <w:b/>
                <w:color w:val="233D81"/>
                <w:sz w:val="24"/>
                <w:lang w:eastAsia="ar-SA"/>
              </w:rPr>
              <w:t>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578ABD0"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19,5</w:t>
            </w:r>
          </w:p>
        </w:tc>
      </w:tr>
      <w:tr w:rsidR="00E36B60" w14:paraId="5EC9C1F6"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C115B5A" w14:textId="77777777" w:rsidR="00E36B60" w:rsidRDefault="00DF6B72">
            <w:pPr>
              <w:spacing w:after="0"/>
              <w:rPr>
                <w:rFonts w:ascii="Times New Roman" w:hAnsi="Times New Roman"/>
                <w:b/>
                <w:color w:val="233D81"/>
                <w:sz w:val="24"/>
              </w:rPr>
            </w:pPr>
            <w:r>
              <w:rPr>
                <w:rFonts w:ascii="Times New Roman" w:hAnsi="Times New Roman"/>
                <w:b/>
                <w:color w:val="233D81"/>
                <w:sz w:val="24"/>
              </w:rPr>
              <w:t>Wymiar praktyk zawodowych (</w:t>
            </w:r>
            <w:r>
              <w:rPr>
                <w:rFonts w:ascii="Times New Roman" w:hAnsi="Times New Roman"/>
                <w:b/>
                <w:color w:val="233D81"/>
                <w:sz w:val="24"/>
                <w:lang w:eastAsia="ar-SA"/>
              </w:rPr>
              <w:t>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0EA7CFD"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320</w:t>
            </w:r>
          </w:p>
        </w:tc>
      </w:tr>
      <w:tr w:rsidR="00E36B60" w14:paraId="36D2A51E"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D22E237"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stacjonarnych studiów pierwszego stopnia i jednolitych studiów magisterskich liczba godzin zajęć z wychowania fizycznego.</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E4D4EBE" w14:textId="77777777" w:rsidR="00E36B60" w:rsidRDefault="00DF6B72">
            <w:pPr>
              <w:spacing w:after="0" w:line="360" w:lineRule="auto"/>
              <w:rPr>
                <w:rFonts w:ascii="Times New Roman" w:hAnsi="Times New Roman"/>
                <w:color w:val="FF0000"/>
                <w:sz w:val="24"/>
              </w:rPr>
            </w:pPr>
            <w:r>
              <w:rPr>
                <w:rFonts w:ascii="Times New Roman" w:hAnsi="Times New Roman"/>
                <w:color w:val="002060"/>
                <w:sz w:val="24"/>
              </w:rPr>
              <w:t>60</w:t>
            </w:r>
          </w:p>
        </w:tc>
      </w:tr>
      <w:tr w:rsidR="00E36B60" w14:paraId="2C089CDD" w14:textId="77777777">
        <w:trPr>
          <w:trHeight w:val="459"/>
        </w:trPr>
        <w:tc>
          <w:tcPr>
            <w:tcW w:w="9147" w:type="dxa"/>
            <w:gridSpan w:val="2"/>
            <w:tcBorders>
              <w:top w:val="single" w:sz="18" w:space="0" w:color="233D81"/>
              <w:left w:val="single" w:sz="18" w:space="0" w:color="233D81"/>
              <w:bottom w:val="single" w:sz="18" w:space="0" w:color="233D81"/>
              <w:right w:val="single" w:sz="18" w:space="0" w:color="233D81"/>
            </w:tcBorders>
            <w:vAlign w:val="center"/>
          </w:tcPr>
          <w:p w14:paraId="4A153E6C" w14:textId="77777777" w:rsidR="00E36B60" w:rsidRDefault="00DF6B72">
            <w:pPr>
              <w:spacing w:after="0"/>
              <w:rPr>
                <w:rFonts w:ascii="Times New Roman" w:hAnsi="Times New Roman"/>
                <w:b/>
                <w:color w:val="233D81"/>
                <w:sz w:val="24"/>
              </w:rPr>
            </w:pPr>
            <w:r>
              <w:rPr>
                <w:rFonts w:ascii="Times New Roman" w:hAnsi="Times New Roman"/>
                <w:b/>
                <w:color w:val="233D81"/>
                <w:szCs w:val="20"/>
              </w:rPr>
              <w:t>W przypadku prowadzenia zajęć z wykorzystaniem metod i technik kształcenia na odległość:</w:t>
            </w:r>
          </w:p>
        </w:tc>
      </w:tr>
      <w:tr w:rsidR="00E36B60" w14:paraId="05C47462" w14:textId="77777777">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617685C7" w14:textId="77777777" w:rsidR="00E36B60" w:rsidRDefault="00DF6B72">
            <w:pPr>
              <w:spacing w:after="0"/>
              <w:rPr>
                <w:rFonts w:ascii="Times New Roman" w:hAnsi="Times New Roman"/>
                <w:b/>
                <w:color w:val="233D81"/>
                <w:sz w:val="24"/>
              </w:rPr>
            </w:pPr>
            <w:r>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14:paraId="1AF705AD"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2. Łączna liczba godzin zajęć określona w programie studiów na studiach niestacjonarnych/ Łączna liczba godzin zajęć na studiach niestacjonarnych prowadzonych z wykorzystaniem </w:t>
            </w:r>
            <w:r>
              <w:rPr>
                <w:rFonts w:ascii="Times New Roman" w:hAnsi="Times New Roman"/>
                <w:b/>
                <w:color w:val="233D81"/>
                <w:sz w:val="24"/>
              </w:rPr>
              <w:lastRenderedPageBreak/>
              <w:t>metod i technik kształcenia na odległość.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11A18449" w14:textId="77777777" w:rsidR="00E36B60" w:rsidRDefault="00DF6B72">
            <w:pPr>
              <w:spacing w:after="0" w:line="240" w:lineRule="auto"/>
              <w:rPr>
                <w:rFonts w:ascii="Times New Roman" w:hAnsi="Times New Roman"/>
                <w:color w:val="000000" w:themeColor="text1"/>
                <w:sz w:val="24"/>
              </w:rPr>
            </w:pPr>
            <w:r>
              <w:rPr>
                <w:rFonts w:ascii="Times New Roman" w:hAnsi="Times New Roman"/>
                <w:b/>
                <w:bCs/>
                <w:color w:val="002060"/>
                <w:sz w:val="24"/>
              </w:rPr>
              <w:lastRenderedPageBreak/>
              <w:t>W programie studiów nie przewidziano zajęć z wykorzystaniem metod i technik kształcenia na odległość</w:t>
            </w:r>
          </w:p>
          <w:p w14:paraId="7C5C8E1A" w14:textId="77777777" w:rsidR="00E36B60" w:rsidRDefault="00E36B60">
            <w:pPr>
              <w:spacing w:after="0" w:line="360" w:lineRule="auto"/>
              <w:rPr>
                <w:rFonts w:ascii="Times New Roman" w:hAnsi="Times New Roman"/>
                <w:sz w:val="24"/>
              </w:rPr>
            </w:pPr>
          </w:p>
        </w:tc>
      </w:tr>
    </w:tbl>
    <w:p w14:paraId="5CB18DAB"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89" w:name="_Toc96496684"/>
      <w:r>
        <w:rPr>
          <w:rFonts w:ascii="Times New Roman" w:eastAsia="Times New Roman" w:hAnsi="Times New Roman" w:cs="Times New Roman"/>
          <w:sz w:val="24"/>
          <w:szCs w:val="24"/>
          <w:lang w:eastAsia="pl-PL"/>
        </w:rPr>
        <w:lastRenderedPageBreak/>
        <w:t>Tabela 3c. Wskaźniki dotyczące programu studiów na ocenianym kierunku studiów, poziomie i profilu – studia I stopnia, niestacjonarne, praca socjalna, blok przedmiotowy: asystentura rodzin.</w:t>
      </w:r>
      <w:bookmarkEnd w:id="89"/>
    </w:p>
    <w:tbl>
      <w:tblPr>
        <w:tblW w:w="9148" w:type="dxa"/>
        <w:tblInd w:w="-72" w:type="dxa"/>
        <w:tblCellMar>
          <w:left w:w="70" w:type="dxa"/>
          <w:right w:w="70" w:type="dxa"/>
        </w:tblCellMar>
        <w:tblLook w:val="0000" w:firstRow="0" w:lastRow="0" w:firstColumn="0" w:lastColumn="0" w:noHBand="0" w:noVBand="0"/>
      </w:tblPr>
      <w:tblGrid>
        <w:gridCol w:w="6872"/>
        <w:gridCol w:w="2276"/>
      </w:tblGrid>
      <w:tr w:rsidR="00E36B60" w14:paraId="3EE410D6" w14:textId="77777777">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2294D08F"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wskaźnika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211C5F5"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ECTS/Liczba godzin</w:t>
            </w:r>
          </w:p>
        </w:tc>
      </w:tr>
      <w:tr w:rsidR="00E36B60" w14:paraId="636F86CA"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E66AA7F"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semestrów i punktów ECTS konieczna do ukończenia studiów na ocenianym kierunku na danym poziomie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3A7B249"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6 semestrów, 180 ECTS</w:t>
            </w:r>
          </w:p>
        </w:tc>
      </w:tr>
      <w:tr w:rsidR="00E36B60" w14:paraId="3D6B7347"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892DF48"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godzin zajęć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58C9636"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1492</w:t>
            </w:r>
          </w:p>
        </w:tc>
      </w:tr>
      <w:tr w:rsidR="00E36B60" w14:paraId="79FCCB39"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E324694"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9CA8929"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64,43</w:t>
            </w:r>
          </w:p>
        </w:tc>
      </w:tr>
      <w:tr w:rsidR="00E36B60" w14:paraId="1ED1025E"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20D4809"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29164B4"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Nie dotyczy</w:t>
            </w:r>
          </w:p>
        </w:tc>
      </w:tr>
      <w:tr w:rsidR="00E36B60" w14:paraId="1D526C4A"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35493BC"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EB47DF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98,89</w:t>
            </w:r>
          </w:p>
        </w:tc>
      </w:tr>
      <w:tr w:rsidR="00E36B60" w14:paraId="590E3156" w14:textId="77777777">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14:paraId="7E1125D3"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zajęciom do wyboru</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72E512C6"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78,5</w:t>
            </w:r>
          </w:p>
        </w:tc>
      </w:tr>
      <w:tr w:rsidR="00E36B60" w14:paraId="7EF7372D"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0879061"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praktykom zawodowym (jeżeli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BBA8E70"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19,5</w:t>
            </w:r>
          </w:p>
        </w:tc>
      </w:tr>
      <w:tr w:rsidR="00E36B60" w14:paraId="25122AAA"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D0CA70A" w14:textId="77777777" w:rsidR="00E36B60" w:rsidRDefault="00DF6B72">
            <w:pPr>
              <w:spacing w:after="0"/>
              <w:rPr>
                <w:rFonts w:ascii="Times New Roman" w:hAnsi="Times New Roman"/>
                <w:b/>
                <w:color w:val="233D81"/>
                <w:sz w:val="24"/>
              </w:rPr>
            </w:pPr>
            <w:r>
              <w:rPr>
                <w:rFonts w:ascii="Times New Roman" w:hAnsi="Times New Roman"/>
                <w:b/>
                <w:color w:val="233D81"/>
                <w:sz w:val="24"/>
              </w:rPr>
              <w:t>Wymiar praktyk zawodowych (jeżeli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197127D7"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320</w:t>
            </w:r>
          </w:p>
        </w:tc>
      </w:tr>
      <w:tr w:rsidR="00E36B60" w14:paraId="3DDF0ADA"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4FB8124"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stacjonarnych studiów pierwszego stopnia i jednolitych studiów magisterskich liczba godzin zajęć z wychowania fizycznego.</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7F96238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0</w:t>
            </w:r>
          </w:p>
        </w:tc>
      </w:tr>
      <w:tr w:rsidR="00E36B60" w14:paraId="710453DF" w14:textId="77777777">
        <w:trPr>
          <w:trHeight w:val="459"/>
        </w:trPr>
        <w:tc>
          <w:tcPr>
            <w:tcW w:w="9147" w:type="dxa"/>
            <w:gridSpan w:val="2"/>
            <w:tcBorders>
              <w:top w:val="single" w:sz="18" w:space="0" w:color="233D81"/>
              <w:left w:val="single" w:sz="18" w:space="0" w:color="233D81"/>
              <w:bottom w:val="single" w:sz="18" w:space="0" w:color="233D81"/>
              <w:right w:val="single" w:sz="18" w:space="0" w:color="233D81"/>
            </w:tcBorders>
            <w:vAlign w:val="center"/>
          </w:tcPr>
          <w:p w14:paraId="30B0283C"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prowadzenia zajęć z wykorzystaniem metod i technik kształcenia na odległość:</w:t>
            </w:r>
          </w:p>
        </w:tc>
      </w:tr>
      <w:tr w:rsidR="00E36B60" w14:paraId="35037ACD" w14:textId="77777777">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4E127631" w14:textId="77777777" w:rsidR="00E36B60" w:rsidRDefault="00DF6B72">
            <w:pPr>
              <w:spacing w:after="0"/>
              <w:rPr>
                <w:rFonts w:ascii="Times New Roman" w:hAnsi="Times New Roman"/>
                <w:b/>
                <w:color w:val="233D81"/>
                <w:sz w:val="24"/>
              </w:rPr>
            </w:pPr>
            <w:r>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14:paraId="354D0A19"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2. Łączna liczba godzin zajęć określona w programie studiów na </w:t>
            </w:r>
            <w:r>
              <w:rPr>
                <w:rFonts w:ascii="Times New Roman" w:hAnsi="Times New Roman"/>
                <w:b/>
                <w:color w:val="233D81"/>
                <w:sz w:val="24"/>
              </w:rPr>
              <w:lastRenderedPageBreak/>
              <w:t>studiach niestacjonarnych/ Łączna liczba godzin zajęć na studiach niestacjonarnych prowadzonych z wykorzystaniem metod i technik kształcenia na odległość.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78921D1" w14:textId="77777777" w:rsidR="00E36B60" w:rsidRDefault="00DF6B72">
            <w:pPr>
              <w:spacing w:after="0" w:line="240" w:lineRule="auto"/>
              <w:rPr>
                <w:rFonts w:ascii="Times New Roman" w:hAnsi="Times New Roman"/>
                <w:color w:val="000000" w:themeColor="text1"/>
                <w:sz w:val="24"/>
              </w:rPr>
            </w:pPr>
            <w:r>
              <w:rPr>
                <w:rFonts w:ascii="Times New Roman" w:hAnsi="Times New Roman"/>
                <w:b/>
                <w:bCs/>
                <w:color w:val="002060"/>
                <w:sz w:val="24"/>
              </w:rPr>
              <w:lastRenderedPageBreak/>
              <w:t xml:space="preserve">W programie studiów nie przewidziano zajęć z wykorzystaniem metod i technik kształcenia na </w:t>
            </w:r>
            <w:r>
              <w:rPr>
                <w:rFonts w:ascii="Times New Roman" w:hAnsi="Times New Roman"/>
                <w:b/>
                <w:bCs/>
                <w:color w:val="002060"/>
                <w:sz w:val="24"/>
              </w:rPr>
              <w:lastRenderedPageBreak/>
              <w:t>odległość</w:t>
            </w:r>
          </w:p>
          <w:p w14:paraId="12E34CBC" w14:textId="77777777" w:rsidR="00E36B60" w:rsidRDefault="00E36B60">
            <w:pPr>
              <w:spacing w:after="0" w:line="360" w:lineRule="auto"/>
              <w:rPr>
                <w:rFonts w:ascii="Times New Roman" w:hAnsi="Times New Roman"/>
                <w:b/>
                <w:color w:val="233D81"/>
                <w:sz w:val="24"/>
              </w:rPr>
            </w:pPr>
          </w:p>
        </w:tc>
      </w:tr>
    </w:tbl>
    <w:p w14:paraId="618ACE48" w14:textId="77777777" w:rsidR="00E36B60" w:rsidRDefault="00E36B60">
      <w:pPr>
        <w:spacing w:after="0"/>
        <w:rPr>
          <w:rFonts w:ascii="Times New Roman" w:hAnsi="Times New Roman"/>
          <w:b/>
          <w:color w:val="233D81"/>
          <w:sz w:val="24"/>
        </w:rPr>
      </w:pPr>
    </w:p>
    <w:p w14:paraId="251888C2" w14:textId="77777777" w:rsidR="00E36B60" w:rsidRDefault="00E36B60">
      <w:pPr>
        <w:spacing w:after="0"/>
        <w:rPr>
          <w:rFonts w:ascii="Times New Roman" w:hAnsi="Times New Roman"/>
          <w:b/>
          <w:color w:val="233D81"/>
          <w:sz w:val="24"/>
        </w:rPr>
      </w:pPr>
    </w:p>
    <w:p w14:paraId="394343D5"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90" w:name="_Toc96496685"/>
      <w:r>
        <w:rPr>
          <w:rFonts w:ascii="Times New Roman" w:eastAsia="Times New Roman" w:hAnsi="Times New Roman" w:cs="Times New Roman"/>
          <w:sz w:val="24"/>
          <w:szCs w:val="24"/>
          <w:lang w:eastAsia="pl-PL"/>
        </w:rPr>
        <w:t>Tabela 3d. Wskaźniki dotyczące programu studiów na ocenianym kierunku studiów, poziomie i profilu – studia I stopnia, niestacjonarne, praca socjalna, blok przedmiotowy: środowiskowa praca socjalna.</w:t>
      </w:r>
      <w:bookmarkEnd w:id="90"/>
    </w:p>
    <w:p w14:paraId="648E158C" w14:textId="77777777" w:rsidR="00E36B60" w:rsidRDefault="00E36B60">
      <w:pPr>
        <w:keepNext/>
        <w:spacing w:after="0" w:line="276" w:lineRule="auto"/>
        <w:jc w:val="both"/>
        <w:outlineLvl w:val="2"/>
        <w:rPr>
          <w:rFonts w:ascii="Times New Roman" w:hAnsi="Times New Roman"/>
          <w:b/>
          <w:color w:val="233D81"/>
          <w:sz w:val="24"/>
        </w:rPr>
      </w:pPr>
    </w:p>
    <w:tbl>
      <w:tblPr>
        <w:tblW w:w="9148" w:type="dxa"/>
        <w:tblInd w:w="-72" w:type="dxa"/>
        <w:tblCellMar>
          <w:left w:w="70" w:type="dxa"/>
          <w:right w:w="70" w:type="dxa"/>
        </w:tblCellMar>
        <w:tblLook w:val="0000" w:firstRow="0" w:lastRow="0" w:firstColumn="0" w:lastColumn="0" w:noHBand="0" w:noVBand="0"/>
      </w:tblPr>
      <w:tblGrid>
        <w:gridCol w:w="6872"/>
        <w:gridCol w:w="2276"/>
      </w:tblGrid>
      <w:tr w:rsidR="00E36B60" w14:paraId="0F9FA6A7" w14:textId="77777777">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39DD8D87"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wskaźnika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38B3C94"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ECTS/Liczba godzin</w:t>
            </w:r>
          </w:p>
        </w:tc>
      </w:tr>
      <w:tr w:rsidR="00E36B60" w14:paraId="73827C0A"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AC90093"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semestrów i punktów ECTS konieczna do ukończenia studiów na ocenianym kierunku na danym poziomie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C27F22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6 semestrów, 180 ECTS</w:t>
            </w:r>
          </w:p>
        </w:tc>
      </w:tr>
      <w:tr w:rsidR="00E36B60" w14:paraId="0C8D95FD"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FDD87B6"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godzin zajęć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0AC4987"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1492</w:t>
            </w:r>
          </w:p>
        </w:tc>
      </w:tr>
      <w:tr w:rsidR="00E36B60" w14:paraId="76EF8278"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EBFCB80"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EEEB702"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64,43</w:t>
            </w:r>
          </w:p>
        </w:tc>
      </w:tr>
      <w:tr w:rsidR="00E36B60" w14:paraId="7CE48727"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D6D1F04"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E4BCC2C"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Nie dotyczy</w:t>
            </w:r>
          </w:p>
        </w:tc>
      </w:tr>
      <w:tr w:rsidR="00E36B60" w14:paraId="78D4D68B"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621D4D5"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AEEDE59"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98,89</w:t>
            </w:r>
          </w:p>
        </w:tc>
      </w:tr>
      <w:tr w:rsidR="00E36B60" w14:paraId="206C3B59" w14:textId="77777777">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14:paraId="18378703"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zajęciom do wyboru</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54342F3"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78,5</w:t>
            </w:r>
          </w:p>
        </w:tc>
      </w:tr>
      <w:tr w:rsidR="00E36B60" w14:paraId="29844AAF"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32D7B5A"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praktykom zawodowym (jeżeli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2E22A7A"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19,5</w:t>
            </w:r>
          </w:p>
        </w:tc>
      </w:tr>
      <w:tr w:rsidR="00E36B60" w14:paraId="2C73B376"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331F689" w14:textId="77777777" w:rsidR="00E36B60" w:rsidRDefault="00DF6B72">
            <w:pPr>
              <w:spacing w:after="0"/>
              <w:rPr>
                <w:rFonts w:ascii="Times New Roman" w:hAnsi="Times New Roman"/>
                <w:b/>
                <w:color w:val="233D81"/>
                <w:sz w:val="24"/>
              </w:rPr>
            </w:pPr>
            <w:r>
              <w:rPr>
                <w:rFonts w:ascii="Times New Roman" w:hAnsi="Times New Roman"/>
                <w:b/>
                <w:color w:val="233D81"/>
                <w:sz w:val="24"/>
              </w:rPr>
              <w:t>Wymiar praktyk zawodowych (jeżeli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ECBD33D"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320</w:t>
            </w:r>
          </w:p>
        </w:tc>
      </w:tr>
      <w:tr w:rsidR="00E36B60" w14:paraId="08DFEBE3"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DB889B6"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stacjonarnych studiów pierwszego stopnia i jednolitych studiów magisterskich liczba godzin zajęć z wychowania fizycznego.</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B87EEC5"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0</w:t>
            </w:r>
          </w:p>
        </w:tc>
      </w:tr>
      <w:tr w:rsidR="00E36B60" w14:paraId="093CFABC" w14:textId="77777777">
        <w:trPr>
          <w:trHeight w:val="459"/>
        </w:trPr>
        <w:tc>
          <w:tcPr>
            <w:tcW w:w="9147" w:type="dxa"/>
            <w:gridSpan w:val="2"/>
            <w:tcBorders>
              <w:top w:val="single" w:sz="18" w:space="0" w:color="233D81"/>
              <w:left w:val="single" w:sz="18" w:space="0" w:color="233D81"/>
              <w:bottom w:val="single" w:sz="18" w:space="0" w:color="233D81"/>
              <w:right w:val="single" w:sz="18" w:space="0" w:color="233D81"/>
            </w:tcBorders>
            <w:vAlign w:val="center"/>
          </w:tcPr>
          <w:p w14:paraId="116921A9"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prowadzenia zajęć z wykorzystaniem metod i technik kształcenia na odległość:</w:t>
            </w:r>
          </w:p>
        </w:tc>
      </w:tr>
      <w:tr w:rsidR="00E36B60" w14:paraId="79866BDD" w14:textId="77777777">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036BA377" w14:textId="77777777" w:rsidR="00E36B60" w:rsidRDefault="00DF6B72">
            <w:pPr>
              <w:spacing w:after="0"/>
              <w:rPr>
                <w:rFonts w:ascii="Times New Roman" w:hAnsi="Times New Roman"/>
                <w:b/>
                <w:color w:val="233D81"/>
                <w:sz w:val="24"/>
              </w:rPr>
            </w:pPr>
            <w:r>
              <w:rPr>
                <w:rFonts w:ascii="Times New Roman" w:hAnsi="Times New Roman"/>
                <w:b/>
                <w:color w:val="233D81"/>
                <w:sz w:val="24"/>
              </w:rPr>
              <w:lastRenderedPageBreak/>
              <w:t>1. Łączna liczba godzin zajęć określona w programie studiów na studiach stacjonarnych/ Łączna liczba godzin zajęć na studiach stacjonarnych prowadzonych z wykorzystaniem metod i technik kształcenia na odległość.</w:t>
            </w:r>
          </w:p>
          <w:p w14:paraId="536AC34D" w14:textId="77777777" w:rsidR="00E36B60" w:rsidRDefault="00DF6B72">
            <w:pPr>
              <w:spacing w:after="0"/>
              <w:rPr>
                <w:rFonts w:ascii="Times New Roman" w:hAnsi="Times New Roman"/>
                <w:b/>
                <w:color w:val="233D81"/>
                <w:sz w:val="24"/>
              </w:rPr>
            </w:pPr>
            <w:r>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1D34E38" w14:textId="77777777" w:rsidR="00E36B60" w:rsidRDefault="00DF6B72">
            <w:pPr>
              <w:spacing w:after="0" w:line="240" w:lineRule="auto"/>
              <w:rPr>
                <w:rFonts w:ascii="Times New Roman" w:hAnsi="Times New Roman"/>
                <w:color w:val="000000" w:themeColor="text1"/>
                <w:sz w:val="24"/>
              </w:rPr>
            </w:pPr>
            <w:r>
              <w:rPr>
                <w:rFonts w:ascii="Times New Roman" w:hAnsi="Times New Roman"/>
                <w:b/>
                <w:bCs/>
                <w:color w:val="002060"/>
                <w:sz w:val="24"/>
              </w:rPr>
              <w:t>W programie studiów nie przewidziano zajęć z wykorzystaniem metod i technik kształcenia na odległość</w:t>
            </w:r>
          </w:p>
          <w:p w14:paraId="626C8DBD" w14:textId="77777777" w:rsidR="00E36B60" w:rsidRDefault="00E36B60">
            <w:pPr>
              <w:spacing w:after="0" w:line="360" w:lineRule="auto"/>
              <w:rPr>
                <w:rFonts w:ascii="Times New Roman" w:hAnsi="Times New Roman"/>
                <w:b/>
                <w:color w:val="233D81"/>
                <w:sz w:val="24"/>
              </w:rPr>
            </w:pPr>
          </w:p>
        </w:tc>
      </w:tr>
    </w:tbl>
    <w:p w14:paraId="34E5062E"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91" w:name="_Toc96496686"/>
      <w:r>
        <w:rPr>
          <w:rFonts w:ascii="Times New Roman" w:eastAsia="Times New Roman" w:hAnsi="Times New Roman" w:cs="Times New Roman"/>
          <w:sz w:val="24"/>
          <w:szCs w:val="24"/>
          <w:lang w:eastAsia="pl-PL"/>
        </w:rPr>
        <w:t xml:space="preserve">Tabela 4a. Zajęcia lub grupy zajęć związane z prowadzoną w uczelni działalnością naukową w dyscyplinie lub dyscyplinach, do których przyporządkowany jest kierunek studiów – studia pierwszego stopnia, stacjonarne, </w:t>
      </w:r>
      <w:bookmarkStart w:id="92" w:name="_Hlk95803656"/>
      <w:r>
        <w:rPr>
          <w:rFonts w:ascii="Times New Roman" w:eastAsia="Times New Roman" w:hAnsi="Times New Roman" w:cs="Times New Roman"/>
          <w:sz w:val="24"/>
          <w:szCs w:val="24"/>
          <w:lang w:eastAsia="pl-PL"/>
        </w:rPr>
        <w:t>praca socjalna, blok przedmiotowy: asystentura rodzin</w:t>
      </w:r>
      <w:bookmarkEnd w:id="92"/>
      <w:r>
        <w:rPr>
          <w:rFonts w:ascii="Times New Roman" w:eastAsia="Times New Roman" w:hAnsi="Times New Roman" w:cs="Times New Roman"/>
          <w:sz w:val="24"/>
          <w:szCs w:val="24"/>
          <w:lang w:eastAsia="pl-PL"/>
        </w:rPr>
        <w:t>.</w:t>
      </w:r>
      <w:bookmarkEnd w:id="91"/>
    </w:p>
    <w:p w14:paraId="512AE728"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tbl>
      <w:tblPr>
        <w:tblW w:w="9026" w:type="dxa"/>
        <w:tblLook w:val="04A0" w:firstRow="1" w:lastRow="0" w:firstColumn="1" w:lastColumn="0" w:noHBand="0" w:noVBand="1"/>
      </w:tblPr>
      <w:tblGrid>
        <w:gridCol w:w="2716"/>
        <w:gridCol w:w="1604"/>
        <w:gridCol w:w="2989"/>
        <w:gridCol w:w="1717"/>
      </w:tblGrid>
      <w:tr w:rsidR="00E36B60" w14:paraId="0E3460F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5F2B834"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zajęć/grupy zajęć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B919873" w14:textId="77777777" w:rsidR="00E36B60" w:rsidRDefault="00DF6B72">
            <w:pPr>
              <w:spacing w:after="0"/>
              <w:rPr>
                <w:rFonts w:ascii="Times New Roman" w:hAnsi="Times New Roman"/>
                <w:b/>
                <w:color w:val="233D81"/>
                <w:sz w:val="24"/>
              </w:rPr>
            </w:pPr>
            <w:r>
              <w:rPr>
                <w:rFonts w:ascii="Times New Roman" w:hAnsi="Times New Roman"/>
                <w:b/>
                <w:color w:val="233D81"/>
                <w:sz w:val="24"/>
              </w:rPr>
              <w:t>Forma/formy zajęć</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B9273D5"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liczna godzin zajęć</w:t>
            </w:r>
          </w:p>
          <w:p w14:paraId="5C727630" w14:textId="77777777" w:rsidR="00E36B60" w:rsidRDefault="00DF6B72">
            <w:pPr>
              <w:spacing w:after="0"/>
              <w:rPr>
                <w:rFonts w:ascii="Times New Roman" w:hAnsi="Times New Roman"/>
                <w:b/>
                <w:color w:val="233D81"/>
                <w:sz w:val="24"/>
              </w:rPr>
            </w:pPr>
            <w:r>
              <w:rPr>
                <w:rFonts w:ascii="Times New Roman" w:hAnsi="Times New Roman"/>
                <w:b/>
                <w:color w:val="233D81"/>
                <w:sz w:val="24"/>
              </w:rPr>
              <w:t>stacjonarne</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E2CF80A"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w:t>
            </w:r>
          </w:p>
        </w:tc>
      </w:tr>
      <w:tr w:rsidR="00E36B60" w14:paraId="768BF9EE" w14:textId="77777777">
        <w:trPr>
          <w:trHeight w:val="597"/>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0A799D16" w14:textId="77777777" w:rsidR="00E36B60" w:rsidRDefault="00DF6B72">
            <w:pPr>
              <w:spacing w:after="0"/>
              <w:jc w:val="center"/>
              <w:rPr>
                <w:rFonts w:ascii="Times New Roman" w:hAnsi="Times New Roman"/>
                <w:sz w:val="24"/>
              </w:rPr>
            </w:pPr>
            <w:r>
              <w:rPr>
                <w:rFonts w:ascii="Times New Roman" w:hAnsi="Times New Roman"/>
                <w:sz w:val="24"/>
              </w:rPr>
              <w:t>Grupa treści podstawowych</w:t>
            </w:r>
          </w:p>
        </w:tc>
      </w:tr>
      <w:tr w:rsidR="00E36B60" w14:paraId="3D8FA22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3000E5A" w14:textId="77777777" w:rsidR="00E36B60" w:rsidRDefault="00DF6B72">
            <w:pPr>
              <w:spacing w:after="0"/>
              <w:rPr>
                <w:rFonts w:ascii="Times New Roman" w:hAnsi="Times New Roman"/>
                <w:sz w:val="24"/>
              </w:rPr>
            </w:pPr>
            <w:r>
              <w:rPr>
                <w:rFonts w:ascii="Times New Roman" w:hAnsi="Times New Roman"/>
                <w:sz w:val="24"/>
              </w:rPr>
              <w:t>Socjologia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4338C4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89A5EAF" w14:textId="77777777" w:rsidR="00E36B60" w:rsidRDefault="00DF6B72">
            <w:pPr>
              <w:spacing w:after="0"/>
              <w:rPr>
                <w:rFonts w:ascii="Times New Roman" w:hAnsi="Times New Roman"/>
                <w:sz w:val="24"/>
              </w:rPr>
            </w:pPr>
            <w:r>
              <w:rPr>
                <w:rFonts w:ascii="Times New Roman" w:hAnsi="Times New Roman"/>
                <w:sz w:val="24"/>
              </w:rPr>
              <w:t>60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52F2AF4"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4D82E5D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A4C0E34" w14:textId="77777777" w:rsidR="00E36B60" w:rsidRDefault="00DF6B72">
            <w:pPr>
              <w:spacing w:after="0"/>
              <w:rPr>
                <w:rFonts w:ascii="Times New Roman" w:hAnsi="Times New Roman"/>
                <w:sz w:val="24"/>
              </w:rPr>
            </w:pPr>
            <w:r>
              <w:rPr>
                <w:rFonts w:ascii="Times New Roman" w:hAnsi="Times New Roman"/>
                <w:sz w:val="24"/>
              </w:rPr>
              <w:t>Psychologia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2C9B38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EF97605"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3318331"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00AAE9B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1B91AE4" w14:textId="77777777" w:rsidR="00E36B60" w:rsidRDefault="00DF6B72">
            <w:pPr>
              <w:spacing w:after="0"/>
              <w:rPr>
                <w:rFonts w:ascii="Times New Roman" w:hAnsi="Times New Roman"/>
                <w:sz w:val="24"/>
              </w:rPr>
            </w:pPr>
            <w:r>
              <w:rPr>
                <w:rFonts w:ascii="Times New Roman" w:hAnsi="Times New Roman"/>
                <w:sz w:val="24"/>
              </w:rPr>
              <w:t>Wprowadzenie do ekonomii społecznej i przedsiębiorczości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5495AD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A2FDFC7"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9A882B3"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D48D01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7D4DF68" w14:textId="77777777" w:rsidR="00E36B60" w:rsidRDefault="00DF6B72">
            <w:pPr>
              <w:spacing w:after="0"/>
              <w:rPr>
                <w:rFonts w:ascii="Times New Roman" w:hAnsi="Times New Roman"/>
                <w:sz w:val="24"/>
              </w:rPr>
            </w:pPr>
            <w:r>
              <w:rPr>
                <w:rFonts w:ascii="Times New Roman" w:hAnsi="Times New Roman"/>
                <w:sz w:val="24"/>
              </w:rPr>
              <w:t>Prawo rodzinne i opiekuńcze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C8B6F06"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C2F211C"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715E041"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E0F55B7"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D64D2B6" w14:textId="77777777" w:rsidR="00E36B60" w:rsidRDefault="00DF6B72">
            <w:pPr>
              <w:spacing w:after="0"/>
              <w:rPr>
                <w:rFonts w:ascii="Times New Roman" w:hAnsi="Times New Roman"/>
                <w:color w:val="FF0000"/>
                <w:sz w:val="24"/>
              </w:rPr>
            </w:pPr>
            <w:r>
              <w:rPr>
                <w:rFonts w:ascii="Times New Roman" w:hAnsi="Times New Roman"/>
                <w:sz w:val="24"/>
              </w:rPr>
              <w:t xml:space="preserve">Pedagogika rodziny/Family </w:t>
            </w:r>
            <w:proofErr w:type="spellStart"/>
            <w:r>
              <w:rPr>
                <w:rFonts w:ascii="Times New Roman" w:hAnsi="Times New Roman"/>
                <w:sz w:val="24"/>
              </w:rPr>
              <w:t>pedagogy</w:t>
            </w:r>
            <w:proofErr w:type="spellEnd"/>
          </w:p>
        </w:tc>
        <w:tc>
          <w:tcPr>
            <w:tcW w:w="1604" w:type="dxa"/>
            <w:tcBorders>
              <w:top w:val="single" w:sz="18" w:space="0" w:color="233D81"/>
              <w:left w:val="single" w:sz="18" w:space="0" w:color="233D81"/>
              <w:bottom w:val="single" w:sz="18" w:space="0" w:color="233D81"/>
              <w:right w:val="single" w:sz="18" w:space="0" w:color="233D81"/>
            </w:tcBorders>
            <w:vAlign w:val="center"/>
          </w:tcPr>
          <w:p w14:paraId="3FF4526E"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B0B1649"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362BD9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F6622D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D5838DA" w14:textId="77777777" w:rsidR="00E36B60" w:rsidRDefault="00DF6B72">
            <w:pPr>
              <w:spacing w:after="0"/>
              <w:rPr>
                <w:rFonts w:ascii="Times New Roman" w:hAnsi="Times New Roman"/>
                <w:color w:val="FF0000"/>
                <w:sz w:val="24"/>
              </w:rPr>
            </w:pPr>
            <w:r>
              <w:rPr>
                <w:rFonts w:ascii="Times New Roman" w:hAnsi="Times New Roman"/>
                <w:sz w:val="24"/>
              </w:rPr>
              <w:t>Filozofia z etyką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C89E832"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19DC0AC"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BF55FBA"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2ED22F52"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C5425EC" w14:textId="77777777" w:rsidR="00E36B60" w:rsidRDefault="00DF6B72">
            <w:pPr>
              <w:spacing w:after="0"/>
              <w:rPr>
                <w:rFonts w:ascii="Times New Roman" w:hAnsi="Times New Roman"/>
                <w:sz w:val="24"/>
              </w:rPr>
            </w:pPr>
            <w:r>
              <w:rPr>
                <w:rFonts w:ascii="Times New Roman" w:hAnsi="Times New Roman"/>
                <w:sz w:val="24"/>
              </w:rPr>
              <w:t>Pedagogika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33F73A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4457C62" w14:textId="77777777" w:rsidR="00E36B60" w:rsidRDefault="00DF6B72">
            <w:pPr>
              <w:spacing w:after="0"/>
              <w:rPr>
                <w:rFonts w:ascii="Times New Roman" w:hAnsi="Times New Roman"/>
                <w:sz w:val="24"/>
              </w:rPr>
            </w:pPr>
            <w:r>
              <w:rPr>
                <w:rFonts w:ascii="Times New Roman" w:hAnsi="Times New Roman"/>
                <w:sz w:val="24"/>
              </w:rPr>
              <w:t>60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8C1687B"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047AC25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06E2159" w14:textId="77777777" w:rsidR="00E36B60" w:rsidRDefault="00DF6B72">
            <w:pPr>
              <w:spacing w:after="0"/>
              <w:rPr>
                <w:rFonts w:ascii="Times New Roman" w:hAnsi="Times New Roman"/>
                <w:color w:val="FF0000"/>
                <w:sz w:val="24"/>
              </w:rPr>
            </w:pPr>
            <w:r>
              <w:rPr>
                <w:rFonts w:ascii="Times New Roman" w:hAnsi="Times New Roman"/>
                <w:sz w:val="24"/>
              </w:rPr>
              <w:t>Psychologia rozwoju i osobowości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C0234E4"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BB3D555"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D0C1B28"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2A606D6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47E8AB3" w14:textId="77777777" w:rsidR="00E36B60" w:rsidRDefault="00DF6B72">
            <w:pPr>
              <w:spacing w:after="0"/>
              <w:rPr>
                <w:rFonts w:ascii="Times New Roman" w:hAnsi="Times New Roman"/>
                <w:color w:val="FF0000"/>
                <w:sz w:val="24"/>
              </w:rPr>
            </w:pPr>
            <w:r>
              <w:rPr>
                <w:rFonts w:ascii="Times New Roman" w:hAnsi="Times New Roman"/>
                <w:sz w:val="24"/>
              </w:rPr>
              <w:t>Andragogika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59BE1F9"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838EB7E"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AAF1909"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4A0A45DA"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052AB84" w14:textId="77777777" w:rsidR="00E36B60" w:rsidRDefault="00DF6B72">
            <w:pPr>
              <w:spacing w:after="0"/>
              <w:rPr>
                <w:rFonts w:ascii="Times New Roman" w:hAnsi="Times New Roman"/>
                <w:sz w:val="24"/>
              </w:rPr>
            </w:pPr>
            <w:r>
              <w:rPr>
                <w:rFonts w:ascii="Times New Roman" w:hAnsi="Times New Roman"/>
                <w:sz w:val="24"/>
              </w:rPr>
              <w:t xml:space="preserve">Pedagogika specjalna </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E8AB44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A32F303"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FA1B786"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DBEE9B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726A28D" w14:textId="77777777" w:rsidR="00E36B60" w:rsidRDefault="00DF6B72">
            <w:pPr>
              <w:spacing w:after="0"/>
              <w:rPr>
                <w:rFonts w:ascii="Times New Roman" w:hAnsi="Times New Roman"/>
                <w:sz w:val="24"/>
              </w:rPr>
            </w:pPr>
            <w:r>
              <w:rPr>
                <w:rFonts w:ascii="Times New Roman" w:hAnsi="Times New Roman"/>
                <w:sz w:val="24"/>
              </w:rPr>
              <w:t>Metodologia badań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036B35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D8B12AD"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B5883A3"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428F35C7"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019FC95" w14:textId="77777777" w:rsidR="00E36B60" w:rsidRDefault="00DF6B72">
            <w:pPr>
              <w:spacing w:after="0"/>
              <w:rPr>
                <w:rFonts w:ascii="Times New Roman" w:hAnsi="Times New Roman"/>
                <w:sz w:val="24"/>
              </w:rPr>
            </w:pPr>
            <w:r>
              <w:rPr>
                <w:rFonts w:ascii="Times New Roman" w:hAnsi="Times New Roman"/>
                <w:sz w:val="24"/>
              </w:rPr>
              <w:t>Psychologia kliniczna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FFBC2F6"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873213F"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3CF4B7A"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7B07B12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B0EDE73" w14:textId="77777777" w:rsidR="00E36B60" w:rsidRDefault="00DF6B72">
            <w:pPr>
              <w:spacing w:after="0"/>
              <w:rPr>
                <w:rFonts w:ascii="Times New Roman" w:hAnsi="Times New Roman"/>
                <w:sz w:val="24"/>
              </w:rPr>
            </w:pPr>
            <w:r>
              <w:rPr>
                <w:rFonts w:ascii="Times New Roman" w:hAnsi="Times New Roman"/>
                <w:sz w:val="24"/>
              </w:rPr>
              <w:lastRenderedPageBreak/>
              <w:t>Resocjalizacja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4789C5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213C400"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B530586"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0DC3AB4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1233BD1" w14:textId="77777777" w:rsidR="00E36B60" w:rsidRDefault="00DF6B72">
            <w:pPr>
              <w:spacing w:after="0"/>
              <w:rPr>
                <w:rFonts w:ascii="Times New Roman" w:hAnsi="Times New Roman"/>
                <w:sz w:val="24"/>
              </w:rPr>
            </w:pPr>
            <w:r>
              <w:rPr>
                <w:rFonts w:ascii="Times New Roman" w:hAnsi="Times New Roman"/>
                <w:sz w:val="24"/>
              </w:rPr>
              <w:t>Prawo pracy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FBAB271"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85C7A15" w14:textId="77777777" w:rsidR="00E36B60" w:rsidRDefault="00DF6B72">
            <w:pPr>
              <w:spacing w:after="0"/>
              <w:rPr>
                <w:rFonts w:ascii="Times New Roman" w:hAnsi="Times New Roman"/>
                <w:sz w:val="24"/>
              </w:rPr>
            </w:pPr>
            <w:r>
              <w:rPr>
                <w:rFonts w:ascii="Times New Roman" w:hAnsi="Times New Roman"/>
                <w:sz w:val="24"/>
              </w:rPr>
              <w:t>15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EC45A29"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07EF8EE3"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68E1769" w14:textId="77777777" w:rsidR="00E36B60" w:rsidRDefault="00DF6B72">
            <w:pPr>
              <w:spacing w:after="0"/>
              <w:rPr>
                <w:rFonts w:ascii="Times New Roman" w:hAnsi="Times New Roman"/>
                <w:sz w:val="24"/>
              </w:rPr>
            </w:pPr>
            <w:r>
              <w:rPr>
                <w:rFonts w:ascii="Times New Roman" w:hAnsi="Times New Roman"/>
                <w:sz w:val="24"/>
              </w:rPr>
              <w:t>Elementy teorii organizacji i zarządzania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424EA7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743B079"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AD5D23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8AA9A5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C493F55" w14:textId="77777777" w:rsidR="00E36B60" w:rsidRDefault="00DF6B72">
            <w:pPr>
              <w:spacing w:after="0"/>
              <w:rPr>
                <w:rFonts w:ascii="Times New Roman" w:hAnsi="Times New Roman"/>
                <w:sz w:val="24"/>
              </w:rPr>
            </w:pPr>
            <w:r>
              <w:rPr>
                <w:rFonts w:ascii="Times New Roman" w:hAnsi="Times New Roman"/>
                <w:sz w:val="24"/>
              </w:rPr>
              <w:t>Antropologia kulturowa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10F6170"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61A036A"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F01F1E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C9520F6" w14:textId="77777777">
        <w:trPr>
          <w:trHeight w:val="583"/>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73EED603" w14:textId="77777777" w:rsidR="00E36B60" w:rsidRDefault="00DF6B72">
            <w:pPr>
              <w:spacing w:after="0"/>
              <w:jc w:val="center"/>
              <w:rPr>
                <w:rFonts w:ascii="Times New Roman" w:hAnsi="Times New Roman"/>
                <w:sz w:val="24"/>
              </w:rPr>
            </w:pPr>
            <w:r>
              <w:rPr>
                <w:rFonts w:ascii="Times New Roman" w:hAnsi="Times New Roman"/>
                <w:sz w:val="24"/>
              </w:rPr>
              <w:t>Grupa treści kierunkowych</w:t>
            </w:r>
          </w:p>
        </w:tc>
      </w:tr>
      <w:tr w:rsidR="00E36B60" w14:paraId="1F338935"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01E382F"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 xml:space="preserve">Wprowadzenie do pracy socjalnej </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25E537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7B4E7C2" w14:textId="77777777" w:rsidR="00E36B60" w:rsidRDefault="00DF6B72">
            <w:pPr>
              <w:spacing w:after="0"/>
              <w:rPr>
                <w:rFonts w:ascii="Times New Roman" w:hAnsi="Times New Roman"/>
                <w:sz w:val="24"/>
              </w:rPr>
            </w:pPr>
            <w:r>
              <w:rPr>
                <w:rFonts w:ascii="Times New Roman" w:hAnsi="Times New Roman"/>
                <w:sz w:val="24"/>
              </w:rPr>
              <w:t>60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22BA3B1"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6748B4B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72369CF"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Wiedza o rozwoju człowieka w cyklu życia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49EDC7A"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D7D0997"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0E5B474"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BE19D3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B4A6E08"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Komunikacja interpersonalna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16C0BAA" w14:textId="77777777" w:rsidR="00E36B60" w:rsidRDefault="00DF6B72">
            <w:pPr>
              <w:spacing w:after="0"/>
              <w:rPr>
                <w:rFonts w:ascii="Times New Roman" w:hAnsi="Times New Roman"/>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9083BD2"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BEBB091"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13FED25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95A22F3"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Gerontologia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1FB8C6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A475518"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D983A3C"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4F7CAD0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1D7EC1C"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Struktura i organizacja pomocy społecznej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389B0D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452B4BA"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3EBFE04"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14A420A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D05D920"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Podstawy metodyki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46791B1"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44D10E2"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B8DA949"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18A96D47"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7864770"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Animacja społeczno-kulturalna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56F958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4C8A0BB" w14:textId="77777777" w:rsidR="00E36B60" w:rsidRDefault="00DF6B72">
            <w:pPr>
              <w:spacing w:after="0"/>
              <w:rPr>
                <w:rFonts w:ascii="Times New Roman" w:hAnsi="Times New Roman"/>
                <w:sz w:val="24"/>
              </w:rPr>
            </w:pPr>
            <w:r>
              <w:rPr>
                <w:rFonts w:ascii="Times New Roman" w:hAnsi="Times New Roman"/>
                <w:sz w:val="24"/>
              </w:rPr>
              <w:t>60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FCAF86E"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52635372"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6D2040D"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Polityka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1F2369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4255730"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78E8A7B"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77AB7BDF"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785102F"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Metodyka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6CAB7C2"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9F881C4"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D971273"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689C681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8BC1FC3"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Kwestie społeczne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41B382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34638D7"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7FF4F93"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200ACA83"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352CC5E"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Międzynarodowa praca socjalna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A7715F4"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5920962"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E7EC2FA"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0B3F29A7"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907C753"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Praca socjalna a niepełnosprawność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A769CC9"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369987F" w14:textId="77777777" w:rsidR="00E36B60" w:rsidRDefault="00DF6B72">
            <w:pPr>
              <w:spacing w:after="0"/>
              <w:rPr>
                <w:rFonts w:ascii="Times New Roman" w:hAnsi="Times New Roman"/>
                <w:sz w:val="24"/>
              </w:rPr>
            </w:pPr>
            <w:r>
              <w:rPr>
                <w:rFonts w:ascii="Times New Roman" w:hAnsi="Times New Roman"/>
                <w:sz w:val="24"/>
              </w:rPr>
              <w:t>15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50C12EF"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14602325"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12DA272"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Ewaluacja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EBD9A6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ADA051D"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903083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10126A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730F624"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Prawo socjalne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C5FA9A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CFC5F0F"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8D791C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2F655D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434FC48" w14:textId="77777777" w:rsidR="00E36B60" w:rsidRDefault="00DF6B72">
            <w:pPr>
              <w:spacing w:after="0"/>
              <w:rPr>
                <w:rFonts w:ascii="Times New Roman" w:hAnsi="Times New Roman" w:cs="Times New Roman"/>
                <w:color w:val="FF0000"/>
                <w:sz w:val="24"/>
                <w:szCs w:val="24"/>
              </w:rPr>
            </w:pPr>
            <w:proofErr w:type="spellStart"/>
            <w:r>
              <w:rPr>
                <w:rFonts w:ascii="Times New Roman" w:hAnsi="Times New Roman" w:cs="Times New Roman"/>
                <w:sz w:val="24"/>
                <w:szCs w:val="24"/>
              </w:rPr>
              <w:t>Multikulturowość</w:t>
            </w:r>
            <w:proofErr w:type="spellEnd"/>
            <w:r>
              <w:rPr>
                <w:rFonts w:ascii="Times New Roman" w:hAnsi="Times New Roman" w:cs="Times New Roman"/>
                <w:sz w:val="24"/>
                <w:szCs w:val="24"/>
              </w:rPr>
              <w:t xml:space="preserv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FBF3CA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686E574"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01D669C"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A08398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F48443D"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Interwencja kryzysowa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26ED345" w14:textId="77777777" w:rsidR="00E36B60" w:rsidRDefault="00DF6B72">
            <w:pPr>
              <w:spacing w:after="0"/>
              <w:rPr>
                <w:rFonts w:ascii="Times New Roman" w:hAnsi="Times New Roman"/>
                <w:sz w:val="24"/>
              </w:rPr>
            </w:pPr>
            <w:r>
              <w:rPr>
                <w:rFonts w:ascii="Times New Roman" w:hAnsi="Times New Roman"/>
                <w:sz w:val="24"/>
              </w:rPr>
              <w:t xml:space="preserve">wykład, </w:t>
            </w:r>
            <w:r>
              <w:rPr>
                <w:rFonts w:ascii="Times New Roman" w:hAnsi="Times New Roman"/>
                <w:sz w:val="24"/>
              </w:rPr>
              <w:lastRenderedPageBreak/>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0ABC254" w14:textId="77777777" w:rsidR="00E36B60" w:rsidRDefault="00DF6B72">
            <w:pPr>
              <w:spacing w:after="0"/>
              <w:rPr>
                <w:rFonts w:ascii="Times New Roman" w:hAnsi="Times New Roman"/>
                <w:sz w:val="24"/>
              </w:rPr>
            </w:pPr>
            <w:r>
              <w:rPr>
                <w:rFonts w:ascii="Times New Roman" w:hAnsi="Times New Roman"/>
                <w:sz w:val="24"/>
              </w:rPr>
              <w:lastRenderedPageBreak/>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84AD634"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84D5B7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89378BB"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Aksjologia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C8BA0D5"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3A5F1CF"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03A514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E91BE15" w14:textId="77777777">
        <w:tc>
          <w:tcPr>
            <w:tcW w:w="2715" w:type="dxa"/>
            <w:tcBorders>
              <w:top w:val="single" w:sz="18" w:space="0" w:color="233D81"/>
              <w:left w:val="single" w:sz="18" w:space="0" w:color="233D81"/>
              <w:bottom w:val="single" w:sz="18" w:space="0" w:color="233D81"/>
              <w:right w:val="single" w:sz="18" w:space="0" w:color="233D81"/>
            </w:tcBorders>
          </w:tcPr>
          <w:p w14:paraId="5ABB17C2"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Profilaktyka społeczna w pracy socjalnej</w:t>
            </w:r>
          </w:p>
        </w:tc>
        <w:tc>
          <w:tcPr>
            <w:tcW w:w="1604" w:type="dxa"/>
            <w:tcBorders>
              <w:top w:val="single" w:sz="18" w:space="0" w:color="233D81"/>
              <w:left w:val="single" w:sz="18" w:space="0" w:color="233D81"/>
              <w:bottom w:val="single" w:sz="18" w:space="0" w:color="233D81"/>
              <w:right w:val="single" w:sz="18" w:space="0" w:color="233D81"/>
            </w:tcBorders>
          </w:tcPr>
          <w:p w14:paraId="568B4F6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9723222"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CFA04A9"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4128E888" w14:textId="77777777">
        <w:tc>
          <w:tcPr>
            <w:tcW w:w="2715" w:type="dxa"/>
            <w:tcBorders>
              <w:top w:val="single" w:sz="18" w:space="0" w:color="233D81"/>
              <w:left w:val="single" w:sz="18" w:space="0" w:color="233D81"/>
              <w:bottom w:val="single" w:sz="18" w:space="0" w:color="233D81"/>
              <w:right w:val="single" w:sz="18" w:space="0" w:color="233D81"/>
            </w:tcBorders>
          </w:tcPr>
          <w:p w14:paraId="4835FAAE" w14:textId="77777777" w:rsidR="00E36B60" w:rsidRDefault="00DF6B72">
            <w:pPr>
              <w:spacing w:after="0"/>
              <w:rPr>
                <w:rFonts w:ascii="Times New Roman" w:hAnsi="Times New Roman" w:cs="Times New Roman"/>
                <w:color w:val="FF0000"/>
                <w:sz w:val="24"/>
                <w:szCs w:val="24"/>
              </w:rPr>
            </w:pPr>
            <w:proofErr w:type="spellStart"/>
            <w:r>
              <w:rPr>
                <w:rFonts w:ascii="Times New Roman" w:hAnsi="Times New Roman" w:cs="Times New Roman"/>
                <w:sz w:val="24"/>
                <w:szCs w:val="24"/>
              </w:rPr>
              <w:t>Superwizja</w:t>
            </w:r>
            <w:proofErr w:type="spellEnd"/>
            <w:r>
              <w:rPr>
                <w:rFonts w:ascii="Times New Roman" w:hAnsi="Times New Roman" w:cs="Times New Roman"/>
                <w:sz w:val="24"/>
                <w:szCs w:val="24"/>
              </w:rPr>
              <w:t xml:space="preserve"> w pracy socjalnej</w:t>
            </w:r>
          </w:p>
        </w:tc>
        <w:tc>
          <w:tcPr>
            <w:tcW w:w="1604" w:type="dxa"/>
            <w:tcBorders>
              <w:top w:val="single" w:sz="18" w:space="0" w:color="233D81"/>
              <w:left w:val="single" w:sz="18" w:space="0" w:color="233D81"/>
              <w:bottom w:val="single" w:sz="18" w:space="0" w:color="233D81"/>
              <w:right w:val="single" w:sz="18" w:space="0" w:color="233D81"/>
            </w:tcBorders>
          </w:tcPr>
          <w:p w14:paraId="59DEB0E3"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F34DFD6"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A7BF9BF"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66433BCF" w14:textId="77777777">
        <w:tc>
          <w:tcPr>
            <w:tcW w:w="2715" w:type="dxa"/>
            <w:tcBorders>
              <w:top w:val="single" w:sz="18" w:space="0" w:color="233D81"/>
              <w:left w:val="single" w:sz="18" w:space="0" w:color="233D81"/>
              <w:bottom w:val="single" w:sz="18" w:space="0" w:color="233D81"/>
              <w:right w:val="single" w:sz="18" w:space="0" w:color="233D81"/>
            </w:tcBorders>
          </w:tcPr>
          <w:p w14:paraId="596D8292"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Podstawy mediacji i negocjacji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936FAB9"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D3D6353"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718320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5C28208" w14:textId="77777777">
        <w:tc>
          <w:tcPr>
            <w:tcW w:w="2715" w:type="dxa"/>
            <w:tcBorders>
              <w:top w:val="single" w:sz="18" w:space="0" w:color="233D81"/>
              <w:left w:val="single" w:sz="18" w:space="0" w:color="233D81"/>
              <w:bottom w:val="single" w:sz="18" w:space="0" w:color="233D81"/>
              <w:right w:val="single" w:sz="18" w:space="0" w:color="233D81"/>
            </w:tcBorders>
          </w:tcPr>
          <w:p w14:paraId="3C5A602C"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Warsztaty artystyczne z elementami dramy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2284801"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E5F4E45"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94A62F0"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20A91CC" w14:textId="77777777">
        <w:tc>
          <w:tcPr>
            <w:tcW w:w="2715" w:type="dxa"/>
            <w:tcBorders>
              <w:top w:val="single" w:sz="18" w:space="0" w:color="233D81"/>
              <w:left w:val="single" w:sz="18" w:space="0" w:color="233D81"/>
              <w:bottom w:val="single" w:sz="18" w:space="0" w:color="233D81"/>
              <w:right w:val="single" w:sz="18" w:space="0" w:color="233D81"/>
            </w:tcBorders>
          </w:tcPr>
          <w:p w14:paraId="020335AA"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Marketing usług socjalnych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02E7C8B"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26CCCC6"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2F87E1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64E9AF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A881D97"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Seminarium dyplomowe i praca dyplomowa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2E42BEE"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6762FE4"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F17FCEB"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5295BAD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09BB62B"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Seminarium dyplomowe i praca dyplomowa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0A8718E" w14:textId="77777777" w:rsidR="00E36B60" w:rsidRDefault="00DF6B72">
            <w:pPr>
              <w:spacing w:after="0"/>
              <w:rPr>
                <w:rFonts w:ascii="Times New Roman" w:hAnsi="Times New Roman"/>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91917A5"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2AD0495"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2803CC8A" w14:textId="77777777">
        <w:tc>
          <w:tcPr>
            <w:tcW w:w="2715" w:type="dxa"/>
            <w:tcBorders>
              <w:top w:val="single" w:sz="18" w:space="0" w:color="233D81"/>
              <w:left w:val="single" w:sz="18" w:space="0" w:color="233D81"/>
              <w:bottom w:val="single" w:sz="18" w:space="0" w:color="233D81"/>
              <w:right w:val="single" w:sz="18" w:space="0" w:color="233D81"/>
            </w:tcBorders>
          </w:tcPr>
          <w:p w14:paraId="552DCDD4"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Seminarium dyplomowe i praca dyplomowa 3</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93E244B" w14:textId="77777777" w:rsidR="00E36B60" w:rsidRDefault="00DF6B72">
            <w:pPr>
              <w:spacing w:after="0"/>
              <w:rPr>
                <w:rFonts w:ascii="Times New Roman" w:hAnsi="Times New Roman"/>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00328C3"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43FA0AC"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59864138" w14:textId="77777777">
        <w:trPr>
          <w:trHeight w:val="494"/>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34CA8CBF" w14:textId="77777777" w:rsidR="00E36B60" w:rsidRDefault="00DF6B72">
            <w:pPr>
              <w:spacing w:after="0"/>
              <w:jc w:val="center"/>
              <w:rPr>
                <w:rFonts w:ascii="Times New Roman" w:hAnsi="Times New Roman"/>
                <w:color w:val="FF0000"/>
                <w:sz w:val="24"/>
              </w:rPr>
            </w:pPr>
            <w:r>
              <w:rPr>
                <w:rFonts w:ascii="Times New Roman" w:hAnsi="Times New Roman"/>
                <w:sz w:val="24"/>
              </w:rPr>
              <w:t>Grupa treści związanych z blokiem przedmiotowym</w:t>
            </w:r>
          </w:p>
        </w:tc>
      </w:tr>
      <w:tr w:rsidR="00E36B60" w14:paraId="0A13C2B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E80E647"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Poradnictwo socjalne i pedagogiczne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20ED89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E988F99" w14:textId="77777777" w:rsidR="00E36B60" w:rsidRDefault="00DF6B72">
            <w:pPr>
              <w:spacing w:after="0"/>
              <w:rPr>
                <w:rFonts w:ascii="Times New Roman" w:hAnsi="Times New Roman"/>
                <w:sz w:val="24"/>
              </w:rPr>
            </w:pPr>
            <w:r>
              <w:rPr>
                <w:rFonts w:ascii="Times New Roman" w:hAnsi="Times New Roman"/>
                <w:sz w:val="24"/>
              </w:rPr>
              <w:t>60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DC99989"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1826CC45"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32089F8"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Diagnozowanie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259B322"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639D021" w14:textId="77777777" w:rsidR="00E36B60" w:rsidRDefault="00DF6B72">
            <w:pPr>
              <w:spacing w:after="0"/>
              <w:rPr>
                <w:rFonts w:ascii="Times New Roman" w:hAnsi="Times New Roman"/>
                <w:sz w:val="24"/>
              </w:rPr>
            </w:pPr>
            <w:r>
              <w:rPr>
                <w:rFonts w:ascii="Times New Roman" w:hAnsi="Times New Roman"/>
                <w:sz w:val="24"/>
              </w:rPr>
              <w:t>60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2F26559"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172BCFD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3772ABD"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Aktywizacja środowisk lokalnych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DAF6CE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DF298E3"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EE01FAC"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197C693F"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6D15A74"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Podstawy asystentury rodzinnej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887C47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B890F80" w14:textId="77777777" w:rsidR="00E36B60" w:rsidRDefault="00DF6B72">
            <w:pPr>
              <w:spacing w:after="0"/>
              <w:rPr>
                <w:rFonts w:ascii="Times New Roman" w:hAnsi="Times New Roman"/>
                <w:sz w:val="24"/>
              </w:rPr>
            </w:pPr>
            <w:r>
              <w:rPr>
                <w:rFonts w:ascii="Times New Roman" w:hAnsi="Times New Roman"/>
                <w:sz w:val="24"/>
              </w:rPr>
              <w:t>60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4248E85"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4CF32E3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4DE6310"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Terapia w pracy socjalnej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28B3A1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240B064" w14:textId="77777777" w:rsidR="00E36B60" w:rsidRDefault="00DF6B72">
            <w:pPr>
              <w:spacing w:after="0"/>
              <w:rPr>
                <w:rFonts w:ascii="Times New Roman" w:hAnsi="Times New Roman"/>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6BBC7F7"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0775562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83FD103"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Projekt socjalny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342374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E5095AA" w14:textId="77777777" w:rsidR="00E36B60" w:rsidRDefault="00DF6B72">
            <w:pPr>
              <w:spacing w:after="0"/>
              <w:rPr>
                <w:rFonts w:ascii="Times New Roman" w:hAnsi="Times New Roman"/>
                <w:sz w:val="24"/>
              </w:rPr>
            </w:pPr>
            <w:r>
              <w:rPr>
                <w:rFonts w:ascii="Times New Roman" w:hAnsi="Times New Roman"/>
                <w:sz w:val="24"/>
              </w:rPr>
              <w:t>60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48A4491"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2C9C982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B76EA17" w14:textId="77777777" w:rsidR="00E36B60" w:rsidRDefault="00DF6B72">
            <w:pPr>
              <w:spacing w:after="0"/>
              <w:rPr>
                <w:rFonts w:ascii="Times New Roman" w:hAnsi="Times New Roman" w:cs="Times New Roman"/>
                <w:color w:val="FF0000"/>
                <w:sz w:val="24"/>
                <w:szCs w:val="24"/>
              </w:rPr>
            </w:pPr>
            <w:r>
              <w:rPr>
                <w:rFonts w:ascii="Times New Roman" w:hAnsi="Times New Roman" w:cs="Times New Roman"/>
                <w:sz w:val="24"/>
                <w:szCs w:val="24"/>
              </w:rPr>
              <w:t>Organizacje pozarządowe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BFF389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92BCB14"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01ABB9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8607BBA" w14:textId="77777777">
        <w:tc>
          <w:tcPr>
            <w:tcW w:w="4319" w:type="dxa"/>
            <w:gridSpan w:val="2"/>
            <w:tcBorders>
              <w:top w:val="single" w:sz="18" w:space="0" w:color="233D81"/>
              <w:left w:val="single" w:sz="18" w:space="0" w:color="233D81"/>
              <w:bottom w:val="single" w:sz="18" w:space="0" w:color="233D81"/>
              <w:right w:val="single" w:sz="18" w:space="0" w:color="233D81"/>
            </w:tcBorders>
            <w:vAlign w:val="center"/>
          </w:tcPr>
          <w:p w14:paraId="0E86F940" w14:textId="77777777" w:rsidR="00E36B60" w:rsidRDefault="00DF6B72">
            <w:pPr>
              <w:spacing w:after="0"/>
              <w:rPr>
                <w:rFonts w:ascii="Times New Roman" w:hAnsi="Times New Roman"/>
                <w:color w:val="FF0000"/>
                <w:sz w:val="24"/>
              </w:rPr>
            </w:pPr>
            <w:r>
              <w:rPr>
                <w:rFonts w:ascii="Times New Roman" w:hAnsi="Times New Roman"/>
                <w:sz w:val="24"/>
              </w:rPr>
              <w:t>Razem:</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B14CC3D" w14:textId="77777777" w:rsidR="00E36B60" w:rsidRDefault="00DF6B72">
            <w:pPr>
              <w:spacing w:after="0" w:line="360" w:lineRule="auto"/>
              <w:rPr>
                <w:rFonts w:ascii="Times New Roman" w:hAnsi="Times New Roman"/>
                <w:color w:val="FF0000"/>
                <w:sz w:val="24"/>
              </w:rPr>
            </w:pPr>
            <w:r>
              <w:rPr>
                <w:rFonts w:ascii="Times New Roman" w:hAnsi="Times New Roman"/>
                <w:sz w:val="24"/>
              </w:rPr>
              <w:t>1845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7EC1EA6" w14:textId="77777777" w:rsidR="00E36B60" w:rsidRDefault="00DF6B72">
            <w:pPr>
              <w:spacing w:after="0" w:line="360" w:lineRule="auto"/>
              <w:rPr>
                <w:rFonts w:ascii="Times New Roman" w:hAnsi="Times New Roman"/>
                <w:color w:val="FF0000"/>
                <w:sz w:val="24"/>
              </w:rPr>
            </w:pPr>
            <w:r>
              <w:rPr>
                <w:rFonts w:ascii="Times New Roman" w:hAnsi="Times New Roman"/>
                <w:sz w:val="24"/>
              </w:rPr>
              <w:t>145</w:t>
            </w:r>
          </w:p>
        </w:tc>
      </w:tr>
    </w:tbl>
    <w:p w14:paraId="08777BF8" w14:textId="77777777" w:rsidR="00E36B60" w:rsidRDefault="00E36B60">
      <w:pPr>
        <w:spacing w:after="0" w:line="360" w:lineRule="auto"/>
        <w:rPr>
          <w:rFonts w:ascii="Times New Roman" w:hAnsi="Times New Roman"/>
          <w:sz w:val="24"/>
        </w:rPr>
      </w:pPr>
    </w:p>
    <w:p w14:paraId="6ADB940F" w14:textId="77777777" w:rsidR="00E36B60" w:rsidRDefault="00DF6B72">
      <w:pPr>
        <w:rPr>
          <w:rFonts w:ascii="Times New Roman" w:eastAsia="Times New Roman" w:hAnsi="Times New Roman" w:cs="Times New Roman"/>
          <w:sz w:val="24"/>
          <w:szCs w:val="24"/>
          <w:lang w:eastAsia="pl-PL"/>
        </w:rPr>
      </w:pPr>
      <w:r>
        <w:br w:type="page"/>
      </w:r>
    </w:p>
    <w:p w14:paraId="04CC01C8"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93" w:name="_Toc96496687"/>
      <w:r>
        <w:rPr>
          <w:rFonts w:ascii="Times New Roman" w:eastAsia="Times New Roman" w:hAnsi="Times New Roman" w:cs="Times New Roman"/>
          <w:sz w:val="24"/>
          <w:szCs w:val="24"/>
          <w:lang w:eastAsia="pl-PL"/>
        </w:rPr>
        <w:lastRenderedPageBreak/>
        <w:t xml:space="preserve">Tabela 4b. Zajęcia lub grupy zajęć związane z prowadzoną w uczelni działalnością naukową w dyscyplinie lub dyscyplinach, do których przyporządkowany jest kierunek studiów – studia pierwszego stopnia, stacjonarne, </w:t>
      </w:r>
      <w:bookmarkStart w:id="94" w:name="_Hlk95803684"/>
      <w:r>
        <w:rPr>
          <w:rFonts w:ascii="Times New Roman" w:eastAsia="Times New Roman" w:hAnsi="Times New Roman" w:cs="Times New Roman"/>
          <w:sz w:val="24"/>
          <w:szCs w:val="24"/>
          <w:lang w:eastAsia="pl-PL"/>
        </w:rPr>
        <w:t>praca socjalna, blok przedmiotowy: środowiskowa praca socjalna</w:t>
      </w:r>
      <w:bookmarkEnd w:id="94"/>
      <w:r>
        <w:rPr>
          <w:rFonts w:ascii="Times New Roman" w:eastAsia="Times New Roman" w:hAnsi="Times New Roman" w:cs="Times New Roman"/>
          <w:sz w:val="24"/>
          <w:szCs w:val="24"/>
          <w:lang w:eastAsia="pl-PL"/>
        </w:rPr>
        <w:t>.</w:t>
      </w:r>
      <w:bookmarkEnd w:id="93"/>
    </w:p>
    <w:p w14:paraId="216D12BA"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tbl>
      <w:tblPr>
        <w:tblW w:w="9026" w:type="dxa"/>
        <w:tblLook w:val="04A0" w:firstRow="1" w:lastRow="0" w:firstColumn="1" w:lastColumn="0" w:noHBand="0" w:noVBand="1"/>
      </w:tblPr>
      <w:tblGrid>
        <w:gridCol w:w="2716"/>
        <w:gridCol w:w="1604"/>
        <w:gridCol w:w="2989"/>
        <w:gridCol w:w="1717"/>
      </w:tblGrid>
      <w:tr w:rsidR="00E36B60" w14:paraId="6B3AF09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0741E78"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zajęć/grupy zajęć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1C1C493" w14:textId="77777777" w:rsidR="00E36B60" w:rsidRDefault="00DF6B72">
            <w:pPr>
              <w:spacing w:after="0"/>
              <w:rPr>
                <w:rFonts w:ascii="Times New Roman" w:hAnsi="Times New Roman"/>
                <w:b/>
                <w:color w:val="233D81"/>
                <w:sz w:val="24"/>
              </w:rPr>
            </w:pPr>
            <w:r>
              <w:rPr>
                <w:rFonts w:ascii="Times New Roman" w:hAnsi="Times New Roman"/>
                <w:b/>
                <w:color w:val="233D81"/>
                <w:sz w:val="24"/>
              </w:rPr>
              <w:t>Forma/formy zajęć</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19F134A"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liczna godzin zajęć</w:t>
            </w:r>
          </w:p>
          <w:p w14:paraId="7EB4008E" w14:textId="77777777" w:rsidR="00E36B60" w:rsidRDefault="00DF6B72">
            <w:pPr>
              <w:spacing w:after="0"/>
              <w:rPr>
                <w:rFonts w:ascii="Times New Roman" w:hAnsi="Times New Roman"/>
                <w:b/>
                <w:color w:val="233D81"/>
                <w:sz w:val="24"/>
              </w:rPr>
            </w:pPr>
            <w:r>
              <w:rPr>
                <w:rFonts w:ascii="Times New Roman" w:hAnsi="Times New Roman"/>
                <w:b/>
                <w:color w:val="233D81"/>
                <w:sz w:val="24"/>
              </w:rPr>
              <w:t>stacjonarne</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A863F65"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w:t>
            </w:r>
          </w:p>
        </w:tc>
      </w:tr>
      <w:tr w:rsidR="00E36B60" w14:paraId="2343C5E1" w14:textId="77777777">
        <w:trPr>
          <w:trHeight w:val="597"/>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4F2D9897" w14:textId="77777777" w:rsidR="00E36B60" w:rsidRDefault="00DF6B72">
            <w:pPr>
              <w:spacing w:after="0"/>
              <w:jc w:val="center"/>
              <w:rPr>
                <w:rFonts w:ascii="Times New Roman" w:hAnsi="Times New Roman"/>
                <w:sz w:val="24"/>
              </w:rPr>
            </w:pPr>
            <w:r>
              <w:rPr>
                <w:rFonts w:ascii="Times New Roman" w:hAnsi="Times New Roman"/>
                <w:sz w:val="24"/>
              </w:rPr>
              <w:t>Grupa treści podstawowych</w:t>
            </w:r>
          </w:p>
        </w:tc>
      </w:tr>
      <w:tr w:rsidR="00E36B60" w14:paraId="35C86DB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A0B073A" w14:textId="77777777" w:rsidR="00E36B60" w:rsidRDefault="00DF6B72">
            <w:pPr>
              <w:spacing w:after="0"/>
              <w:rPr>
                <w:rFonts w:ascii="Times New Roman" w:hAnsi="Times New Roman"/>
                <w:color w:val="FF0000"/>
                <w:sz w:val="24"/>
              </w:rPr>
            </w:pPr>
            <w:r>
              <w:rPr>
                <w:rFonts w:ascii="Times New Roman" w:hAnsi="Times New Roman"/>
                <w:sz w:val="24"/>
              </w:rPr>
              <w:t>Socjologia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42128A5"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720FD0F" w14:textId="77777777" w:rsidR="00E36B60" w:rsidRDefault="00DF6B72">
            <w:pPr>
              <w:spacing w:after="0"/>
              <w:rPr>
                <w:rFonts w:ascii="Times New Roman" w:hAnsi="Times New Roman"/>
                <w:color w:val="FF0000"/>
                <w:sz w:val="24"/>
              </w:rPr>
            </w:pPr>
            <w:r>
              <w:rPr>
                <w:rFonts w:ascii="Times New Roman" w:hAnsi="Times New Roman"/>
                <w:sz w:val="24"/>
              </w:rPr>
              <w:t>60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7990E5A" w14:textId="77777777" w:rsidR="00E36B60" w:rsidRDefault="00DF6B72">
            <w:pPr>
              <w:spacing w:after="0" w:line="360" w:lineRule="auto"/>
              <w:rPr>
                <w:rFonts w:ascii="Times New Roman" w:hAnsi="Times New Roman"/>
                <w:color w:val="FF0000"/>
                <w:sz w:val="24"/>
              </w:rPr>
            </w:pPr>
            <w:r>
              <w:rPr>
                <w:rFonts w:ascii="Times New Roman" w:hAnsi="Times New Roman"/>
                <w:sz w:val="24"/>
              </w:rPr>
              <w:t>4</w:t>
            </w:r>
          </w:p>
        </w:tc>
      </w:tr>
      <w:tr w:rsidR="00E36B60" w14:paraId="6C1F3A5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526935F" w14:textId="77777777" w:rsidR="00E36B60" w:rsidRDefault="00DF6B72">
            <w:pPr>
              <w:spacing w:after="0"/>
              <w:rPr>
                <w:rFonts w:ascii="Times New Roman" w:hAnsi="Times New Roman"/>
                <w:color w:val="FF0000"/>
                <w:sz w:val="24"/>
              </w:rPr>
            </w:pPr>
            <w:r>
              <w:rPr>
                <w:rFonts w:ascii="Times New Roman" w:hAnsi="Times New Roman"/>
                <w:sz w:val="24"/>
              </w:rPr>
              <w:t>Psychologia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3F087B2"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D926586"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44D7F73" w14:textId="77777777" w:rsidR="00E36B60" w:rsidRDefault="00DF6B72">
            <w:pPr>
              <w:spacing w:after="0" w:line="360" w:lineRule="auto"/>
              <w:rPr>
                <w:rFonts w:ascii="Times New Roman" w:hAnsi="Times New Roman"/>
                <w:color w:val="FF0000"/>
                <w:sz w:val="24"/>
              </w:rPr>
            </w:pPr>
            <w:r>
              <w:rPr>
                <w:rFonts w:ascii="Times New Roman" w:hAnsi="Times New Roman"/>
                <w:sz w:val="24"/>
              </w:rPr>
              <w:t>4</w:t>
            </w:r>
          </w:p>
        </w:tc>
      </w:tr>
      <w:tr w:rsidR="00E36B60" w14:paraId="01B7BA55"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50DF41A" w14:textId="77777777" w:rsidR="00E36B60" w:rsidRDefault="00DF6B72">
            <w:pPr>
              <w:spacing w:after="0"/>
              <w:rPr>
                <w:rFonts w:ascii="Times New Roman" w:hAnsi="Times New Roman"/>
                <w:color w:val="FF0000"/>
                <w:sz w:val="24"/>
              </w:rPr>
            </w:pPr>
            <w:r>
              <w:rPr>
                <w:rFonts w:ascii="Times New Roman" w:hAnsi="Times New Roman"/>
                <w:sz w:val="24"/>
              </w:rPr>
              <w:t>Wprowadzenie do ekonomii społecznej i przedsiębiorczości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35A2A7E"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51CDB39"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F12DD12"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3BD0821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0740A9A" w14:textId="77777777" w:rsidR="00E36B60" w:rsidRDefault="00DF6B72">
            <w:pPr>
              <w:spacing w:after="0"/>
              <w:rPr>
                <w:rFonts w:ascii="Times New Roman" w:hAnsi="Times New Roman"/>
                <w:color w:val="FF0000"/>
                <w:sz w:val="24"/>
              </w:rPr>
            </w:pPr>
            <w:r>
              <w:rPr>
                <w:rFonts w:ascii="Times New Roman" w:hAnsi="Times New Roman"/>
                <w:sz w:val="24"/>
              </w:rPr>
              <w:t>Prawo rodzinne i opiekuńcze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EC76081" w14:textId="77777777" w:rsidR="00E36B60" w:rsidRDefault="00DF6B72">
            <w:pPr>
              <w:spacing w:after="0"/>
              <w:rPr>
                <w:rFonts w:ascii="Times New Roman" w:hAnsi="Times New Roman"/>
                <w:color w:val="FF0000"/>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1CE2C4B"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1D861496"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0D79C87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91B0CF6" w14:textId="77777777" w:rsidR="00E36B60" w:rsidRDefault="00DF6B72">
            <w:pPr>
              <w:spacing w:after="0"/>
              <w:rPr>
                <w:rFonts w:ascii="Times New Roman" w:hAnsi="Times New Roman"/>
                <w:color w:val="FF0000"/>
                <w:sz w:val="24"/>
              </w:rPr>
            </w:pPr>
            <w:r>
              <w:rPr>
                <w:rFonts w:ascii="Times New Roman" w:hAnsi="Times New Roman"/>
                <w:sz w:val="24"/>
              </w:rPr>
              <w:t xml:space="preserve">Pedagogika rodziny/Family </w:t>
            </w:r>
            <w:proofErr w:type="spellStart"/>
            <w:r>
              <w:rPr>
                <w:rFonts w:ascii="Times New Roman" w:hAnsi="Times New Roman"/>
                <w:sz w:val="24"/>
              </w:rPr>
              <w:t>pedagogy</w:t>
            </w:r>
            <w:proofErr w:type="spellEnd"/>
          </w:p>
        </w:tc>
        <w:tc>
          <w:tcPr>
            <w:tcW w:w="1604" w:type="dxa"/>
            <w:tcBorders>
              <w:top w:val="single" w:sz="18" w:space="0" w:color="233D81"/>
              <w:left w:val="single" w:sz="18" w:space="0" w:color="233D81"/>
              <w:bottom w:val="single" w:sz="18" w:space="0" w:color="233D81"/>
              <w:right w:val="single" w:sz="18" w:space="0" w:color="233D81"/>
            </w:tcBorders>
            <w:vAlign w:val="center"/>
          </w:tcPr>
          <w:p w14:paraId="2DCD0F16"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EC8910A"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5F710280"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20B031E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40D0AAD" w14:textId="77777777" w:rsidR="00E36B60" w:rsidRDefault="00DF6B72">
            <w:pPr>
              <w:spacing w:after="0"/>
              <w:rPr>
                <w:rFonts w:ascii="Times New Roman" w:hAnsi="Times New Roman"/>
                <w:color w:val="FF0000"/>
                <w:sz w:val="24"/>
              </w:rPr>
            </w:pPr>
            <w:r>
              <w:rPr>
                <w:rFonts w:ascii="Times New Roman" w:hAnsi="Times New Roman"/>
                <w:sz w:val="24"/>
              </w:rPr>
              <w:t>Filozofia z etyką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35F4937"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988AFEE"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5BD1F4FB"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1A271807"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2763F69" w14:textId="77777777" w:rsidR="00E36B60" w:rsidRDefault="00DF6B72">
            <w:pPr>
              <w:spacing w:after="0"/>
              <w:rPr>
                <w:rFonts w:ascii="Times New Roman" w:hAnsi="Times New Roman"/>
                <w:color w:val="FF0000"/>
                <w:sz w:val="24"/>
              </w:rPr>
            </w:pPr>
            <w:r>
              <w:rPr>
                <w:rFonts w:ascii="Times New Roman" w:hAnsi="Times New Roman"/>
                <w:sz w:val="24"/>
              </w:rPr>
              <w:t>Pedagogika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D6B5B3D"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A980091" w14:textId="77777777" w:rsidR="00E36B60" w:rsidRDefault="00DF6B72">
            <w:pPr>
              <w:spacing w:after="0"/>
              <w:rPr>
                <w:rFonts w:ascii="Times New Roman" w:hAnsi="Times New Roman"/>
                <w:color w:val="FF0000"/>
                <w:sz w:val="24"/>
              </w:rPr>
            </w:pPr>
            <w:r>
              <w:rPr>
                <w:rFonts w:ascii="Times New Roman" w:hAnsi="Times New Roman"/>
                <w:sz w:val="24"/>
              </w:rPr>
              <w:t>60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045A6025" w14:textId="77777777" w:rsidR="00E36B60" w:rsidRDefault="00DF6B72">
            <w:pPr>
              <w:spacing w:after="0" w:line="360" w:lineRule="auto"/>
              <w:rPr>
                <w:rFonts w:ascii="Times New Roman" w:hAnsi="Times New Roman"/>
                <w:color w:val="FF0000"/>
                <w:sz w:val="24"/>
              </w:rPr>
            </w:pPr>
            <w:r>
              <w:rPr>
                <w:rFonts w:ascii="Times New Roman" w:hAnsi="Times New Roman"/>
                <w:sz w:val="24"/>
              </w:rPr>
              <w:t>5</w:t>
            </w:r>
          </w:p>
        </w:tc>
      </w:tr>
      <w:tr w:rsidR="00E36B60" w14:paraId="78421D2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8D17AF0" w14:textId="77777777" w:rsidR="00E36B60" w:rsidRDefault="00DF6B72">
            <w:pPr>
              <w:spacing w:after="0"/>
              <w:rPr>
                <w:rFonts w:ascii="Times New Roman" w:hAnsi="Times New Roman"/>
                <w:color w:val="FF0000"/>
                <w:sz w:val="24"/>
              </w:rPr>
            </w:pPr>
            <w:r>
              <w:rPr>
                <w:rFonts w:ascii="Times New Roman" w:hAnsi="Times New Roman"/>
                <w:sz w:val="24"/>
              </w:rPr>
              <w:t>Psychologia rozwoju i osobowości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7664472"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95C9B89"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30C7B39B"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7E685DD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B65EEFD" w14:textId="77777777" w:rsidR="00E36B60" w:rsidRDefault="00DF6B72">
            <w:pPr>
              <w:spacing w:after="0"/>
              <w:rPr>
                <w:rFonts w:ascii="Times New Roman" w:hAnsi="Times New Roman"/>
                <w:color w:val="FF0000"/>
                <w:sz w:val="24"/>
              </w:rPr>
            </w:pPr>
            <w:r>
              <w:rPr>
                <w:rFonts w:ascii="Times New Roman" w:hAnsi="Times New Roman"/>
                <w:sz w:val="24"/>
              </w:rPr>
              <w:t>Andragogika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08E16D5"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60EC8B0"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1035E394"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762918A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4E5AA80" w14:textId="77777777" w:rsidR="00E36B60" w:rsidRDefault="00DF6B72">
            <w:pPr>
              <w:spacing w:after="0"/>
              <w:rPr>
                <w:rFonts w:ascii="Times New Roman" w:hAnsi="Times New Roman"/>
                <w:color w:val="FF0000"/>
                <w:sz w:val="24"/>
              </w:rPr>
            </w:pPr>
            <w:r>
              <w:rPr>
                <w:rFonts w:ascii="Times New Roman" w:hAnsi="Times New Roman"/>
                <w:sz w:val="24"/>
              </w:rPr>
              <w:t xml:space="preserve">Pedagogika specjalna </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9CAA16D"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D9FC3E3"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52ACDE2"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5B6932D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1A40920" w14:textId="77777777" w:rsidR="00E36B60" w:rsidRDefault="00DF6B72">
            <w:pPr>
              <w:spacing w:after="0"/>
              <w:rPr>
                <w:rFonts w:ascii="Times New Roman" w:hAnsi="Times New Roman"/>
                <w:color w:val="FF0000"/>
                <w:sz w:val="24"/>
              </w:rPr>
            </w:pPr>
            <w:r>
              <w:rPr>
                <w:rFonts w:ascii="Times New Roman" w:hAnsi="Times New Roman"/>
                <w:sz w:val="24"/>
              </w:rPr>
              <w:t>Metodologia badań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CFEE2AC"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94AB65A"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52427AAD" w14:textId="77777777" w:rsidR="00E36B60" w:rsidRDefault="00DF6B72">
            <w:pPr>
              <w:spacing w:after="0" w:line="360" w:lineRule="auto"/>
              <w:rPr>
                <w:rFonts w:ascii="Times New Roman" w:hAnsi="Times New Roman"/>
                <w:color w:val="FF0000"/>
                <w:sz w:val="24"/>
              </w:rPr>
            </w:pPr>
            <w:r>
              <w:rPr>
                <w:rFonts w:ascii="Times New Roman" w:hAnsi="Times New Roman"/>
                <w:sz w:val="24"/>
              </w:rPr>
              <w:t>4</w:t>
            </w:r>
          </w:p>
        </w:tc>
      </w:tr>
      <w:tr w:rsidR="00E36B60" w14:paraId="335F1A13"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DD01C79" w14:textId="77777777" w:rsidR="00E36B60" w:rsidRDefault="00DF6B72">
            <w:pPr>
              <w:spacing w:after="0"/>
              <w:rPr>
                <w:rFonts w:ascii="Times New Roman" w:hAnsi="Times New Roman"/>
                <w:color w:val="FF0000"/>
                <w:sz w:val="24"/>
              </w:rPr>
            </w:pPr>
            <w:r>
              <w:rPr>
                <w:rFonts w:ascii="Times New Roman" w:hAnsi="Times New Roman"/>
                <w:sz w:val="24"/>
              </w:rPr>
              <w:t>Psychologia kliniczna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3E13AE7"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29D8DF4"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015BA1E9"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0E32781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27807BE" w14:textId="77777777" w:rsidR="00E36B60" w:rsidRDefault="00DF6B72">
            <w:pPr>
              <w:spacing w:after="0"/>
              <w:rPr>
                <w:rFonts w:ascii="Times New Roman" w:hAnsi="Times New Roman"/>
                <w:color w:val="FF0000"/>
                <w:sz w:val="24"/>
              </w:rPr>
            </w:pPr>
            <w:r>
              <w:rPr>
                <w:rFonts w:ascii="Times New Roman" w:hAnsi="Times New Roman"/>
                <w:sz w:val="24"/>
              </w:rPr>
              <w:t>Resocjalizacja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1CDFC3F"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652D48E"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72B112FD"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553899E5"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135A75A" w14:textId="77777777" w:rsidR="00E36B60" w:rsidRDefault="00DF6B72">
            <w:pPr>
              <w:spacing w:after="0"/>
              <w:rPr>
                <w:rFonts w:ascii="Times New Roman" w:hAnsi="Times New Roman"/>
                <w:color w:val="FF0000"/>
                <w:sz w:val="24"/>
              </w:rPr>
            </w:pPr>
            <w:r>
              <w:rPr>
                <w:rFonts w:ascii="Times New Roman" w:hAnsi="Times New Roman"/>
                <w:sz w:val="24"/>
              </w:rPr>
              <w:t>Prawo pracy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2620CD9" w14:textId="77777777" w:rsidR="00E36B60" w:rsidRDefault="00DF6B72">
            <w:pPr>
              <w:spacing w:after="0"/>
              <w:rPr>
                <w:rFonts w:ascii="Times New Roman" w:hAnsi="Times New Roman"/>
                <w:color w:val="FF0000"/>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693C2EA" w14:textId="77777777" w:rsidR="00E36B60" w:rsidRDefault="00DF6B72">
            <w:pPr>
              <w:spacing w:after="0"/>
              <w:rPr>
                <w:rFonts w:ascii="Times New Roman" w:hAnsi="Times New Roman"/>
                <w:color w:val="FF0000"/>
                <w:sz w:val="24"/>
              </w:rPr>
            </w:pPr>
            <w:r>
              <w:rPr>
                <w:rFonts w:ascii="Times New Roman" w:hAnsi="Times New Roman"/>
                <w:sz w:val="24"/>
              </w:rPr>
              <w:t>15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DA95BEF" w14:textId="77777777" w:rsidR="00E36B60" w:rsidRDefault="00DF6B72">
            <w:pPr>
              <w:spacing w:after="0" w:line="360" w:lineRule="auto"/>
              <w:rPr>
                <w:rFonts w:ascii="Times New Roman" w:hAnsi="Times New Roman"/>
                <w:color w:val="FF0000"/>
                <w:sz w:val="24"/>
              </w:rPr>
            </w:pPr>
            <w:r>
              <w:rPr>
                <w:rFonts w:ascii="Times New Roman" w:hAnsi="Times New Roman"/>
                <w:sz w:val="24"/>
              </w:rPr>
              <w:t>1</w:t>
            </w:r>
          </w:p>
        </w:tc>
      </w:tr>
      <w:tr w:rsidR="00E36B60" w14:paraId="4BAC48F2"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774B743" w14:textId="77777777" w:rsidR="00E36B60" w:rsidRDefault="00DF6B72">
            <w:pPr>
              <w:spacing w:after="0"/>
              <w:rPr>
                <w:rFonts w:ascii="Times New Roman" w:hAnsi="Times New Roman"/>
                <w:color w:val="FF0000"/>
                <w:sz w:val="24"/>
              </w:rPr>
            </w:pPr>
            <w:r>
              <w:rPr>
                <w:rFonts w:ascii="Times New Roman" w:hAnsi="Times New Roman"/>
                <w:sz w:val="24"/>
              </w:rPr>
              <w:t>Elementy teorii organizacji i zarządzania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3A773B5"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A0ED605"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063573E8"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4A1811F5"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B775890" w14:textId="77777777" w:rsidR="00E36B60" w:rsidRDefault="00DF6B72">
            <w:pPr>
              <w:spacing w:after="0"/>
              <w:rPr>
                <w:rFonts w:ascii="Times New Roman" w:hAnsi="Times New Roman"/>
                <w:color w:val="FF0000"/>
                <w:sz w:val="24"/>
              </w:rPr>
            </w:pPr>
            <w:r>
              <w:rPr>
                <w:rFonts w:ascii="Times New Roman" w:hAnsi="Times New Roman"/>
                <w:sz w:val="24"/>
              </w:rPr>
              <w:t>Antropologia kulturowa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C8D4E54" w14:textId="77777777" w:rsidR="00E36B60" w:rsidRDefault="00DF6B72">
            <w:pPr>
              <w:spacing w:after="0"/>
              <w:rPr>
                <w:rFonts w:ascii="Times New Roman" w:hAnsi="Times New Roman"/>
                <w:color w:val="FF0000"/>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402A0F6"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3E60344"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780978C0" w14:textId="77777777">
        <w:trPr>
          <w:trHeight w:val="583"/>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1875BE12" w14:textId="77777777" w:rsidR="00E36B60" w:rsidRDefault="00DF6B72">
            <w:pPr>
              <w:spacing w:after="0"/>
              <w:jc w:val="center"/>
              <w:rPr>
                <w:rFonts w:ascii="Times New Roman" w:hAnsi="Times New Roman"/>
                <w:color w:val="FF0000"/>
                <w:sz w:val="24"/>
              </w:rPr>
            </w:pPr>
            <w:r>
              <w:rPr>
                <w:rFonts w:ascii="Times New Roman" w:hAnsi="Times New Roman"/>
                <w:sz w:val="24"/>
              </w:rPr>
              <w:lastRenderedPageBreak/>
              <w:t>Grupa treści kierunkowych</w:t>
            </w:r>
          </w:p>
        </w:tc>
      </w:tr>
      <w:tr w:rsidR="00E36B60" w14:paraId="6C0E129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E6A5124"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 xml:space="preserve">Wprowadzenie do pracy socjalnej </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FB7A16D"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2B8BA25" w14:textId="77777777" w:rsidR="00E36B60" w:rsidRDefault="00DF6B72">
            <w:pPr>
              <w:spacing w:after="0"/>
              <w:rPr>
                <w:rFonts w:ascii="Times New Roman" w:hAnsi="Times New Roman"/>
                <w:color w:val="FF0000"/>
                <w:sz w:val="24"/>
              </w:rPr>
            </w:pPr>
            <w:r>
              <w:rPr>
                <w:rFonts w:ascii="Times New Roman" w:hAnsi="Times New Roman"/>
                <w:sz w:val="24"/>
              </w:rPr>
              <w:t>60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33CA1ED8" w14:textId="77777777" w:rsidR="00E36B60" w:rsidRDefault="00DF6B72">
            <w:pPr>
              <w:spacing w:after="0" w:line="360" w:lineRule="auto"/>
              <w:rPr>
                <w:rFonts w:ascii="Times New Roman" w:hAnsi="Times New Roman"/>
                <w:color w:val="FF0000"/>
                <w:sz w:val="24"/>
              </w:rPr>
            </w:pPr>
            <w:r>
              <w:rPr>
                <w:rFonts w:ascii="Times New Roman" w:hAnsi="Times New Roman"/>
                <w:sz w:val="24"/>
              </w:rPr>
              <w:t>5</w:t>
            </w:r>
          </w:p>
        </w:tc>
      </w:tr>
      <w:tr w:rsidR="00E36B60" w14:paraId="43F04D0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2ED228B"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Wiedza o rozwoju człowieka w cyklu życia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E53251C" w14:textId="77777777" w:rsidR="00E36B60" w:rsidRDefault="00DF6B72">
            <w:pPr>
              <w:spacing w:after="0"/>
              <w:rPr>
                <w:rFonts w:ascii="Times New Roman" w:hAnsi="Times New Roman"/>
                <w:color w:val="FF0000"/>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6C36B54"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31F94C49"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13E05BB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4C814CE"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Komunikacja interpersonalna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AD30811"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CE936F0"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9ED68F6"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7F50832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12A633A"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Gerontologia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22D7E4F"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6539F86"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611BB736"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6B51CA3F"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EC48EFD"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Struktura i organizacja pomocy społecznej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5AE6AAE"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F3F8F31"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74653FE9"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44817F0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BC8D5C9"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Podstawy metodyki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2BE6673"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D6D08DD"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5AFA043D" w14:textId="77777777" w:rsidR="00E36B60" w:rsidRDefault="00DF6B72">
            <w:pPr>
              <w:spacing w:after="0" w:line="360" w:lineRule="auto"/>
              <w:rPr>
                <w:rFonts w:ascii="Times New Roman" w:hAnsi="Times New Roman"/>
                <w:color w:val="FF0000"/>
                <w:sz w:val="24"/>
              </w:rPr>
            </w:pPr>
            <w:r>
              <w:rPr>
                <w:rFonts w:ascii="Times New Roman" w:hAnsi="Times New Roman"/>
                <w:sz w:val="24"/>
              </w:rPr>
              <w:t>4</w:t>
            </w:r>
          </w:p>
        </w:tc>
      </w:tr>
      <w:tr w:rsidR="00E36B60" w14:paraId="0A6BF8B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6F3652C"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Animacja społeczno-kulturalna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27D07DA"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1A2F8E3" w14:textId="77777777" w:rsidR="00E36B60" w:rsidRDefault="00DF6B72">
            <w:pPr>
              <w:spacing w:after="0"/>
              <w:rPr>
                <w:rFonts w:ascii="Times New Roman" w:hAnsi="Times New Roman"/>
                <w:color w:val="FF0000"/>
                <w:sz w:val="24"/>
              </w:rPr>
            </w:pPr>
            <w:r>
              <w:rPr>
                <w:rFonts w:ascii="Times New Roman" w:hAnsi="Times New Roman"/>
                <w:sz w:val="24"/>
              </w:rPr>
              <w:t>60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6432C2E7"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0E418D2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B31D095"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Polityka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11BDC3C"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4DCF098"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3B06C85E" w14:textId="77777777" w:rsidR="00E36B60" w:rsidRDefault="00DF6B72">
            <w:pPr>
              <w:spacing w:after="0" w:line="360" w:lineRule="auto"/>
              <w:rPr>
                <w:rFonts w:ascii="Times New Roman" w:hAnsi="Times New Roman"/>
                <w:color w:val="FF0000"/>
                <w:sz w:val="24"/>
              </w:rPr>
            </w:pPr>
            <w:r>
              <w:rPr>
                <w:rFonts w:ascii="Times New Roman" w:hAnsi="Times New Roman"/>
                <w:sz w:val="24"/>
              </w:rPr>
              <w:t>4</w:t>
            </w:r>
          </w:p>
        </w:tc>
      </w:tr>
      <w:tr w:rsidR="00E36B60" w14:paraId="44BD90C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3CFC957"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Metodyka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56BB15F"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F806E25"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1D0E32BF" w14:textId="77777777" w:rsidR="00E36B60" w:rsidRDefault="00DF6B72">
            <w:pPr>
              <w:spacing w:after="0" w:line="360" w:lineRule="auto"/>
              <w:rPr>
                <w:rFonts w:ascii="Times New Roman" w:hAnsi="Times New Roman"/>
                <w:color w:val="FF0000"/>
                <w:sz w:val="24"/>
              </w:rPr>
            </w:pPr>
            <w:r>
              <w:rPr>
                <w:rFonts w:ascii="Times New Roman" w:hAnsi="Times New Roman"/>
                <w:sz w:val="24"/>
              </w:rPr>
              <w:t>4</w:t>
            </w:r>
          </w:p>
        </w:tc>
      </w:tr>
      <w:tr w:rsidR="00E36B60" w14:paraId="5DF25ECA"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768998F"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Kwestie społeczne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2D7C64F"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ADFA9DA"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183F247"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0DDA070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62B52C9"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Międzynarodowa praca socjalna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713B5F9"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A38D9D7"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4209D26A"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441AE8D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04C34D8"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Praca socjalna a niepełnosprawność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693F6C6" w14:textId="77777777" w:rsidR="00E36B60" w:rsidRDefault="00DF6B72">
            <w:pPr>
              <w:spacing w:after="0"/>
              <w:rPr>
                <w:rFonts w:ascii="Times New Roman" w:hAnsi="Times New Roman"/>
                <w:color w:val="FF0000"/>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56EB529" w14:textId="77777777" w:rsidR="00E36B60" w:rsidRDefault="00DF6B72">
            <w:pPr>
              <w:spacing w:after="0"/>
              <w:rPr>
                <w:rFonts w:ascii="Times New Roman" w:hAnsi="Times New Roman"/>
                <w:color w:val="FF0000"/>
                <w:sz w:val="24"/>
              </w:rPr>
            </w:pPr>
            <w:r>
              <w:rPr>
                <w:rFonts w:ascii="Times New Roman" w:hAnsi="Times New Roman"/>
                <w:sz w:val="24"/>
              </w:rPr>
              <w:t>15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3328ED0D" w14:textId="77777777" w:rsidR="00E36B60" w:rsidRDefault="00DF6B72">
            <w:pPr>
              <w:spacing w:after="0" w:line="360" w:lineRule="auto"/>
              <w:rPr>
                <w:rFonts w:ascii="Times New Roman" w:hAnsi="Times New Roman"/>
                <w:color w:val="FF0000"/>
                <w:sz w:val="24"/>
              </w:rPr>
            </w:pPr>
            <w:r>
              <w:rPr>
                <w:rFonts w:ascii="Times New Roman" w:hAnsi="Times New Roman"/>
                <w:sz w:val="24"/>
              </w:rPr>
              <w:t>1</w:t>
            </w:r>
          </w:p>
        </w:tc>
      </w:tr>
      <w:tr w:rsidR="00E36B60" w14:paraId="344BBB3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764114B"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Ewaluacja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4F84E20"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4DA0056"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A4BAD7F"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4DE94F0A"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8597A1A"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Prawo socjalne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BAE2AD5"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3AE2317"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A8510FC"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5D4FF46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A8A1504" w14:textId="77777777" w:rsidR="00E36B60" w:rsidRDefault="00DF6B72">
            <w:pPr>
              <w:spacing w:after="0"/>
              <w:rPr>
                <w:rFonts w:ascii="Times New Roman" w:hAnsi="Times New Roman"/>
                <w:color w:val="FF0000"/>
                <w:sz w:val="24"/>
              </w:rPr>
            </w:pPr>
            <w:proofErr w:type="spellStart"/>
            <w:r>
              <w:rPr>
                <w:rFonts w:ascii="Times New Roman" w:hAnsi="Times New Roman" w:cs="Times New Roman"/>
                <w:sz w:val="24"/>
                <w:szCs w:val="24"/>
              </w:rPr>
              <w:t>Multikulturowość</w:t>
            </w:r>
            <w:proofErr w:type="spellEnd"/>
            <w:r>
              <w:rPr>
                <w:rFonts w:ascii="Times New Roman" w:hAnsi="Times New Roman" w:cs="Times New Roman"/>
                <w:sz w:val="24"/>
                <w:szCs w:val="24"/>
              </w:rPr>
              <w:t xml:space="preserv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E5500E2"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E0FD46A"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5054B927"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12D7121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F60923F"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Interwencja kryzysowa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6D771E0"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23862EF"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8384C62"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7ACCEC7F"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FDE9316"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Aksjologia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8BDA7CD"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EDB6A7F"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629149E6"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493A061D" w14:textId="77777777">
        <w:tc>
          <w:tcPr>
            <w:tcW w:w="2715" w:type="dxa"/>
            <w:tcBorders>
              <w:top w:val="single" w:sz="18" w:space="0" w:color="233D81"/>
              <w:left w:val="single" w:sz="18" w:space="0" w:color="233D81"/>
              <w:bottom w:val="single" w:sz="18" w:space="0" w:color="233D81"/>
              <w:right w:val="single" w:sz="18" w:space="0" w:color="233D81"/>
            </w:tcBorders>
          </w:tcPr>
          <w:p w14:paraId="2299AC37"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Profilaktyka społeczna w pracy socjalnej</w:t>
            </w:r>
          </w:p>
        </w:tc>
        <w:tc>
          <w:tcPr>
            <w:tcW w:w="1604" w:type="dxa"/>
            <w:tcBorders>
              <w:top w:val="single" w:sz="18" w:space="0" w:color="233D81"/>
              <w:left w:val="single" w:sz="18" w:space="0" w:color="233D81"/>
              <w:bottom w:val="single" w:sz="18" w:space="0" w:color="233D81"/>
              <w:right w:val="single" w:sz="18" w:space="0" w:color="233D81"/>
            </w:tcBorders>
          </w:tcPr>
          <w:p w14:paraId="7C7078FE"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1DE9F44"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549091E6" w14:textId="77777777" w:rsidR="00E36B60" w:rsidRDefault="00DF6B72">
            <w:pPr>
              <w:spacing w:after="0" w:line="360" w:lineRule="auto"/>
              <w:rPr>
                <w:rFonts w:ascii="Times New Roman" w:hAnsi="Times New Roman"/>
                <w:color w:val="FF0000"/>
                <w:sz w:val="24"/>
              </w:rPr>
            </w:pPr>
            <w:r>
              <w:rPr>
                <w:rFonts w:ascii="Times New Roman" w:hAnsi="Times New Roman"/>
                <w:sz w:val="24"/>
              </w:rPr>
              <w:t>3</w:t>
            </w:r>
          </w:p>
        </w:tc>
      </w:tr>
      <w:tr w:rsidR="00E36B60" w14:paraId="608BD627" w14:textId="77777777">
        <w:tc>
          <w:tcPr>
            <w:tcW w:w="2715" w:type="dxa"/>
            <w:tcBorders>
              <w:top w:val="single" w:sz="18" w:space="0" w:color="233D81"/>
              <w:left w:val="single" w:sz="18" w:space="0" w:color="233D81"/>
              <w:bottom w:val="single" w:sz="18" w:space="0" w:color="233D81"/>
              <w:right w:val="single" w:sz="18" w:space="0" w:color="233D81"/>
            </w:tcBorders>
          </w:tcPr>
          <w:p w14:paraId="5209640B" w14:textId="77777777" w:rsidR="00E36B60" w:rsidRDefault="00DF6B72">
            <w:pPr>
              <w:spacing w:after="0"/>
              <w:rPr>
                <w:rFonts w:ascii="Times New Roman" w:hAnsi="Times New Roman"/>
                <w:color w:val="FF0000"/>
                <w:sz w:val="24"/>
              </w:rPr>
            </w:pPr>
            <w:proofErr w:type="spellStart"/>
            <w:r>
              <w:rPr>
                <w:rFonts w:ascii="Times New Roman" w:hAnsi="Times New Roman" w:cs="Times New Roman"/>
                <w:sz w:val="24"/>
                <w:szCs w:val="24"/>
              </w:rPr>
              <w:t>Superwizja</w:t>
            </w:r>
            <w:proofErr w:type="spellEnd"/>
            <w:r>
              <w:rPr>
                <w:rFonts w:ascii="Times New Roman" w:hAnsi="Times New Roman" w:cs="Times New Roman"/>
                <w:sz w:val="24"/>
                <w:szCs w:val="24"/>
              </w:rPr>
              <w:t xml:space="preserve"> w pracy socjalnej</w:t>
            </w:r>
          </w:p>
        </w:tc>
        <w:tc>
          <w:tcPr>
            <w:tcW w:w="1604" w:type="dxa"/>
            <w:tcBorders>
              <w:top w:val="single" w:sz="18" w:space="0" w:color="233D81"/>
              <w:left w:val="single" w:sz="18" w:space="0" w:color="233D81"/>
              <w:bottom w:val="single" w:sz="18" w:space="0" w:color="233D81"/>
              <w:right w:val="single" w:sz="18" w:space="0" w:color="233D81"/>
            </w:tcBorders>
          </w:tcPr>
          <w:p w14:paraId="4D4FEE36"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E725CE5" w14:textId="77777777" w:rsidR="00E36B60" w:rsidRDefault="00DF6B72">
            <w:pPr>
              <w:spacing w:after="0"/>
              <w:rPr>
                <w:rFonts w:ascii="Times New Roman" w:hAnsi="Times New Roman"/>
                <w:color w:val="FF0000"/>
                <w:sz w:val="24"/>
              </w:rPr>
            </w:pPr>
            <w:r>
              <w:rPr>
                <w:rFonts w:ascii="Times New Roman" w:hAnsi="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54627769" w14:textId="77777777" w:rsidR="00E36B60" w:rsidRDefault="00DF6B72">
            <w:pPr>
              <w:spacing w:after="0" w:line="360" w:lineRule="auto"/>
              <w:rPr>
                <w:rFonts w:ascii="Times New Roman" w:hAnsi="Times New Roman"/>
                <w:color w:val="FF0000"/>
                <w:sz w:val="24"/>
              </w:rPr>
            </w:pPr>
            <w:r>
              <w:rPr>
                <w:rFonts w:ascii="Times New Roman" w:hAnsi="Times New Roman"/>
                <w:sz w:val="24"/>
              </w:rPr>
              <w:t>4</w:t>
            </w:r>
          </w:p>
        </w:tc>
      </w:tr>
      <w:tr w:rsidR="00E36B60" w14:paraId="53AD3A7F" w14:textId="77777777">
        <w:tc>
          <w:tcPr>
            <w:tcW w:w="2715" w:type="dxa"/>
            <w:tcBorders>
              <w:top w:val="single" w:sz="18" w:space="0" w:color="233D81"/>
              <w:left w:val="single" w:sz="18" w:space="0" w:color="233D81"/>
              <w:bottom w:val="single" w:sz="18" w:space="0" w:color="233D81"/>
              <w:right w:val="single" w:sz="18" w:space="0" w:color="233D81"/>
            </w:tcBorders>
          </w:tcPr>
          <w:p w14:paraId="6FA37C4B"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lastRenderedPageBreak/>
              <w:t>Podstawy mediacji i negocjacji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DE43930"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772CEA9"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3A6F1CB6"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09064DC6" w14:textId="77777777">
        <w:tc>
          <w:tcPr>
            <w:tcW w:w="2715" w:type="dxa"/>
            <w:tcBorders>
              <w:top w:val="single" w:sz="18" w:space="0" w:color="233D81"/>
              <w:left w:val="single" w:sz="18" w:space="0" w:color="233D81"/>
              <w:bottom w:val="single" w:sz="18" w:space="0" w:color="233D81"/>
              <w:right w:val="single" w:sz="18" w:space="0" w:color="233D81"/>
            </w:tcBorders>
          </w:tcPr>
          <w:p w14:paraId="37AA05CF"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Warsztaty artystyczne z elementami dramy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0ADB0B7"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2612023"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131ADFBF"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4D5984B5" w14:textId="77777777">
        <w:tc>
          <w:tcPr>
            <w:tcW w:w="2715" w:type="dxa"/>
            <w:tcBorders>
              <w:top w:val="single" w:sz="18" w:space="0" w:color="233D81"/>
              <w:left w:val="single" w:sz="18" w:space="0" w:color="233D81"/>
              <w:bottom w:val="single" w:sz="18" w:space="0" w:color="233D81"/>
              <w:right w:val="single" w:sz="18" w:space="0" w:color="233D81"/>
            </w:tcBorders>
          </w:tcPr>
          <w:p w14:paraId="51E25EEC"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Marketing usług socjalnych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4607433"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356BB05"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1517746"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004BBCD2"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E44EA25"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Seminarium dyplomowe i praca dyplomowa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4D777D7"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91D4A3F"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03B6363F" w14:textId="77777777" w:rsidR="00E36B60" w:rsidRDefault="00DF6B72">
            <w:pPr>
              <w:spacing w:after="0" w:line="360" w:lineRule="auto"/>
              <w:rPr>
                <w:rFonts w:ascii="Times New Roman" w:hAnsi="Times New Roman"/>
                <w:color w:val="FF0000"/>
                <w:sz w:val="24"/>
              </w:rPr>
            </w:pPr>
            <w:r>
              <w:rPr>
                <w:rFonts w:ascii="Times New Roman" w:hAnsi="Times New Roman"/>
                <w:sz w:val="24"/>
              </w:rPr>
              <w:t>4</w:t>
            </w:r>
          </w:p>
        </w:tc>
      </w:tr>
      <w:tr w:rsidR="00E36B60" w14:paraId="33FA8EC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4978506"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Seminarium dyplomowe i praca dyplomowa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3D734FC"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2188EE0"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32DED6F" w14:textId="77777777" w:rsidR="00E36B60" w:rsidRDefault="00DF6B72">
            <w:pPr>
              <w:spacing w:after="0" w:line="360" w:lineRule="auto"/>
              <w:rPr>
                <w:rFonts w:ascii="Times New Roman" w:hAnsi="Times New Roman"/>
                <w:color w:val="FF0000"/>
                <w:sz w:val="24"/>
              </w:rPr>
            </w:pPr>
            <w:r>
              <w:rPr>
                <w:rFonts w:ascii="Times New Roman" w:hAnsi="Times New Roman"/>
                <w:sz w:val="24"/>
              </w:rPr>
              <w:t>5</w:t>
            </w:r>
          </w:p>
        </w:tc>
      </w:tr>
      <w:tr w:rsidR="00E36B60" w14:paraId="047AADFE" w14:textId="77777777">
        <w:tc>
          <w:tcPr>
            <w:tcW w:w="2715" w:type="dxa"/>
            <w:tcBorders>
              <w:top w:val="single" w:sz="18" w:space="0" w:color="233D81"/>
              <w:left w:val="single" w:sz="18" w:space="0" w:color="233D81"/>
              <w:bottom w:val="single" w:sz="18" w:space="0" w:color="233D81"/>
              <w:right w:val="single" w:sz="18" w:space="0" w:color="233D81"/>
            </w:tcBorders>
          </w:tcPr>
          <w:p w14:paraId="2E44E8EC" w14:textId="77777777" w:rsidR="00E36B60" w:rsidRDefault="00DF6B72">
            <w:pPr>
              <w:spacing w:after="0"/>
              <w:rPr>
                <w:rFonts w:ascii="Times New Roman" w:hAnsi="Times New Roman"/>
                <w:color w:val="FF0000"/>
                <w:sz w:val="24"/>
              </w:rPr>
            </w:pPr>
            <w:r>
              <w:rPr>
                <w:rFonts w:ascii="Times New Roman" w:hAnsi="Times New Roman" w:cs="Times New Roman"/>
                <w:sz w:val="24"/>
                <w:szCs w:val="24"/>
              </w:rPr>
              <w:t>Seminarium dyplomowe i praca dyplomowa 3</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4A88425"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FE2542F"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58C4799F" w14:textId="77777777" w:rsidR="00E36B60" w:rsidRDefault="00DF6B72">
            <w:pPr>
              <w:spacing w:after="0" w:line="360" w:lineRule="auto"/>
              <w:rPr>
                <w:rFonts w:ascii="Times New Roman" w:hAnsi="Times New Roman"/>
                <w:color w:val="FF0000"/>
                <w:sz w:val="24"/>
              </w:rPr>
            </w:pPr>
            <w:r>
              <w:rPr>
                <w:rFonts w:ascii="Times New Roman" w:hAnsi="Times New Roman"/>
                <w:sz w:val="24"/>
              </w:rPr>
              <w:t>5</w:t>
            </w:r>
          </w:p>
        </w:tc>
      </w:tr>
      <w:tr w:rsidR="00E36B60" w14:paraId="30DEC92C" w14:textId="77777777">
        <w:trPr>
          <w:trHeight w:val="494"/>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7171ABF5" w14:textId="77777777" w:rsidR="00E36B60" w:rsidRDefault="00DF6B72">
            <w:pPr>
              <w:spacing w:after="0"/>
              <w:jc w:val="center"/>
              <w:rPr>
                <w:rFonts w:ascii="Times New Roman" w:hAnsi="Times New Roman"/>
                <w:color w:val="FF0000"/>
                <w:sz w:val="24"/>
              </w:rPr>
            </w:pPr>
            <w:r>
              <w:rPr>
                <w:rFonts w:ascii="Times New Roman" w:hAnsi="Times New Roman"/>
                <w:sz w:val="24"/>
              </w:rPr>
              <w:t>Grupa treści związanych z blokiem przedmiotowym</w:t>
            </w:r>
          </w:p>
        </w:tc>
      </w:tr>
      <w:tr w:rsidR="00E36B60" w14:paraId="1F1C8DB9" w14:textId="77777777">
        <w:tc>
          <w:tcPr>
            <w:tcW w:w="2715" w:type="dxa"/>
            <w:tcBorders>
              <w:top w:val="single" w:sz="18" w:space="0" w:color="233D81"/>
              <w:left w:val="single" w:sz="18" w:space="0" w:color="233D81"/>
              <w:bottom w:val="single" w:sz="18" w:space="0" w:color="233D81"/>
              <w:right w:val="single" w:sz="18" w:space="0" w:color="233D81"/>
            </w:tcBorders>
          </w:tcPr>
          <w:p w14:paraId="6DD85780" w14:textId="77777777" w:rsidR="00E36B60" w:rsidRDefault="00DF6B72">
            <w:pPr>
              <w:rPr>
                <w:rFonts w:ascii="Times New Roman" w:hAnsi="Times New Roman" w:cs="Times New Roman"/>
                <w:color w:val="FF0000"/>
                <w:sz w:val="24"/>
                <w:szCs w:val="24"/>
              </w:rPr>
            </w:pPr>
            <w:r>
              <w:rPr>
                <w:rFonts w:ascii="Times New Roman" w:hAnsi="Times New Roman" w:cs="Times New Roman"/>
              </w:rPr>
              <w:t>Poradnictwo zawodowe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FA1C462"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BF7B93F"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60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098A70F8" w14:textId="77777777" w:rsidR="00E36B60" w:rsidRDefault="00DF6B72">
            <w:pPr>
              <w:spacing w:after="0" w:line="360" w:lineRule="auto"/>
              <w:rPr>
                <w:rFonts w:ascii="Times New Roman" w:hAnsi="Times New Roman" w:cs="Times New Roman"/>
                <w:color w:val="FF0000"/>
                <w:sz w:val="24"/>
              </w:rPr>
            </w:pPr>
            <w:r>
              <w:rPr>
                <w:rFonts w:ascii="Times New Roman" w:hAnsi="Times New Roman" w:cs="Times New Roman"/>
                <w:sz w:val="24"/>
              </w:rPr>
              <w:t>5</w:t>
            </w:r>
          </w:p>
        </w:tc>
      </w:tr>
      <w:tr w:rsidR="00E36B60" w14:paraId="7ECAC2FA" w14:textId="77777777">
        <w:tc>
          <w:tcPr>
            <w:tcW w:w="2715" w:type="dxa"/>
            <w:tcBorders>
              <w:top w:val="single" w:sz="18" w:space="0" w:color="233D81"/>
              <w:left w:val="single" w:sz="18" w:space="0" w:color="233D81"/>
              <w:bottom w:val="single" w:sz="18" w:space="0" w:color="233D81"/>
              <w:right w:val="single" w:sz="18" w:space="0" w:color="233D81"/>
            </w:tcBorders>
          </w:tcPr>
          <w:p w14:paraId="2575AB74" w14:textId="77777777" w:rsidR="00E36B60" w:rsidRDefault="00DF6B72">
            <w:pPr>
              <w:rPr>
                <w:rFonts w:ascii="Times New Roman" w:hAnsi="Times New Roman" w:cs="Times New Roman"/>
                <w:color w:val="FF0000"/>
                <w:sz w:val="24"/>
                <w:szCs w:val="24"/>
              </w:rPr>
            </w:pPr>
            <w:r>
              <w:rPr>
                <w:rFonts w:ascii="Times New Roman" w:hAnsi="Times New Roman" w:cs="Times New Roman"/>
              </w:rPr>
              <w:t>Diagnozowanie w pracy kuratora sądowego</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E3F524A"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E44AFDB"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60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3C1B4FA2" w14:textId="77777777" w:rsidR="00E36B60" w:rsidRDefault="00DF6B72">
            <w:pPr>
              <w:spacing w:after="0" w:line="360" w:lineRule="auto"/>
              <w:rPr>
                <w:rFonts w:ascii="Times New Roman" w:hAnsi="Times New Roman" w:cs="Times New Roman"/>
                <w:color w:val="FF0000"/>
                <w:sz w:val="24"/>
              </w:rPr>
            </w:pPr>
            <w:r>
              <w:rPr>
                <w:rFonts w:ascii="Times New Roman" w:hAnsi="Times New Roman" w:cs="Times New Roman"/>
                <w:sz w:val="24"/>
              </w:rPr>
              <w:t>4</w:t>
            </w:r>
          </w:p>
        </w:tc>
      </w:tr>
      <w:tr w:rsidR="00E36B60" w14:paraId="7823B3AC" w14:textId="77777777">
        <w:tc>
          <w:tcPr>
            <w:tcW w:w="2715" w:type="dxa"/>
            <w:tcBorders>
              <w:top w:val="single" w:sz="18" w:space="0" w:color="233D81"/>
              <w:left w:val="single" w:sz="18" w:space="0" w:color="233D81"/>
              <w:bottom w:val="single" w:sz="18" w:space="0" w:color="233D81"/>
              <w:right w:val="single" w:sz="18" w:space="0" w:color="233D81"/>
            </w:tcBorders>
          </w:tcPr>
          <w:p w14:paraId="43A6FBD0" w14:textId="77777777" w:rsidR="00E36B60" w:rsidRDefault="00DF6B72">
            <w:pPr>
              <w:rPr>
                <w:rFonts w:ascii="Times New Roman" w:hAnsi="Times New Roman" w:cs="Times New Roman"/>
                <w:color w:val="FF0000"/>
                <w:sz w:val="24"/>
                <w:szCs w:val="24"/>
              </w:rPr>
            </w:pPr>
            <w:r>
              <w:rPr>
                <w:rFonts w:ascii="Times New Roman" w:hAnsi="Times New Roman" w:cs="Times New Roman"/>
              </w:rPr>
              <w:t>Lokalne partnerstwo w systemie pomocy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817324D"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CF1A8B6"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4DE227F5" w14:textId="77777777" w:rsidR="00E36B60" w:rsidRDefault="00DF6B72">
            <w:pPr>
              <w:spacing w:after="0" w:line="360" w:lineRule="auto"/>
              <w:rPr>
                <w:rFonts w:ascii="Times New Roman" w:hAnsi="Times New Roman" w:cs="Times New Roman"/>
                <w:color w:val="FF0000"/>
                <w:sz w:val="24"/>
              </w:rPr>
            </w:pPr>
            <w:r>
              <w:rPr>
                <w:rFonts w:ascii="Times New Roman" w:hAnsi="Times New Roman" w:cs="Times New Roman"/>
                <w:sz w:val="24"/>
              </w:rPr>
              <w:t>3</w:t>
            </w:r>
          </w:p>
        </w:tc>
      </w:tr>
      <w:tr w:rsidR="00E36B60" w14:paraId="08F54F61" w14:textId="77777777">
        <w:tc>
          <w:tcPr>
            <w:tcW w:w="2715" w:type="dxa"/>
            <w:tcBorders>
              <w:top w:val="single" w:sz="18" w:space="0" w:color="233D81"/>
              <w:left w:val="single" w:sz="18" w:space="0" w:color="233D81"/>
              <w:bottom w:val="single" w:sz="18" w:space="0" w:color="233D81"/>
              <w:right w:val="single" w:sz="18" w:space="0" w:color="233D81"/>
            </w:tcBorders>
          </w:tcPr>
          <w:p w14:paraId="0CB0CD3E" w14:textId="77777777" w:rsidR="00E36B60" w:rsidRDefault="00DF6B72">
            <w:pPr>
              <w:rPr>
                <w:rFonts w:ascii="Times New Roman" w:hAnsi="Times New Roman" w:cs="Times New Roman"/>
                <w:color w:val="FF0000"/>
                <w:sz w:val="24"/>
                <w:szCs w:val="24"/>
              </w:rPr>
            </w:pPr>
            <w:r>
              <w:rPr>
                <w:rFonts w:ascii="Times New Roman" w:hAnsi="Times New Roman" w:cs="Times New Roman"/>
              </w:rPr>
              <w:t>Metodyka pracy socjalnej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5BE6B75"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52D6097"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60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58DF48B6" w14:textId="77777777" w:rsidR="00E36B60" w:rsidRDefault="00DF6B72">
            <w:pPr>
              <w:spacing w:after="0" w:line="360" w:lineRule="auto"/>
              <w:rPr>
                <w:rFonts w:ascii="Times New Roman" w:hAnsi="Times New Roman" w:cs="Times New Roman"/>
                <w:color w:val="FF0000"/>
                <w:sz w:val="24"/>
              </w:rPr>
            </w:pPr>
            <w:r>
              <w:rPr>
                <w:rFonts w:ascii="Times New Roman" w:hAnsi="Times New Roman" w:cs="Times New Roman"/>
                <w:sz w:val="24"/>
              </w:rPr>
              <w:t>5</w:t>
            </w:r>
          </w:p>
        </w:tc>
      </w:tr>
      <w:tr w:rsidR="00E36B60" w14:paraId="66595E8F" w14:textId="77777777">
        <w:tc>
          <w:tcPr>
            <w:tcW w:w="2715" w:type="dxa"/>
            <w:tcBorders>
              <w:top w:val="single" w:sz="18" w:space="0" w:color="233D81"/>
              <w:left w:val="single" w:sz="18" w:space="0" w:color="233D81"/>
              <w:bottom w:val="single" w:sz="18" w:space="0" w:color="233D81"/>
              <w:right w:val="single" w:sz="18" w:space="0" w:color="233D81"/>
            </w:tcBorders>
          </w:tcPr>
          <w:p w14:paraId="45F2E6DF" w14:textId="77777777" w:rsidR="00E36B60" w:rsidRDefault="00DF6B72">
            <w:pPr>
              <w:rPr>
                <w:rFonts w:ascii="Times New Roman" w:hAnsi="Times New Roman" w:cs="Times New Roman"/>
                <w:color w:val="FF0000"/>
                <w:sz w:val="24"/>
                <w:szCs w:val="24"/>
              </w:rPr>
            </w:pPr>
            <w:r>
              <w:rPr>
                <w:rFonts w:ascii="Times New Roman" w:hAnsi="Times New Roman" w:cs="Times New Roman"/>
              </w:rPr>
              <w:t>Elementy socjoterapii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28FE06A"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4A10F76"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45</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1DAEA40" w14:textId="77777777" w:rsidR="00E36B60" w:rsidRDefault="00DF6B72">
            <w:pPr>
              <w:spacing w:after="0" w:line="360" w:lineRule="auto"/>
              <w:rPr>
                <w:rFonts w:ascii="Times New Roman" w:hAnsi="Times New Roman" w:cs="Times New Roman"/>
                <w:color w:val="FF0000"/>
                <w:sz w:val="24"/>
              </w:rPr>
            </w:pPr>
            <w:r>
              <w:rPr>
                <w:rFonts w:ascii="Times New Roman" w:hAnsi="Times New Roman" w:cs="Times New Roman"/>
                <w:sz w:val="24"/>
              </w:rPr>
              <w:t>3</w:t>
            </w:r>
          </w:p>
        </w:tc>
      </w:tr>
      <w:tr w:rsidR="00E36B60" w14:paraId="61DEC8EE" w14:textId="77777777">
        <w:tc>
          <w:tcPr>
            <w:tcW w:w="2715" w:type="dxa"/>
            <w:tcBorders>
              <w:top w:val="single" w:sz="18" w:space="0" w:color="233D81"/>
              <w:left w:val="single" w:sz="18" w:space="0" w:color="233D81"/>
              <w:bottom w:val="single" w:sz="18" w:space="0" w:color="233D81"/>
              <w:right w:val="single" w:sz="18" w:space="0" w:color="233D81"/>
            </w:tcBorders>
          </w:tcPr>
          <w:p w14:paraId="0D8D6E77" w14:textId="77777777" w:rsidR="00E36B60" w:rsidRDefault="00DF6B72">
            <w:pPr>
              <w:rPr>
                <w:rFonts w:ascii="Times New Roman" w:hAnsi="Times New Roman" w:cs="Times New Roman"/>
                <w:color w:val="FF0000"/>
                <w:sz w:val="24"/>
                <w:szCs w:val="24"/>
              </w:rPr>
            </w:pPr>
            <w:r>
              <w:rPr>
                <w:rFonts w:ascii="Times New Roman" w:hAnsi="Times New Roman" w:cs="Times New Roman"/>
              </w:rPr>
              <w:t>Projektowanie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5D38EE5"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01D9B7E"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60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2AE3025F" w14:textId="77777777" w:rsidR="00E36B60" w:rsidRDefault="00DF6B72">
            <w:pPr>
              <w:spacing w:after="0" w:line="360" w:lineRule="auto"/>
              <w:rPr>
                <w:rFonts w:ascii="Times New Roman" w:hAnsi="Times New Roman" w:cs="Times New Roman"/>
                <w:color w:val="FF0000"/>
                <w:sz w:val="24"/>
              </w:rPr>
            </w:pPr>
            <w:r>
              <w:rPr>
                <w:rFonts w:ascii="Times New Roman" w:hAnsi="Times New Roman" w:cs="Times New Roman"/>
                <w:sz w:val="24"/>
              </w:rPr>
              <w:t>5</w:t>
            </w:r>
          </w:p>
        </w:tc>
      </w:tr>
      <w:tr w:rsidR="00E36B60" w14:paraId="11451097" w14:textId="77777777">
        <w:tc>
          <w:tcPr>
            <w:tcW w:w="2715" w:type="dxa"/>
            <w:tcBorders>
              <w:top w:val="single" w:sz="18" w:space="0" w:color="233D81"/>
              <w:left w:val="single" w:sz="18" w:space="0" w:color="233D81"/>
              <w:bottom w:val="single" w:sz="18" w:space="0" w:color="233D81"/>
              <w:right w:val="single" w:sz="18" w:space="0" w:color="233D81"/>
            </w:tcBorders>
          </w:tcPr>
          <w:p w14:paraId="3ACF4B2C" w14:textId="77777777" w:rsidR="00E36B60" w:rsidRDefault="00DF6B72">
            <w:pPr>
              <w:rPr>
                <w:rFonts w:ascii="Times New Roman" w:hAnsi="Times New Roman" w:cs="Times New Roman"/>
                <w:color w:val="FF0000"/>
                <w:sz w:val="24"/>
                <w:szCs w:val="24"/>
              </w:rPr>
            </w:pPr>
            <w:r>
              <w:rPr>
                <w:rFonts w:ascii="Times New Roman" w:hAnsi="Times New Roman" w:cs="Times New Roman"/>
              </w:rPr>
              <w:t>Wolontariat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D83A25D"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DF89948" w14:textId="77777777" w:rsidR="00E36B60" w:rsidRDefault="00DF6B72">
            <w:pPr>
              <w:spacing w:after="0"/>
              <w:rPr>
                <w:rFonts w:ascii="Times New Roman" w:hAnsi="Times New Roman" w:cs="Times New Roman"/>
                <w:color w:val="FF0000"/>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4" w:space="0" w:color="000000"/>
              <w:right w:val="single" w:sz="18" w:space="0" w:color="233D81"/>
            </w:tcBorders>
            <w:vAlign w:val="center"/>
          </w:tcPr>
          <w:p w14:paraId="451D54A5" w14:textId="77777777" w:rsidR="00E36B60" w:rsidRDefault="00DF6B72">
            <w:pPr>
              <w:spacing w:after="0" w:line="360" w:lineRule="auto"/>
              <w:rPr>
                <w:rFonts w:ascii="Times New Roman" w:hAnsi="Times New Roman" w:cs="Times New Roman"/>
                <w:color w:val="FF0000"/>
                <w:sz w:val="24"/>
              </w:rPr>
            </w:pPr>
            <w:r>
              <w:rPr>
                <w:rFonts w:ascii="Times New Roman" w:hAnsi="Times New Roman" w:cs="Times New Roman"/>
                <w:sz w:val="24"/>
              </w:rPr>
              <w:t>2</w:t>
            </w:r>
          </w:p>
        </w:tc>
      </w:tr>
      <w:tr w:rsidR="00E36B60" w14:paraId="26FD6D8F" w14:textId="77777777">
        <w:tc>
          <w:tcPr>
            <w:tcW w:w="4319" w:type="dxa"/>
            <w:gridSpan w:val="2"/>
            <w:tcBorders>
              <w:top w:val="single" w:sz="18" w:space="0" w:color="233D81"/>
              <w:left w:val="single" w:sz="18" w:space="0" w:color="233D81"/>
              <w:bottom w:val="single" w:sz="18" w:space="0" w:color="233D81"/>
              <w:right w:val="single" w:sz="18" w:space="0" w:color="233D81"/>
            </w:tcBorders>
            <w:vAlign w:val="center"/>
          </w:tcPr>
          <w:p w14:paraId="219A31BF" w14:textId="77777777" w:rsidR="00E36B60" w:rsidRDefault="00DF6B72">
            <w:pPr>
              <w:spacing w:after="0"/>
              <w:rPr>
                <w:rFonts w:ascii="Times New Roman" w:hAnsi="Times New Roman"/>
                <w:sz w:val="24"/>
              </w:rPr>
            </w:pPr>
            <w:r>
              <w:rPr>
                <w:rFonts w:ascii="Times New Roman" w:hAnsi="Times New Roman"/>
                <w:sz w:val="24"/>
              </w:rPr>
              <w:t>Razem:</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3732B67" w14:textId="77777777" w:rsidR="00E36B60" w:rsidRDefault="00DF6B72">
            <w:pPr>
              <w:spacing w:after="0" w:line="360" w:lineRule="auto"/>
              <w:rPr>
                <w:rFonts w:ascii="Times New Roman" w:hAnsi="Times New Roman"/>
                <w:sz w:val="24"/>
              </w:rPr>
            </w:pPr>
            <w:r>
              <w:rPr>
                <w:rFonts w:ascii="Times New Roman" w:hAnsi="Times New Roman"/>
                <w:sz w:val="24"/>
              </w:rPr>
              <w:t>1845</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454DF0A" w14:textId="77777777" w:rsidR="00E36B60" w:rsidRDefault="00DF6B72">
            <w:pPr>
              <w:spacing w:after="0" w:line="360" w:lineRule="auto"/>
              <w:rPr>
                <w:rFonts w:ascii="Times New Roman" w:hAnsi="Times New Roman"/>
                <w:color w:val="FF0000"/>
                <w:sz w:val="24"/>
              </w:rPr>
            </w:pPr>
            <w:r>
              <w:rPr>
                <w:rFonts w:ascii="Times New Roman" w:hAnsi="Times New Roman"/>
                <w:sz w:val="24"/>
              </w:rPr>
              <w:t>145</w:t>
            </w:r>
          </w:p>
        </w:tc>
      </w:tr>
    </w:tbl>
    <w:p w14:paraId="6360C224" w14:textId="77777777" w:rsidR="00E36B60" w:rsidRDefault="00E36B60">
      <w:pPr>
        <w:keepNext/>
        <w:spacing w:after="0" w:line="276" w:lineRule="auto"/>
        <w:jc w:val="both"/>
        <w:outlineLvl w:val="2"/>
        <w:rPr>
          <w:rFonts w:ascii="Times New Roman" w:eastAsia="Times New Roman" w:hAnsi="Times New Roman" w:cs="Times New Roman"/>
          <w:color w:val="FF0000"/>
          <w:sz w:val="24"/>
          <w:szCs w:val="24"/>
          <w:lang w:eastAsia="pl-PL"/>
        </w:rPr>
      </w:pPr>
    </w:p>
    <w:p w14:paraId="1204CBF4" w14:textId="77777777" w:rsidR="00E36B60" w:rsidRDefault="00E36B60">
      <w:pPr>
        <w:keepNext/>
        <w:spacing w:after="0" w:line="276" w:lineRule="auto"/>
        <w:jc w:val="both"/>
        <w:outlineLvl w:val="2"/>
        <w:rPr>
          <w:rFonts w:ascii="Times New Roman" w:eastAsia="Times New Roman" w:hAnsi="Times New Roman" w:cs="Times New Roman"/>
          <w:color w:val="FF0000"/>
          <w:sz w:val="24"/>
          <w:szCs w:val="24"/>
          <w:lang w:eastAsia="pl-PL"/>
        </w:rPr>
      </w:pPr>
    </w:p>
    <w:p w14:paraId="5D110031" w14:textId="77777777" w:rsidR="00E36B60" w:rsidRDefault="00DF6B72">
      <w:pPr>
        <w:rPr>
          <w:rFonts w:ascii="Times New Roman" w:eastAsia="Times New Roman" w:hAnsi="Times New Roman" w:cs="Times New Roman"/>
          <w:color w:val="FF0000"/>
          <w:sz w:val="24"/>
          <w:szCs w:val="24"/>
          <w:lang w:eastAsia="pl-PL"/>
        </w:rPr>
      </w:pPr>
      <w:r>
        <w:br w:type="page"/>
      </w:r>
    </w:p>
    <w:p w14:paraId="70414C9D"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95" w:name="_Toc96496688"/>
      <w:r>
        <w:rPr>
          <w:rFonts w:ascii="Times New Roman" w:eastAsia="Times New Roman" w:hAnsi="Times New Roman" w:cs="Times New Roman"/>
          <w:sz w:val="24"/>
          <w:szCs w:val="24"/>
          <w:lang w:eastAsia="pl-PL"/>
        </w:rPr>
        <w:lastRenderedPageBreak/>
        <w:t>Tabela 4c. Zajęcia lub grupy zajęć związane z prowadzoną w uczelni działalnością naukową w dyscyplinie lub dyscyplinach, do których przyporządkowany jest kierunek studiów – studia pierwszego stopnia, niestacjonarne, praca socjalna, blok przedmiotowy: asystentura rodzin.</w:t>
      </w:r>
      <w:bookmarkEnd w:id="95"/>
    </w:p>
    <w:p w14:paraId="142503B2" w14:textId="77777777" w:rsidR="00E36B60" w:rsidRDefault="00E36B60">
      <w:pPr>
        <w:keepNext/>
        <w:spacing w:after="0" w:line="276" w:lineRule="auto"/>
        <w:jc w:val="both"/>
        <w:outlineLvl w:val="2"/>
        <w:rPr>
          <w:rFonts w:ascii="Times New Roman" w:eastAsia="Times New Roman" w:hAnsi="Times New Roman" w:cs="Times New Roman"/>
          <w:color w:val="FF0000"/>
          <w:sz w:val="24"/>
          <w:szCs w:val="24"/>
          <w:lang w:eastAsia="pl-PL"/>
        </w:rPr>
      </w:pPr>
    </w:p>
    <w:tbl>
      <w:tblPr>
        <w:tblW w:w="9026" w:type="dxa"/>
        <w:tblLook w:val="04A0" w:firstRow="1" w:lastRow="0" w:firstColumn="1" w:lastColumn="0" w:noHBand="0" w:noVBand="1"/>
      </w:tblPr>
      <w:tblGrid>
        <w:gridCol w:w="2716"/>
        <w:gridCol w:w="1604"/>
        <w:gridCol w:w="2989"/>
        <w:gridCol w:w="1717"/>
      </w:tblGrid>
      <w:tr w:rsidR="00E36B60" w14:paraId="690B2E6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B0B836D" w14:textId="77777777" w:rsidR="00E36B60" w:rsidRDefault="00DF6B72">
            <w:pPr>
              <w:spacing w:after="0"/>
              <w:rPr>
                <w:rFonts w:ascii="Times New Roman" w:hAnsi="Times New Roman"/>
                <w:sz w:val="24"/>
              </w:rPr>
            </w:pPr>
            <w:r>
              <w:rPr>
                <w:rFonts w:ascii="Times New Roman" w:hAnsi="Times New Roman"/>
                <w:sz w:val="24"/>
              </w:rPr>
              <w:t>Nazwa zajęć/grupy zajęć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3BDDC8B" w14:textId="77777777" w:rsidR="00E36B60" w:rsidRDefault="00DF6B72">
            <w:pPr>
              <w:spacing w:after="0"/>
              <w:rPr>
                <w:rFonts w:ascii="Times New Roman" w:hAnsi="Times New Roman"/>
                <w:sz w:val="24"/>
              </w:rPr>
            </w:pPr>
            <w:r>
              <w:rPr>
                <w:rFonts w:ascii="Times New Roman" w:hAnsi="Times New Roman"/>
                <w:sz w:val="24"/>
              </w:rPr>
              <w:t>Forma/formy zajęć</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5C2825C" w14:textId="77777777" w:rsidR="00E36B60" w:rsidRDefault="00DF6B72">
            <w:pPr>
              <w:spacing w:after="0"/>
              <w:rPr>
                <w:rFonts w:ascii="Times New Roman" w:hAnsi="Times New Roman"/>
                <w:sz w:val="24"/>
              </w:rPr>
            </w:pPr>
            <w:r>
              <w:rPr>
                <w:rFonts w:ascii="Times New Roman" w:hAnsi="Times New Roman"/>
                <w:sz w:val="24"/>
              </w:rPr>
              <w:t>Łączna liczna godzin zajęć</w:t>
            </w:r>
          </w:p>
          <w:p w14:paraId="620FD04C" w14:textId="77777777" w:rsidR="00E36B60" w:rsidRDefault="00DF6B72">
            <w:pPr>
              <w:spacing w:after="0"/>
              <w:rPr>
                <w:rFonts w:ascii="Times New Roman" w:hAnsi="Times New Roman"/>
                <w:sz w:val="24"/>
              </w:rPr>
            </w:pPr>
            <w:r>
              <w:rPr>
                <w:rFonts w:ascii="Times New Roman" w:hAnsi="Times New Roman"/>
                <w:sz w:val="24"/>
              </w:rPr>
              <w:t>niestacjonarne</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3B6DB63" w14:textId="77777777" w:rsidR="00E36B60" w:rsidRDefault="00DF6B72">
            <w:pPr>
              <w:spacing w:after="0"/>
              <w:rPr>
                <w:rFonts w:ascii="Times New Roman" w:hAnsi="Times New Roman"/>
                <w:sz w:val="24"/>
              </w:rPr>
            </w:pPr>
            <w:r>
              <w:rPr>
                <w:rFonts w:ascii="Times New Roman" w:hAnsi="Times New Roman"/>
                <w:sz w:val="24"/>
              </w:rPr>
              <w:t>Liczba punktów ECTS</w:t>
            </w:r>
          </w:p>
        </w:tc>
      </w:tr>
      <w:tr w:rsidR="00E36B60" w14:paraId="287C5C90" w14:textId="77777777">
        <w:trPr>
          <w:trHeight w:val="597"/>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6CFFB2D4" w14:textId="77777777" w:rsidR="00E36B60" w:rsidRDefault="00DF6B72">
            <w:pPr>
              <w:spacing w:after="0"/>
              <w:jc w:val="center"/>
              <w:rPr>
                <w:rFonts w:ascii="Times New Roman" w:hAnsi="Times New Roman"/>
                <w:sz w:val="24"/>
              </w:rPr>
            </w:pPr>
            <w:r>
              <w:rPr>
                <w:rFonts w:ascii="Times New Roman" w:hAnsi="Times New Roman"/>
                <w:sz w:val="24"/>
              </w:rPr>
              <w:t>Grupa treści podstawowych</w:t>
            </w:r>
          </w:p>
        </w:tc>
      </w:tr>
      <w:tr w:rsidR="00E36B60" w14:paraId="2C16A6E2"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5F7C95E" w14:textId="77777777" w:rsidR="00E36B60" w:rsidRDefault="00DF6B72">
            <w:pPr>
              <w:spacing w:after="0"/>
              <w:rPr>
                <w:rFonts w:ascii="Times New Roman" w:hAnsi="Times New Roman"/>
                <w:sz w:val="24"/>
              </w:rPr>
            </w:pPr>
            <w:r>
              <w:rPr>
                <w:rFonts w:ascii="Times New Roman" w:hAnsi="Times New Roman"/>
                <w:sz w:val="24"/>
              </w:rPr>
              <w:t>Socjologia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DF4F8C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9F9F8FC" w14:textId="77777777" w:rsidR="00E36B60" w:rsidRDefault="00DF6B72">
            <w:pPr>
              <w:spacing w:after="0"/>
              <w:rPr>
                <w:rFonts w:ascii="Times New Roman" w:hAnsi="Times New Roman"/>
                <w:sz w:val="24"/>
              </w:rPr>
            </w:pPr>
            <w:r>
              <w:rPr>
                <w:rFonts w:ascii="Times New Roman" w:hAnsi="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5D1C8F2"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3B8B811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C0D0410" w14:textId="77777777" w:rsidR="00E36B60" w:rsidRDefault="00DF6B72">
            <w:pPr>
              <w:spacing w:after="0"/>
              <w:rPr>
                <w:rFonts w:ascii="Times New Roman" w:hAnsi="Times New Roman"/>
                <w:sz w:val="24"/>
              </w:rPr>
            </w:pPr>
            <w:r>
              <w:rPr>
                <w:rFonts w:ascii="Times New Roman" w:hAnsi="Times New Roman"/>
                <w:sz w:val="24"/>
              </w:rPr>
              <w:t>Psychologia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A61E375"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85FCCE8"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E44AC1C"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13FB894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1E538A8" w14:textId="77777777" w:rsidR="00E36B60" w:rsidRDefault="00DF6B72">
            <w:pPr>
              <w:spacing w:after="0"/>
              <w:rPr>
                <w:rFonts w:ascii="Times New Roman" w:hAnsi="Times New Roman"/>
                <w:sz w:val="24"/>
              </w:rPr>
            </w:pPr>
            <w:r>
              <w:rPr>
                <w:rFonts w:ascii="Times New Roman" w:hAnsi="Times New Roman"/>
                <w:sz w:val="24"/>
              </w:rPr>
              <w:t>Wprowadzenie do ekonomii społecznej i przedsiębiorczości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1BB804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1356915"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90D081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8FED9B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3CE7AD4" w14:textId="77777777" w:rsidR="00E36B60" w:rsidRDefault="00DF6B72">
            <w:pPr>
              <w:spacing w:after="0"/>
              <w:rPr>
                <w:rFonts w:ascii="Times New Roman" w:hAnsi="Times New Roman"/>
                <w:sz w:val="24"/>
              </w:rPr>
            </w:pPr>
            <w:r>
              <w:rPr>
                <w:rFonts w:ascii="Times New Roman" w:hAnsi="Times New Roman"/>
                <w:sz w:val="24"/>
              </w:rPr>
              <w:t>Prawo rodzinne i opiekuńcze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34AF188"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D20B211"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A5C10D7"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7CC1A6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3F2A0D0" w14:textId="77777777" w:rsidR="00E36B60" w:rsidRDefault="00DF6B72">
            <w:pPr>
              <w:spacing w:after="0"/>
              <w:rPr>
                <w:rFonts w:ascii="Times New Roman" w:hAnsi="Times New Roman"/>
                <w:sz w:val="24"/>
              </w:rPr>
            </w:pPr>
            <w:r>
              <w:rPr>
                <w:rFonts w:ascii="Times New Roman" w:hAnsi="Times New Roman"/>
                <w:sz w:val="24"/>
              </w:rPr>
              <w:t xml:space="preserve">Pedagogika rodziny/Family </w:t>
            </w:r>
            <w:proofErr w:type="spellStart"/>
            <w:r>
              <w:rPr>
                <w:rFonts w:ascii="Times New Roman" w:hAnsi="Times New Roman"/>
                <w:sz w:val="24"/>
              </w:rPr>
              <w:t>pedagogy</w:t>
            </w:r>
            <w:proofErr w:type="spellEnd"/>
          </w:p>
        </w:tc>
        <w:tc>
          <w:tcPr>
            <w:tcW w:w="1604" w:type="dxa"/>
            <w:tcBorders>
              <w:top w:val="single" w:sz="18" w:space="0" w:color="233D81"/>
              <w:left w:val="single" w:sz="18" w:space="0" w:color="233D81"/>
              <w:bottom w:val="single" w:sz="18" w:space="0" w:color="233D81"/>
              <w:right w:val="single" w:sz="18" w:space="0" w:color="233D81"/>
            </w:tcBorders>
            <w:vAlign w:val="center"/>
          </w:tcPr>
          <w:p w14:paraId="1E101DE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B583F05"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37698A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3ACB15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C1E07C3" w14:textId="77777777" w:rsidR="00E36B60" w:rsidRDefault="00DF6B72">
            <w:pPr>
              <w:spacing w:after="0"/>
              <w:rPr>
                <w:rFonts w:ascii="Times New Roman" w:hAnsi="Times New Roman"/>
                <w:sz w:val="24"/>
              </w:rPr>
            </w:pPr>
            <w:r>
              <w:rPr>
                <w:rFonts w:ascii="Times New Roman" w:hAnsi="Times New Roman"/>
                <w:sz w:val="24"/>
              </w:rPr>
              <w:t>Filozofia z etyką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71C809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B7EA010"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3CF52E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638ED9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31BA096" w14:textId="77777777" w:rsidR="00E36B60" w:rsidRDefault="00DF6B72">
            <w:pPr>
              <w:spacing w:after="0"/>
              <w:rPr>
                <w:rFonts w:ascii="Times New Roman" w:hAnsi="Times New Roman"/>
                <w:sz w:val="24"/>
              </w:rPr>
            </w:pPr>
            <w:r>
              <w:rPr>
                <w:rFonts w:ascii="Times New Roman" w:hAnsi="Times New Roman"/>
                <w:sz w:val="24"/>
              </w:rPr>
              <w:t>Pedagogika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5EC4F64"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5AE924F" w14:textId="77777777" w:rsidR="00E36B60" w:rsidRDefault="00DF6B72">
            <w:pPr>
              <w:spacing w:after="0"/>
              <w:rPr>
                <w:rFonts w:ascii="Times New Roman" w:hAnsi="Times New Roman"/>
                <w:sz w:val="24"/>
              </w:rPr>
            </w:pPr>
            <w:r>
              <w:rPr>
                <w:rFonts w:ascii="Times New Roman" w:hAnsi="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52FCF84"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72B239B5"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0FFB6C4" w14:textId="77777777" w:rsidR="00E36B60" w:rsidRDefault="00DF6B72">
            <w:pPr>
              <w:spacing w:after="0"/>
              <w:rPr>
                <w:rFonts w:ascii="Times New Roman" w:hAnsi="Times New Roman"/>
                <w:sz w:val="24"/>
              </w:rPr>
            </w:pPr>
            <w:r>
              <w:rPr>
                <w:rFonts w:ascii="Times New Roman" w:hAnsi="Times New Roman"/>
                <w:sz w:val="24"/>
              </w:rPr>
              <w:t>Psychologia rozwoju i osobowości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D1328D0"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3118277"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1C6CCF8"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128018A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A5CB915" w14:textId="77777777" w:rsidR="00E36B60" w:rsidRDefault="00DF6B72">
            <w:pPr>
              <w:spacing w:after="0"/>
              <w:rPr>
                <w:rFonts w:ascii="Times New Roman" w:hAnsi="Times New Roman"/>
                <w:sz w:val="24"/>
              </w:rPr>
            </w:pPr>
            <w:r>
              <w:rPr>
                <w:rFonts w:ascii="Times New Roman" w:hAnsi="Times New Roman"/>
                <w:sz w:val="24"/>
              </w:rPr>
              <w:t>Andragogika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2353CD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F6CA2C9"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5ADAAD9"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4228D4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73EA5FE" w14:textId="77777777" w:rsidR="00E36B60" w:rsidRDefault="00DF6B72">
            <w:pPr>
              <w:spacing w:after="0"/>
              <w:rPr>
                <w:rFonts w:ascii="Times New Roman" w:hAnsi="Times New Roman"/>
                <w:sz w:val="24"/>
              </w:rPr>
            </w:pPr>
            <w:r>
              <w:rPr>
                <w:rFonts w:ascii="Times New Roman" w:hAnsi="Times New Roman"/>
                <w:sz w:val="24"/>
              </w:rPr>
              <w:t xml:space="preserve">Pedagogika specjalna </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972ED9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912B943"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E5A2AA4"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9DDC1B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C91A884" w14:textId="77777777" w:rsidR="00E36B60" w:rsidRDefault="00DF6B72">
            <w:pPr>
              <w:spacing w:after="0"/>
              <w:rPr>
                <w:rFonts w:ascii="Times New Roman" w:hAnsi="Times New Roman"/>
                <w:sz w:val="24"/>
              </w:rPr>
            </w:pPr>
            <w:r>
              <w:rPr>
                <w:rFonts w:ascii="Times New Roman" w:hAnsi="Times New Roman"/>
                <w:sz w:val="24"/>
              </w:rPr>
              <w:t>Metodologia badań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AFAA8BE"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D28643B"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199F1CC"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36B7AAD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B5DD344" w14:textId="77777777" w:rsidR="00E36B60" w:rsidRDefault="00DF6B72">
            <w:pPr>
              <w:spacing w:after="0"/>
              <w:rPr>
                <w:rFonts w:ascii="Times New Roman" w:hAnsi="Times New Roman"/>
                <w:sz w:val="24"/>
              </w:rPr>
            </w:pPr>
            <w:r>
              <w:rPr>
                <w:rFonts w:ascii="Times New Roman" w:hAnsi="Times New Roman"/>
                <w:sz w:val="24"/>
              </w:rPr>
              <w:t>Psychologia kliniczna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97E9CB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950470F"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7C2C976"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1AC4BC2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F22581E" w14:textId="77777777" w:rsidR="00E36B60" w:rsidRDefault="00DF6B72">
            <w:pPr>
              <w:spacing w:after="0"/>
              <w:rPr>
                <w:rFonts w:ascii="Times New Roman" w:hAnsi="Times New Roman"/>
                <w:sz w:val="24"/>
              </w:rPr>
            </w:pPr>
            <w:r>
              <w:rPr>
                <w:rFonts w:ascii="Times New Roman" w:hAnsi="Times New Roman"/>
                <w:sz w:val="24"/>
              </w:rPr>
              <w:t>Resocjalizacja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39B5875"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99D4704"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1BA1502"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20ED788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873EB02" w14:textId="77777777" w:rsidR="00E36B60" w:rsidRDefault="00DF6B72">
            <w:pPr>
              <w:spacing w:after="0"/>
              <w:rPr>
                <w:rFonts w:ascii="Times New Roman" w:hAnsi="Times New Roman"/>
                <w:sz w:val="24"/>
              </w:rPr>
            </w:pPr>
            <w:r>
              <w:rPr>
                <w:rFonts w:ascii="Times New Roman" w:hAnsi="Times New Roman"/>
                <w:sz w:val="24"/>
              </w:rPr>
              <w:t>Prawo pracy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20B6B57"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B21CA9C" w14:textId="77777777" w:rsidR="00E36B60" w:rsidRDefault="00DF6B72">
            <w:pPr>
              <w:spacing w:after="0"/>
              <w:rPr>
                <w:rFonts w:ascii="Times New Roman" w:hAnsi="Times New Roman"/>
                <w:sz w:val="24"/>
              </w:rPr>
            </w:pPr>
            <w:r>
              <w:rPr>
                <w:rFonts w:ascii="Times New Roman" w:hAnsi="Times New Roman"/>
                <w:sz w:val="24"/>
              </w:rPr>
              <w:t>10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A66B2FE"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47C9324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1361DCC" w14:textId="77777777" w:rsidR="00E36B60" w:rsidRDefault="00DF6B72">
            <w:pPr>
              <w:spacing w:after="0"/>
              <w:rPr>
                <w:rFonts w:ascii="Times New Roman" w:hAnsi="Times New Roman"/>
                <w:sz w:val="24"/>
              </w:rPr>
            </w:pPr>
            <w:r>
              <w:rPr>
                <w:rFonts w:ascii="Times New Roman" w:hAnsi="Times New Roman"/>
                <w:sz w:val="24"/>
              </w:rPr>
              <w:t>Elementy teorii organizacji i zarządzania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42208E2"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8BB7D8C"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BCC4D95"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4149F7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C9AD63E" w14:textId="77777777" w:rsidR="00E36B60" w:rsidRDefault="00DF6B72">
            <w:pPr>
              <w:spacing w:after="0"/>
              <w:rPr>
                <w:rFonts w:ascii="Times New Roman" w:hAnsi="Times New Roman"/>
                <w:sz w:val="24"/>
              </w:rPr>
            </w:pPr>
            <w:r>
              <w:rPr>
                <w:rFonts w:ascii="Times New Roman" w:hAnsi="Times New Roman"/>
                <w:sz w:val="24"/>
              </w:rPr>
              <w:t>Antropologia kulturowa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B19B316"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3F80D11"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E19EFE3"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AB5E723" w14:textId="77777777">
        <w:trPr>
          <w:trHeight w:val="583"/>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1636ADCA" w14:textId="77777777" w:rsidR="00E36B60" w:rsidRDefault="00DF6B72">
            <w:pPr>
              <w:spacing w:after="0"/>
              <w:jc w:val="center"/>
              <w:rPr>
                <w:rFonts w:ascii="Times New Roman" w:hAnsi="Times New Roman"/>
                <w:sz w:val="24"/>
              </w:rPr>
            </w:pPr>
            <w:r>
              <w:rPr>
                <w:rFonts w:ascii="Times New Roman" w:hAnsi="Times New Roman"/>
                <w:sz w:val="24"/>
              </w:rPr>
              <w:t>Grupa treści kierunkowych</w:t>
            </w:r>
          </w:p>
        </w:tc>
      </w:tr>
      <w:tr w:rsidR="00E36B60" w14:paraId="5EC7071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F7111DE" w14:textId="77777777" w:rsidR="00E36B60" w:rsidRDefault="00DF6B72">
            <w:pPr>
              <w:spacing w:after="0"/>
              <w:rPr>
                <w:rFonts w:ascii="Times New Roman" w:hAnsi="Times New Roman"/>
                <w:sz w:val="24"/>
              </w:rPr>
            </w:pPr>
            <w:r>
              <w:rPr>
                <w:rFonts w:ascii="Times New Roman" w:hAnsi="Times New Roman"/>
                <w:sz w:val="24"/>
              </w:rPr>
              <w:lastRenderedPageBreak/>
              <w:t xml:space="preserve">Wprowadzenie do pracy socjalnej </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FC7378E"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8AB2E7C" w14:textId="77777777" w:rsidR="00E36B60" w:rsidRDefault="00DF6B72">
            <w:pPr>
              <w:spacing w:after="0"/>
              <w:rPr>
                <w:rFonts w:ascii="Times New Roman" w:hAnsi="Times New Roman"/>
                <w:sz w:val="24"/>
              </w:rPr>
            </w:pPr>
            <w:r>
              <w:rPr>
                <w:rFonts w:ascii="Times New Roman" w:hAnsi="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A23141A"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7300EFF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4687299" w14:textId="77777777" w:rsidR="00E36B60" w:rsidRDefault="00DF6B72">
            <w:pPr>
              <w:spacing w:after="0"/>
              <w:rPr>
                <w:rFonts w:ascii="Times New Roman" w:hAnsi="Times New Roman"/>
                <w:sz w:val="24"/>
              </w:rPr>
            </w:pPr>
            <w:r>
              <w:rPr>
                <w:rFonts w:ascii="Times New Roman" w:hAnsi="Times New Roman"/>
                <w:sz w:val="24"/>
              </w:rPr>
              <w:t>Wiedza o rozwoju człowieka w cyklu życia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6011E9E"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4004E5D"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ACB441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D59D05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602B1FF" w14:textId="77777777" w:rsidR="00E36B60" w:rsidRDefault="00DF6B72">
            <w:pPr>
              <w:spacing w:after="0"/>
              <w:rPr>
                <w:rFonts w:ascii="Times New Roman" w:hAnsi="Times New Roman"/>
                <w:sz w:val="24"/>
              </w:rPr>
            </w:pPr>
            <w:r>
              <w:rPr>
                <w:rFonts w:ascii="Times New Roman" w:hAnsi="Times New Roman"/>
                <w:sz w:val="24"/>
              </w:rPr>
              <w:t>Komunikacja interpersonalna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0734068" w14:textId="77777777" w:rsidR="00E36B60" w:rsidRDefault="00DF6B72">
            <w:pPr>
              <w:spacing w:after="0"/>
              <w:rPr>
                <w:rFonts w:ascii="Times New Roman" w:hAnsi="Times New Roman"/>
                <w:sz w:val="24"/>
              </w:rPr>
            </w:pPr>
            <w:r>
              <w:rPr>
                <w:rFonts w:ascii="Times New Roman" w:hAnsi="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07A952B"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9B98617"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1615349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9994A20" w14:textId="77777777" w:rsidR="00E36B60" w:rsidRDefault="00DF6B72">
            <w:pPr>
              <w:spacing w:after="0"/>
              <w:rPr>
                <w:rFonts w:ascii="Times New Roman" w:hAnsi="Times New Roman"/>
                <w:sz w:val="24"/>
              </w:rPr>
            </w:pPr>
            <w:r>
              <w:rPr>
                <w:rFonts w:ascii="Times New Roman" w:hAnsi="Times New Roman"/>
                <w:sz w:val="24"/>
              </w:rPr>
              <w:t>Gerontologia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8BDAF40"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FF90D3B"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07D683F"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1839DC4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68F80DD" w14:textId="77777777" w:rsidR="00E36B60" w:rsidRDefault="00DF6B72">
            <w:pPr>
              <w:spacing w:after="0"/>
              <w:rPr>
                <w:rFonts w:ascii="Times New Roman" w:hAnsi="Times New Roman"/>
                <w:sz w:val="24"/>
              </w:rPr>
            </w:pPr>
            <w:r>
              <w:rPr>
                <w:rFonts w:ascii="Times New Roman" w:hAnsi="Times New Roman"/>
                <w:sz w:val="24"/>
              </w:rPr>
              <w:t>Struktura i organizacja pomocy społecznej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A4F695E"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389EEC7"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D9A0189"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3E312587"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EC48534" w14:textId="77777777" w:rsidR="00E36B60" w:rsidRDefault="00DF6B72">
            <w:pPr>
              <w:spacing w:after="0"/>
              <w:rPr>
                <w:rFonts w:ascii="Times New Roman" w:hAnsi="Times New Roman"/>
                <w:sz w:val="24"/>
              </w:rPr>
            </w:pPr>
            <w:r>
              <w:rPr>
                <w:rFonts w:ascii="Times New Roman" w:hAnsi="Times New Roman"/>
                <w:sz w:val="24"/>
              </w:rPr>
              <w:t>Podstawy metodyki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4370DEE"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F1E4EFB"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8C8E620"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188FCB7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E7985F4" w14:textId="77777777" w:rsidR="00E36B60" w:rsidRDefault="00DF6B72">
            <w:pPr>
              <w:spacing w:after="0"/>
              <w:rPr>
                <w:rFonts w:ascii="Times New Roman" w:hAnsi="Times New Roman"/>
                <w:sz w:val="24"/>
              </w:rPr>
            </w:pPr>
            <w:r>
              <w:rPr>
                <w:rFonts w:ascii="Times New Roman" w:hAnsi="Times New Roman"/>
                <w:sz w:val="24"/>
              </w:rPr>
              <w:t>Animacja społeczno-kulturalna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714E0A6"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6FAEF4A" w14:textId="77777777" w:rsidR="00E36B60" w:rsidRDefault="00DF6B72">
            <w:pPr>
              <w:spacing w:after="0"/>
              <w:rPr>
                <w:rFonts w:ascii="Times New Roman" w:hAnsi="Times New Roman"/>
                <w:sz w:val="24"/>
              </w:rPr>
            </w:pPr>
            <w:r>
              <w:rPr>
                <w:rFonts w:ascii="Times New Roman" w:hAnsi="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3BA9917"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02145D8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F7D7257" w14:textId="77777777" w:rsidR="00E36B60" w:rsidRDefault="00DF6B72">
            <w:pPr>
              <w:spacing w:after="0"/>
              <w:rPr>
                <w:rFonts w:ascii="Times New Roman" w:hAnsi="Times New Roman"/>
                <w:sz w:val="24"/>
              </w:rPr>
            </w:pPr>
            <w:r>
              <w:rPr>
                <w:rFonts w:ascii="Times New Roman" w:hAnsi="Times New Roman"/>
                <w:sz w:val="24"/>
              </w:rPr>
              <w:t>Polityka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A9852D6"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0AED6C6"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E724D82"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1B66615A"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253D948" w14:textId="77777777" w:rsidR="00E36B60" w:rsidRDefault="00DF6B72">
            <w:pPr>
              <w:spacing w:after="0"/>
              <w:rPr>
                <w:rFonts w:ascii="Times New Roman" w:hAnsi="Times New Roman"/>
                <w:sz w:val="24"/>
              </w:rPr>
            </w:pPr>
            <w:r>
              <w:rPr>
                <w:rFonts w:ascii="Times New Roman" w:hAnsi="Times New Roman"/>
                <w:sz w:val="24"/>
              </w:rPr>
              <w:t>Metodyka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5C37A92"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7421498"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D1CF817"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798980D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1B168C0" w14:textId="77777777" w:rsidR="00E36B60" w:rsidRDefault="00DF6B72">
            <w:pPr>
              <w:spacing w:after="0"/>
              <w:rPr>
                <w:rFonts w:ascii="Times New Roman" w:hAnsi="Times New Roman"/>
                <w:sz w:val="24"/>
              </w:rPr>
            </w:pPr>
            <w:r>
              <w:rPr>
                <w:rFonts w:ascii="Times New Roman" w:hAnsi="Times New Roman"/>
                <w:sz w:val="24"/>
              </w:rPr>
              <w:t>Kwestie społeczne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E0C6A4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D5658DF"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49C4180"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381AF35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B20EB43" w14:textId="77777777" w:rsidR="00E36B60" w:rsidRDefault="00DF6B72">
            <w:pPr>
              <w:spacing w:after="0"/>
              <w:rPr>
                <w:rFonts w:ascii="Times New Roman" w:hAnsi="Times New Roman"/>
                <w:sz w:val="24"/>
              </w:rPr>
            </w:pPr>
            <w:r>
              <w:rPr>
                <w:rFonts w:ascii="Times New Roman" w:hAnsi="Times New Roman"/>
                <w:sz w:val="24"/>
              </w:rPr>
              <w:t>Międzynarodowa praca socjalna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8EE2882"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394BB6C"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BE700EB"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1CED181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CF529E3" w14:textId="77777777" w:rsidR="00E36B60" w:rsidRDefault="00DF6B72">
            <w:pPr>
              <w:spacing w:after="0"/>
              <w:rPr>
                <w:rFonts w:ascii="Times New Roman" w:hAnsi="Times New Roman"/>
                <w:sz w:val="24"/>
              </w:rPr>
            </w:pPr>
            <w:r>
              <w:rPr>
                <w:rFonts w:ascii="Times New Roman" w:hAnsi="Times New Roman"/>
                <w:sz w:val="24"/>
              </w:rPr>
              <w:t>Praca socjalna a niepełnosprawność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454E3E5" w14:textId="77777777" w:rsidR="00E36B60" w:rsidRDefault="00DF6B72">
            <w:pPr>
              <w:spacing w:after="0"/>
              <w:rPr>
                <w:rFonts w:ascii="Times New Roman" w:hAnsi="Times New Roman"/>
                <w:sz w:val="24"/>
              </w:rPr>
            </w:pPr>
            <w:r>
              <w:rPr>
                <w:rFonts w:ascii="Times New Roman" w:hAnsi="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7B7C0E7" w14:textId="77777777" w:rsidR="00E36B60" w:rsidRDefault="00DF6B72">
            <w:pPr>
              <w:spacing w:after="0"/>
              <w:rPr>
                <w:rFonts w:ascii="Times New Roman" w:hAnsi="Times New Roman"/>
                <w:sz w:val="24"/>
              </w:rPr>
            </w:pPr>
            <w:r>
              <w:rPr>
                <w:rFonts w:ascii="Times New Roman" w:hAnsi="Times New Roman"/>
                <w:sz w:val="24"/>
              </w:rPr>
              <w:t>10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F70294C"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603B3C6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EC2B94C" w14:textId="77777777" w:rsidR="00E36B60" w:rsidRDefault="00DF6B72">
            <w:pPr>
              <w:spacing w:after="0"/>
              <w:rPr>
                <w:rFonts w:ascii="Times New Roman" w:hAnsi="Times New Roman"/>
                <w:sz w:val="24"/>
              </w:rPr>
            </w:pPr>
            <w:r>
              <w:rPr>
                <w:rFonts w:ascii="Times New Roman" w:hAnsi="Times New Roman"/>
                <w:sz w:val="24"/>
              </w:rPr>
              <w:t>Ewaluacja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F4B6B42"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B5E83DE"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3F59AA9"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9339A2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B884029" w14:textId="77777777" w:rsidR="00E36B60" w:rsidRDefault="00DF6B72">
            <w:pPr>
              <w:spacing w:after="0"/>
              <w:rPr>
                <w:rFonts w:ascii="Times New Roman" w:hAnsi="Times New Roman"/>
                <w:sz w:val="24"/>
              </w:rPr>
            </w:pPr>
            <w:r>
              <w:rPr>
                <w:rFonts w:ascii="Times New Roman" w:hAnsi="Times New Roman"/>
                <w:sz w:val="24"/>
              </w:rPr>
              <w:t>Prawo socjalne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5124674"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92596A5"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2113539"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42F4DE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BADD131" w14:textId="77777777" w:rsidR="00E36B60" w:rsidRDefault="00DF6B72">
            <w:pPr>
              <w:spacing w:after="0"/>
              <w:rPr>
                <w:rFonts w:ascii="Times New Roman" w:hAnsi="Times New Roman"/>
                <w:sz w:val="24"/>
              </w:rPr>
            </w:pPr>
            <w:proofErr w:type="spellStart"/>
            <w:r>
              <w:rPr>
                <w:rFonts w:ascii="Times New Roman" w:hAnsi="Times New Roman"/>
                <w:sz w:val="24"/>
              </w:rPr>
              <w:t>Multikulturowość</w:t>
            </w:r>
            <w:proofErr w:type="spellEnd"/>
            <w:r>
              <w:rPr>
                <w:rFonts w:ascii="Times New Roman" w:hAnsi="Times New Roman"/>
                <w:sz w:val="24"/>
              </w:rPr>
              <w:t xml:space="preserv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63F046A"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A993883"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319E9E8"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0981FA3"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5CCBB4F" w14:textId="77777777" w:rsidR="00E36B60" w:rsidRDefault="00DF6B72">
            <w:pPr>
              <w:spacing w:after="0"/>
              <w:rPr>
                <w:rFonts w:ascii="Times New Roman" w:hAnsi="Times New Roman"/>
                <w:sz w:val="24"/>
              </w:rPr>
            </w:pPr>
            <w:r>
              <w:rPr>
                <w:rFonts w:ascii="Times New Roman" w:hAnsi="Times New Roman"/>
                <w:sz w:val="24"/>
              </w:rPr>
              <w:t>Interwencja kryzysowa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A3AB39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909A026"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1518CEC"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1C01C0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7028B41" w14:textId="77777777" w:rsidR="00E36B60" w:rsidRDefault="00DF6B72">
            <w:pPr>
              <w:spacing w:after="0"/>
              <w:rPr>
                <w:rFonts w:ascii="Times New Roman" w:hAnsi="Times New Roman"/>
                <w:sz w:val="24"/>
              </w:rPr>
            </w:pPr>
            <w:r>
              <w:rPr>
                <w:rFonts w:ascii="Times New Roman" w:hAnsi="Times New Roman"/>
                <w:sz w:val="24"/>
              </w:rPr>
              <w:t>Aksjologia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7A50AB0"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197E61E"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B63E11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12AD532" w14:textId="77777777">
        <w:tc>
          <w:tcPr>
            <w:tcW w:w="2715" w:type="dxa"/>
            <w:tcBorders>
              <w:top w:val="single" w:sz="18" w:space="0" w:color="233D81"/>
              <w:left w:val="single" w:sz="18" w:space="0" w:color="233D81"/>
              <w:bottom w:val="single" w:sz="18" w:space="0" w:color="233D81"/>
              <w:right w:val="single" w:sz="18" w:space="0" w:color="233D81"/>
            </w:tcBorders>
          </w:tcPr>
          <w:p w14:paraId="62003A78" w14:textId="77777777" w:rsidR="00E36B60" w:rsidRDefault="00DF6B72">
            <w:pPr>
              <w:spacing w:after="0"/>
              <w:rPr>
                <w:rFonts w:ascii="Times New Roman" w:hAnsi="Times New Roman"/>
                <w:sz w:val="24"/>
              </w:rPr>
            </w:pPr>
            <w:r>
              <w:rPr>
                <w:rFonts w:ascii="Times New Roman" w:hAnsi="Times New Roman"/>
                <w:sz w:val="24"/>
              </w:rPr>
              <w:t>Profilaktyka społeczna w pracy socjalnej</w:t>
            </w:r>
          </w:p>
        </w:tc>
        <w:tc>
          <w:tcPr>
            <w:tcW w:w="1604" w:type="dxa"/>
            <w:tcBorders>
              <w:top w:val="single" w:sz="18" w:space="0" w:color="233D81"/>
              <w:left w:val="single" w:sz="18" w:space="0" w:color="233D81"/>
              <w:bottom w:val="single" w:sz="18" w:space="0" w:color="233D81"/>
              <w:right w:val="single" w:sz="18" w:space="0" w:color="233D81"/>
            </w:tcBorders>
          </w:tcPr>
          <w:p w14:paraId="3DCFE616"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BBAA152"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1CBC3FE"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3826EB26" w14:textId="77777777">
        <w:tc>
          <w:tcPr>
            <w:tcW w:w="2715" w:type="dxa"/>
            <w:tcBorders>
              <w:top w:val="single" w:sz="18" w:space="0" w:color="233D81"/>
              <w:left w:val="single" w:sz="18" w:space="0" w:color="233D81"/>
              <w:bottom w:val="single" w:sz="18" w:space="0" w:color="233D81"/>
              <w:right w:val="single" w:sz="18" w:space="0" w:color="233D81"/>
            </w:tcBorders>
          </w:tcPr>
          <w:p w14:paraId="5341A49F" w14:textId="77777777" w:rsidR="00E36B60" w:rsidRDefault="00DF6B72">
            <w:pPr>
              <w:spacing w:after="0"/>
              <w:rPr>
                <w:rFonts w:ascii="Times New Roman" w:hAnsi="Times New Roman"/>
                <w:sz w:val="24"/>
              </w:rPr>
            </w:pPr>
            <w:proofErr w:type="spellStart"/>
            <w:r>
              <w:rPr>
                <w:rFonts w:ascii="Times New Roman" w:hAnsi="Times New Roman"/>
                <w:sz w:val="24"/>
              </w:rPr>
              <w:t>Superwizja</w:t>
            </w:r>
            <w:proofErr w:type="spellEnd"/>
            <w:r>
              <w:rPr>
                <w:rFonts w:ascii="Times New Roman" w:hAnsi="Times New Roman"/>
                <w:sz w:val="24"/>
              </w:rPr>
              <w:t xml:space="preserve"> w pracy socjalnej</w:t>
            </w:r>
          </w:p>
        </w:tc>
        <w:tc>
          <w:tcPr>
            <w:tcW w:w="1604" w:type="dxa"/>
            <w:tcBorders>
              <w:top w:val="single" w:sz="18" w:space="0" w:color="233D81"/>
              <w:left w:val="single" w:sz="18" w:space="0" w:color="233D81"/>
              <w:bottom w:val="single" w:sz="18" w:space="0" w:color="233D81"/>
              <w:right w:val="single" w:sz="18" w:space="0" w:color="233D81"/>
            </w:tcBorders>
          </w:tcPr>
          <w:p w14:paraId="1855503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BF30967" w14:textId="77777777" w:rsidR="00E36B60" w:rsidRDefault="00DF6B72">
            <w:pPr>
              <w:spacing w:after="0"/>
              <w:rPr>
                <w:rFonts w:ascii="Times New Roman" w:hAnsi="Times New Roman"/>
                <w:sz w:val="24"/>
              </w:rPr>
            </w:pPr>
            <w:r>
              <w:rPr>
                <w:rFonts w:ascii="Times New Roman" w:hAnsi="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5BC6977"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2E5000DB" w14:textId="77777777">
        <w:tc>
          <w:tcPr>
            <w:tcW w:w="2715" w:type="dxa"/>
            <w:tcBorders>
              <w:top w:val="single" w:sz="18" w:space="0" w:color="233D81"/>
              <w:left w:val="single" w:sz="18" w:space="0" w:color="233D81"/>
              <w:bottom w:val="single" w:sz="18" w:space="0" w:color="233D81"/>
              <w:right w:val="single" w:sz="18" w:space="0" w:color="233D81"/>
            </w:tcBorders>
          </w:tcPr>
          <w:p w14:paraId="4817E061"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Podstawy mediacji i negocjacji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707BF54"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F43EE67" w14:textId="77777777" w:rsidR="00E36B60" w:rsidRDefault="00DF6B72">
            <w:pPr>
              <w:spacing w:after="0"/>
              <w:rPr>
                <w:rFonts w:ascii="Times New Roman" w:hAnsi="Times New Roman"/>
                <w:sz w:val="24"/>
              </w:rPr>
            </w:pPr>
            <w:r>
              <w:rPr>
                <w:rFonts w:ascii="Times New Roman" w:hAnsi="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C1DCD0B"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254721D" w14:textId="77777777">
        <w:tc>
          <w:tcPr>
            <w:tcW w:w="2715" w:type="dxa"/>
            <w:tcBorders>
              <w:top w:val="single" w:sz="18" w:space="0" w:color="233D81"/>
              <w:left w:val="single" w:sz="18" w:space="0" w:color="233D81"/>
              <w:bottom w:val="single" w:sz="18" w:space="0" w:color="233D81"/>
              <w:right w:val="single" w:sz="18" w:space="0" w:color="233D81"/>
            </w:tcBorders>
          </w:tcPr>
          <w:p w14:paraId="4E3D8D93"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lastRenderedPageBreak/>
              <w:t>Warsztaty artystyczne z elementami dramy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A6D2D33"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96BCD7A" w14:textId="77777777" w:rsidR="00E36B60" w:rsidRDefault="00DF6B72">
            <w:pPr>
              <w:spacing w:after="0"/>
              <w:rPr>
                <w:rFonts w:ascii="Times New Roman" w:hAnsi="Times New Roman" w:cs="Times New Roman"/>
                <w:sz w:val="24"/>
              </w:rPr>
            </w:pPr>
            <w:r>
              <w:rPr>
                <w:rFonts w:ascii="Times New Roman" w:hAnsi="Times New Roman" w:cs="Times New Roman"/>
                <w:sz w:val="24"/>
              </w:rPr>
              <w:t>10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7B693E3"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66CA87A2" w14:textId="77777777">
        <w:tc>
          <w:tcPr>
            <w:tcW w:w="2715" w:type="dxa"/>
            <w:tcBorders>
              <w:top w:val="single" w:sz="18" w:space="0" w:color="233D81"/>
              <w:left w:val="single" w:sz="18" w:space="0" w:color="233D81"/>
              <w:bottom w:val="single" w:sz="18" w:space="0" w:color="233D81"/>
              <w:right w:val="single" w:sz="18" w:space="0" w:color="233D81"/>
            </w:tcBorders>
          </w:tcPr>
          <w:p w14:paraId="6CAA85BE"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Marketing usług socjalnych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4D9C79A"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1CB4946" w14:textId="77777777" w:rsidR="00E36B60" w:rsidRDefault="00DF6B72">
            <w:pPr>
              <w:spacing w:after="0"/>
              <w:rPr>
                <w:rFonts w:ascii="Times New Roman" w:hAnsi="Times New Roman" w:cs="Times New Roman"/>
                <w:sz w:val="24"/>
              </w:rPr>
            </w:pPr>
            <w:r>
              <w:rPr>
                <w:rFonts w:ascii="Times New Roman" w:hAnsi="Times New Roman" w:cs="Times New Roman"/>
                <w:sz w:val="24"/>
              </w:rPr>
              <w:t>10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EC6AC3D"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208FD03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2C24C23"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Seminarium dyplomowe  i praca dyplomowa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2EF9EF9"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DB2A281"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9111CEE"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69FCE5C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833D4A0"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Seminarium dyplomowe  i praca dyplomowa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770E7A1"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172B560"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8A4EBF4"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3A9271E1" w14:textId="77777777">
        <w:tc>
          <w:tcPr>
            <w:tcW w:w="2715" w:type="dxa"/>
            <w:tcBorders>
              <w:top w:val="single" w:sz="18" w:space="0" w:color="233D81"/>
              <w:left w:val="single" w:sz="18" w:space="0" w:color="233D81"/>
              <w:bottom w:val="single" w:sz="18" w:space="0" w:color="233D81"/>
              <w:right w:val="single" w:sz="18" w:space="0" w:color="233D81"/>
            </w:tcBorders>
          </w:tcPr>
          <w:p w14:paraId="2608D48C"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Seminarium dyplomowe  i praca dyplomowa 3</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BCEC7FD"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6DB198B"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E6F9ACD"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4E93BE95" w14:textId="77777777">
        <w:trPr>
          <w:trHeight w:val="494"/>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1F27A28D" w14:textId="77777777" w:rsidR="00E36B60" w:rsidRDefault="00DF6B72">
            <w:pPr>
              <w:spacing w:after="0"/>
              <w:jc w:val="center"/>
              <w:rPr>
                <w:rFonts w:ascii="Times New Roman" w:hAnsi="Times New Roman" w:cs="Times New Roman"/>
                <w:sz w:val="24"/>
              </w:rPr>
            </w:pPr>
            <w:r>
              <w:rPr>
                <w:rFonts w:ascii="Times New Roman" w:hAnsi="Times New Roman" w:cs="Times New Roman"/>
                <w:sz w:val="24"/>
              </w:rPr>
              <w:t>Grupa treści związanych z blokiem przedmiotowym</w:t>
            </w:r>
          </w:p>
        </w:tc>
      </w:tr>
      <w:tr w:rsidR="00E36B60" w14:paraId="35B98CE3"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5033F49"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Poradnictwo socjalne i pedagogiczne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89F8F3D"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C46E815"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7424E10"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6BD7908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A5EA879"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Diagnozowanie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C71F2CA"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A7BF824"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0EB3EDD"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607F83B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7D1837C"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Aktywizacja środowisk lokalnych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BADF51A"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BA0C41A"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1901B99"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5B81F01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6EBDF3E"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Podstawy asystentury rodzinnej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1DFFB01"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8AD3905"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8713EC5"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3EE515E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2E5A5F6"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Terapia w pracy socjalnej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F1C99E5"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748C3A0"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D85BE5E"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2BBBA9E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5864590"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Projekt socjalny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B278ED0"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79E91CF"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94CA0A5"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575DC582"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9716266"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Organizacje pozarządowe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DD8C356"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FCAA3BE"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BF88046"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15C66E95" w14:textId="77777777">
        <w:tc>
          <w:tcPr>
            <w:tcW w:w="4319" w:type="dxa"/>
            <w:gridSpan w:val="2"/>
            <w:tcBorders>
              <w:top w:val="single" w:sz="18" w:space="0" w:color="233D81"/>
              <w:left w:val="single" w:sz="18" w:space="0" w:color="233D81"/>
              <w:bottom w:val="single" w:sz="18" w:space="0" w:color="233D81"/>
              <w:right w:val="single" w:sz="18" w:space="0" w:color="233D81"/>
            </w:tcBorders>
            <w:vAlign w:val="center"/>
          </w:tcPr>
          <w:p w14:paraId="436F0263" w14:textId="77777777" w:rsidR="00E36B60" w:rsidRDefault="00DF6B72">
            <w:pPr>
              <w:spacing w:after="0"/>
              <w:rPr>
                <w:rFonts w:ascii="Times New Roman" w:hAnsi="Times New Roman" w:cs="Times New Roman"/>
                <w:sz w:val="24"/>
              </w:rPr>
            </w:pPr>
            <w:r>
              <w:rPr>
                <w:rFonts w:ascii="Times New Roman" w:hAnsi="Times New Roman" w:cs="Times New Roman"/>
                <w:sz w:val="24"/>
              </w:rPr>
              <w:t>Razem:</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4BB7AF7"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1220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76917E4"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145</w:t>
            </w:r>
          </w:p>
        </w:tc>
      </w:tr>
    </w:tbl>
    <w:p w14:paraId="788CFB34"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p w14:paraId="538DF91E"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p w14:paraId="089ADE3A"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p w14:paraId="384C00E2" w14:textId="77777777" w:rsidR="00E36B60" w:rsidRDefault="00DF6B72">
      <w:pPr>
        <w:rPr>
          <w:rFonts w:ascii="Times New Roman" w:eastAsia="Times New Roman" w:hAnsi="Times New Roman" w:cs="Times New Roman"/>
          <w:sz w:val="24"/>
          <w:szCs w:val="24"/>
          <w:lang w:eastAsia="pl-PL"/>
        </w:rPr>
      </w:pPr>
      <w:r>
        <w:br w:type="page"/>
      </w:r>
    </w:p>
    <w:p w14:paraId="56CA9F37"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96" w:name="_Toc96496689"/>
      <w:r>
        <w:rPr>
          <w:rFonts w:ascii="Times New Roman" w:eastAsia="Times New Roman" w:hAnsi="Times New Roman" w:cs="Times New Roman"/>
          <w:sz w:val="24"/>
          <w:szCs w:val="24"/>
          <w:lang w:eastAsia="pl-PL"/>
        </w:rPr>
        <w:lastRenderedPageBreak/>
        <w:t>Tabela 4d. Zajęcia lub grupy zajęć związane z prowadzoną w uczelni działalnością naukową w dyscyplinie lub dyscyplinach, do których przyporządkowany jest kierunek studiów – studia pierwszego stopnia, niestacjonarne, praca socjalna, blok przedmiotowy: środowiskowa praca socjalna.</w:t>
      </w:r>
      <w:bookmarkEnd w:id="96"/>
    </w:p>
    <w:p w14:paraId="364AD4E7" w14:textId="77777777" w:rsidR="00E36B60" w:rsidRDefault="00E36B60">
      <w:pPr>
        <w:keepNext/>
        <w:spacing w:after="0" w:line="276" w:lineRule="auto"/>
        <w:jc w:val="both"/>
        <w:outlineLvl w:val="2"/>
        <w:rPr>
          <w:rFonts w:ascii="Times New Roman" w:eastAsia="Times New Roman" w:hAnsi="Times New Roman" w:cs="Times New Roman"/>
          <w:color w:val="FF0000"/>
          <w:sz w:val="24"/>
          <w:szCs w:val="24"/>
          <w:lang w:eastAsia="pl-PL"/>
        </w:rPr>
      </w:pPr>
    </w:p>
    <w:tbl>
      <w:tblPr>
        <w:tblW w:w="9026" w:type="dxa"/>
        <w:tblLook w:val="04A0" w:firstRow="1" w:lastRow="0" w:firstColumn="1" w:lastColumn="0" w:noHBand="0" w:noVBand="1"/>
      </w:tblPr>
      <w:tblGrid>
        <w:gridCol w:w="2716"/>
        <w:gridCol w:w="1604"/>
        <w:gridCol w:w="2989"/>
        <w:gridCol w:w="1717"/>
      </w:tblGrid>
      <w:tr w:rsidR="00E36B60" w14:paraId="5D385B0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FD6662D" w14:textId="77777777" w:rsidR="00E36B60" w:rsidRDefault="00DF6B72">
            <w:pPr>
              <w:spacing w:after="0"/>
              <w:rPr>
                <w:rFonts w:ascii="Times New Roman" w:hAnsi="Times New Roman" w:cs="Times New Roman"/>
                <w:b/>
                <w:sz w:val="24"/>
              </w:rPr>
            </w:pPr>
            <w:r>
              <w:rPr>
                <w:rFonts w:ascii="Times New Roman" w:hAnsi="Times New Roman" w:cs="Times New Roman"/>
                <w:b/>
                <w:sz w:val="24"/>
              </w:rPr>
              <w:t>Nazwa zajęć/grupy zajęć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F1AB866" w14:textId="77777777" w:rsidR="00E36B60" w:rsidRDefault="00DF6B72">
            <w:pPr>
              <w:spacing w:after="0"/>
              <w:rPr>
                <w:rFonts w:ascii="Times New Roman" w:hAnsi="Times New Roman" w:cs="Times New Roman"/>
                <w:b/>
                <w:sz w:val="24"/>
              </w:rPr>
            </w:pPr>
            <w:r>
              <w:rPr>
                <w:rFonts w:ascii="Times New Roman" w:hAnsi="Times New Roman" w:cs="Times New Roman"/>
                <w:b/>
                <w:sz w:val="24"/>
              </w:rPr>
              <w:t>Forma/formy zajęć</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F20D1D6" w14:textId="77777777" w:rsidR="00E36B60" w:rsidRDefault="00DF6B72">
            <w:pPr>
              <w:spacing w:after="0"/>
              <w:rPr>
                <w:rFonts w:ascii="Times New Roman" w:hAnsi="Times New Roman" w:cs="Times New Roman"/>
                <w:b/>
                <w:sz w:val="24"/>
              </w:rPr>
            </w:pPr>
            <w:r>
              <w:rPr>
                <w:rFonts w:ascii="Times New Roman" w:hAnsi="Times New Roman" w:cs="Times New Roman"/>
                <w:b/>
                <w:sz w:val="24"/>
              </w:rPr>
              <w:t>Łączna liczna godzin zajęć</w:t>
            </w:r>
          </w:p>
          <w:p w14:paraId="791EBBBB" w14:textId="77777777" w:rsidR="00E36B60" w:rsidRDefault="00DF6B72">
            <w:pPr>
              <w:spacing w:after="0"/>
              <w:rPr>
                <w:rFonts w:ascii="Times New Roman" w:hAnsi="Times New Roman" w:cs="Times New Roman"/>
                <w:b/>
                <w:sz w:val="24"/>
              </w:rPr>
            </w:pPr>
            <w:r>
              <w:rPr>
                <w:rFonts w:ascii="Times New Roman" w:hAnsi="Times New Roman" w:cs="Times New Roman"/>
                <w:b/>
                <w:sz w:val="24"/>
              </w:rPr>
              <w:t>niestacjonarne</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B14EF98" w14:textId="77777777" w:rsidR="00E36B60" w:rsidRDefault="00DF6B72">
            <w:pPr>
              <w:spacing w:after="0"/>
              <w:rPr>
                <w:rFonts w:ascii="Times New Roman" w:hAnsi="Times New Roman" w:cs="Times New Roman"/>
                <w:b/>
                <w:sz w:val="24"/>
              </w:rPr>
            </w:pPr>
            <w:r>
              <w:rPr>
                <w:rFonts w:ascii="Times New Roman" w:hAnsi="Times New Roman" w:cs="Times New Roman"/>
                <w:b/>
                <w:sz w:val="24"/>
              </w:rPr>
              <w:t>Liczba punktów ECTS</w:t>
            </w:r>
          </w:p>
        </w:tc>
      </w:tr>
      <w:tr w:rsidR="00E36B60" w14:paraId="3729982C" w14:textId="77777777">
        <w:trPr>
          <w:trHeight w:val="597"/>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56092051" w14:textId="77777777" w:rsidR="00E36B60" w:rsidRDefault="00DF6B72">
            <w:pPr>
              <w:spacing w:after="0"/>
              <w:jc w:val="center"/>
              <w:rPr>
                <w:rFonts w:ascii="Times New Roman" w:hAnsi="Times New Roman" w:cs="Times New Roman"/>
                <w:sz w:val="24"/>
              </w:rPr>
            </w:pPr>
            <w:r>
              <w:rPr>
                <w:rFonts w:ascii="Times New Roman" w:hAnsi="Times New Roman" w:cs="Times New Roman"/>
                <w:sz w:val="24"/>
              </w:rPr>
              <w:t>Grupa treści podstawowych</w:t>
            </w:r>
          </w:p>
        </w:tc>
      </w:tr>
      <w:tr w:rsidR="00E36B60" w14:paraId="6B6EB75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1BF942B" w14:textId="77777777" w:rsidR="00E36B60" w:rsidRDefault="00DF6B72">
            <w:pPr>
              <w:spacing w:after="0"/>
              <w:rPr>
                <w:rFonts w:ascii="Times New Roman" w:hAnsi="Times New Roman" w:cs="Times New Roman"/>
                <w:sz w:val="24"/>
              </w:rPr>
            </w:pPr>
            <w:r>
              <w:rPr>
                <w:rFonts w:ascii="Times New Roman" w:hAnsi="Times New Roman" w:cs="Times New Roman"/>
                <w:sz w:val="24"/>
              </w:rPr>
              <w:t>Socjologia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DA41AB3"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BA12024"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F5ADA1F"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1305038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17B9963" w14:textId="77777777" w:rsidR="00E36B60" w:rsidRDefault="00DF6B72">
            <w:pPr>
              <w:spacing w:after="0"/>
              <w:rPr>
                <w:rFonts w:ascii="Times New Roman" w:hAnsi="Times New Roman" w:cs="Times New Roman"/>
                <w:sz w:val="24"/>
              </w:rPr>
            </w:pPr>
            <w:r>
              <w:rPr>
                <w:rFonts w:ascii="Times New Roman" w:hAnsi="Times New Roman" w:cs="Times New Roman"/>
                <w:sz w:val="24"/>
              </w:rPr>
              <w:t>Psychologia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DB8214A"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BE1E1CF"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3A09872"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0A985DF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26497F9" w14:textId="77777777" w:rsidR="00E36B60" w:rsidRDefault="00DF6B72">
            <w:pPr>
              <w:spacing w:after="0"/>
              <w:rPr>
                <w:rFonts w:ascii="Times New Roman" w:hAnsi="Times New Roman" w:cs="Times New Roman"/>
                <w:sz w:val="24"/>
              </w:rPr>
            </w:pPr>
            <w:r>
              <w:rPr>
                <w:rFonts w:ascii="Times New Roman" w:hAnsi="Times New Roman" w:cs="Times New Roman"/>
                <w:sz w:val="24"/>
              </w:rPr>
              <w:t>Wprowadzenie do ekonomii społecznej i przedsiębiorczości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8270E10"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D535726"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14336C2"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13FCDC8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25963AA" w14:textId="77777777" w:rsidR="00E36B60" w:rsidRDefault="00DF6B72">
            <w:pPr>
              <w:spacing w:after="0"/>
              <w:rPr>
                <w:rFonts w:ascii="Times New Roman" w:hAnsi="Times New Roman" w:cs="Times New Roman"/>
                <w:sz w:val="24"/>
              </w:rPr>
            </w:pPr>
            <w:r>
              <w:rPr>
                <w:rFonts w:ascii="Times New Roman" w:hAnsi="Times New Roman" w:cs="Times New Roman"/>
                <w:sz w:val="24"/>
              </w:rPr>
              <w:t>Prawo rodzinne i opiekuńcze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A511FB4" w14:textId="77777777" w:rsidR="00E36B60" w:rsidRDefault="00DF6B72">
            <w:pPr>
              <w:spacing w:after="0"/>
              <w:rPr>
                <w:rFonts w:ascii="Times New Roman" w:hAnsi="Times New Roman" w:cs="Times New Roman"/>
                <w:sz w:val="24"/>
              </w:rPr>
            </w:pPr>
            <w:r>
              <w:rPr>
                <w:rFonts w:ascii="Times New Roman" w:hAnsi="Times New Roman" w:cs="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539FB4A"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C6A4598"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2E048F7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6A591F1" w14:textId="77777777" w:rsidR="00E36B60" w:rsidRDefault="00DF6B72">
            <w:pPr>
              <w:spacing w:after="0"/>
              <w:rPr>
                <w:rFonts w:ascii="Times New Roman" w:hAnsi="Times New Roman" w:cs="Times New Roman"/>
                <w:sz w:val="24"/>
              </w:rPr>
            </w:pPr>
            <w:r>
              <w:rPr>
                <w:rFonts w:ascii="Times New Roman" w:hAnsi="Times New Roman" w:cs="Times New Roman"/>
                <w:sz w:val="24"/>
              </w:rPr>
              <w:t xml:space="preserve">Pedagogika rodziny/Family </w:t>
            </w:r>
            <w:proofErr w:type="spellStart"/>
            <w:r>
              <w:rPr>
                <w:rFonts w:ascii="Times New Roman" w:hAnsi="Times New Roman" w:cs="Times New Roman"/>
                <w:sz w:val="24"/>
              </w:rPr>
              <w:t>pedagogy</w:t>
            </w:r>
            <w:proofErr w:type="spellEnd"/>
          </w:p>
        </w:tc>
        <w:tc>
          <w:tcPr>
            <w:tcW w:w="1604" w:type="dxa"/>
            <w:tcBorders>
              <w:top w:val="single" w:sz="18" w:space="0" w:color="233D81"/>
              <w:left w:val="single" w:sz="18" w:space="0" w:color="233D81"/>
              <w:bottom w:val="single" w:sz="18" w:space="0" w:color="233D81"/>
              <w:right w:val="single" w:sz="18" w:space="0" w:color="233D81"/>
            </w:tcBorders>
            <w:vAlign w:val="center"/>
          </w:tcPr>
          <w:p w14:paraId="78DCB565"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627E4A5"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37B58A6"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75CBF3C7"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00022FF" w14:textId="77777777" w:rsidR="00E36B60" w:rsidRDefault="00DF6B72">
            <w:pPr>
              <w:spacing w:after="0"/>
              <w:rPr>
                <w:rFonts w:ascii="Times New Roman" w:hAnsi="Times New Roman" w:cs="Times New Roman"/>
                <w:sz w:val="24"/>
              </w:rPr>
            </w:pPr>
            <w:r>
              <w:rPr>
                <w:rFonts w:ascii="Times New Roman" w:hAnsi="Times New Roman" w:cs="Times New Roman"/>
                <w:sz w:val="24"/>
              </w:rPr>
              <w:t>Filozofia z etyką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04B398D"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0EB9073"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8112BD8"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751AA53F"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C541DB1" w14:textId="77777777" w:rsidR="00E36B60" w:rsidRDefault="00DF6B72">
            <w:pPr>
              <w:spacing w:after="0"/>
              <w:rPr>
                <w:rFonts w:ascii="Times New Roman" w:hAnsi="Times New Roman" w:cs="Times New Roman"/>
                <w:sz w:val="24"/>
              </w:rPr>
            </w:pPr>
            <w:r>
              <w:rPr>
                <w:rFonts w:ascii="Times New Roman" w:hAnsi="Times New Roman" w:cs="Times New Roman"/>
                <w:sz w:val="24"/>
              </w:rPr>
              <w:t>Pedagogika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203E7A4"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ADA5E56"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661E854"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34CAE02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A424DB6" w14:textId="77777777" w:rsidR="00E36B60" w:rsidRDefault="00DF6B72">
            <w:pPr>
              <w:spacing w:after="0"/>
              <w:rPr>
                <w:rFonts w:ascii="Times New Roman" w:hAnsi="Times New Roman" w:cs="Times New Roman"/>
                <w:sz w:val="24"/>
              </w:rPr>
            </w:pPr>
            <w:r>
              <w:rPr>
                <w:rFonts w:ascii="Times New Roman" w:hAnsi="Times New Roman" w:cs="Times New Roman"/>
                <w:sz w:val="24"/>
              </w:rPr>
              <w:t>Psychologia rozwoju i osobowości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CAC0147"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DB9E98A"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04150F1"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0F66499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6051CC4" w14:textId="77777777" w:rsidR="00E36B60" w:rsidRDefault="00DF6B72">
            <w:pPr>
              <w:spacing w:after="0"/>
              <w:rPr>
                <w:rFonts w:ascii="Times New Roman" w:hAnsi="Times New Roman" w:cs="Times New Roman"/>
                <w:sz w:val="24"/>
              </w:rPr>
            </w:pPr>
            <w:r>
              <w:rPr>
                <w:rFonts w:ascii="Times New Roman" w:hAnsi="Times New Roman" w:cs="Times New Roman"/>
                <w:sz w:val="24"/>
              </w:rPr>
              <w:t>Andragogika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D2D6FAE"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322564F"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755BDFC"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511B15B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222C714" w14:textId="77777777" w:rsidR="00E36B60" w:rsidRDefault="00DF6B72">
            <w:pPr>
              <w:spacing w:after="0"/>
              <w:rPr>
                <w:rFonts w:ascii="Times New Roman" w:hAnsi="Times New Roman" w:cs="Times New Roman"/>
                <w:sz w:val="24"/>
              </w:rPr>
            </w:pPr>
            <w:r>
              <w:rPr>
                <w:rFonts w:ascii="Times New Roman" w:hAnsi="Times New Roman" w:cs="Times New Roman"/>
                <w:sz w:val="24"/>
              </w:rPr>
              <w:t xml:space="preserve">Pedagogika specjalna </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B3C2933"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E0568AF"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08DF5CA"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26F40EE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71D8E7D" w14:textId="77777777" w:rsidR="00E36B60" w:rsidRDefault="00DF6B72">
            <w:pPr>
              <w:spacing w:after="0"/>
              <w:rPr>
                <w:rFonts w:ascii="Times New Roman" w:hAnsi="Times New Roman" w:cs="Times New Roman"/>
                <w:sz w:val="24"/>
              </w:rPr>
            </w:pPr>
            <w:r>
              <w:rPr>
                <w:rFonts w:ascii="Times New Roman" w:hAnsi="Times New Roman" w:cs="Times New Roman"/>
                <w:sz w:val="24"/>
              </w:rPr>
              <w:t>Metodologia badań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3F005EF"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A208854"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D1AC493"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511CF05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BEB682F" w14:textId="77777777" w:rsidR="00E36B60" w:rsidRDefault="00DF6B72">
            <w:pPr>
              <w:spacing w:after="0"/>
              <w:rPr>
                <w:rFonts w:ascii="Times New Roman" w:hAnsi="Times New Roman" w:cs="Times New Roman"/>
                <w:sz w:val="24"/>
              </w:rPr>
            </w:pPr>
            <w:r>
              <w:rPr>
                <w:rFonts w:ascii="Times New Roman" w:hAnsi="Times New Roman" w:cs="Times New Roman"/>
                <w:sz w:val="24"/>
              </w:rPr>
              <w:t>Psychologia kliniczna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108D7DA"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B4D7494"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57E15F4"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71B30D7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E3DAE2B" w14:textId="77777777" w:rsidR="00E36B60" w:rsidRDefault="00DF6B72">
            <w:pPr>
              <w:spacing w:after="0"/>
              <w:rPr>
                <w:rFonts w:ascii="Times New Roman" w:hAnsi="Times New Roman" w:cs="Times New Roman"/>
                <w:sz w:val="24"/>
              </w:rPr>
            </w:pPr>
            <w:r>
              <w:rPr>
                <w:rFonts w:ascii="Times New Roman" w:hAnsi="Times New Roman" w:cs="Times New Roman"/>
                <w:sz w:val="24"/>
              </w:rPr>
              <w:t>Resocjalizacja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F4FA306"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D2E239A"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E189FB0"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6A9B1F7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D19331F" w14:textId="77777777" w:rsidR="00E36B60" w:rsidRDefault="00DF6B72">
            <w:pPr>
              <w:spacing w:after="0"/>
              <w:rPr>
                <w:rFonts w:ascii="Times New Roman" w:hAnsi="Times New Roman" w:cs="Times New Roman"/>
                <w:sz w:val="24"/>
              </w:rPr>
            </w:pPr>
            <w:r>
              <w:rPr>
                <w:rFonts w:ascii="Times New Roman" w:hAnsi="Times New Roman" w:cs="Times New Roman"/>
                <w:sz w:val="24"/>
              </w:rPr>
              <w:t>Prawo pracy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ACB2DD0" w14:textId="77777777" w:rsidR="00E36B60" w:rsidRDefault="00DF6B72">
            <w:pPr>
              <w:spacing w:after="0"/>
              <w:rPr>
                <w:rFonts w:ascii="Times New Roman" w:hAnsi="Times New Roman" w:cs="Times New Roman"/>
                <w:sz w:val="24"/>
              </w:rPr>
            </w:pPr>
            <w:r>
              <w:rPr>
                <w:rFonts w:ascii="Times New Roman" w:hAnsi="Times New Roman" w:cs="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FA960A6" w14:textId="77777777" w:rsidR="00E36B60" w:rsidRDefault="00DF6B72">
            <w:pPr>
              <w:spacing w:after="0"/>
              <w:rPr>
                <w:rFonts w:ascii="Times New Roman" w:hAnsi="Times New Roman" w:cs="Times New Roman"/>
                <w:sz w:val="24"/>
              </w:rPr>
            </w:pPr>
            <w:r>
              <w:rPr>
                <w:rFonts w:ascii="Times New Roman" w:hAnsi="Times New Roman" w:cs="Times New Roman"/>
                <w:sz w:val="24"/>
              </w:rPr>
              <w:t>10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FEDA336"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1</w:t>
            </w:r>
          </w:p>
        </w:tc>
      </w:tr>
      <w:tr w:rsidR="00E36B60" w14:paraId="454CF8A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C12F1B2" w14:textId="77777777" w:rsidR="00E36B60" w:rsidRDefault="00DF6B72">
            <w:pPr>
              <w:spacing w:after="0"/>
              <w:rPr>
                <w:rFonts w:ascii="Times New Roman" w:hAnsi="Times New Roman" w:cs="Times New Roman"/>
                <w:sz w:val="24"/>
              </w:rPr>
            </w:pPr>
            <w:r>
              <w:rPr>
                <w:rFonts w:ascii="Times New Roman" w:hAnsi="Times New Roman" w:cs="Times New Roman"/>
                <w:sz w:val="24"/>
              </w:rPr>
              <w:t>Elementy teorii organizacji i zarządzania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DCF0EDB"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B79D58D"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C0274F0"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6E7A7BF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4EAD902" w14:textId="77777777" w:rsidR="00E36B60" w:rsidRDefault="00DF6B72">
            <w:pPr>
              <w:spacing w:after="0"/>
              <w:rPr>
                <w:rFonts w:ascii="Times New Roman" w:hAnsi="Times New Roman" w:cs="Times New Roman"/>
                <w:sz w:val="24"/>
              </w:rPr>
            </w:pPr>
            <w:r>
              <w:rPr>
                <w:rFonts w:ascii="Times New Roman" w:hAnsi="Times New Roman" w:cs="Times New Roman"/>
                <w:sz w:val="24"/>
              </w:rPr>
              <w:t>Antropologia kulturowa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093F51F" w14:textId="77777777" w:rsidR="00E36B60" w:rsidRDefault="00DF6B72">
            <w:pPr>
              <w:spacing w:after="0"/>
              <w:rPr>
                <w:rFonts w:ascii="Times New Roman" w:hAnsi="Times New Roman" w:cs="Times New Roman"/>
                <w:sz w:val="24"/>
              </w:rPr>
            </w:pPr>
            <w:r>
              <w:rPr>
                <w:rFonts w:ascii="Times New Roman" w:hAnsi="Times New Roman" w:cs="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72F8678"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5468C20"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7E4DDC5C" w14:textId="77777777">
        <w:trPr>
          <w:trHeight w:val="583"/>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6BF3AD57" w14:textId="77777777" w:rsidR="00E36B60" w:rsidRDefault="00DF6B72">
            <w:pPr>
              <w:spacing w:after="0"/>
              <w:jc w:val="center"/>
              <w:rPr>
                <w:rFonts w:ascii="Times New Roman" w:hAnsi="Times New Roman" w:cs="Times New Roman"/>
                <w:sz w:val="24"/>
              </w:rPr>
            </w:pPr>
            <w:r>
              <w:rPr>
                <w:rFonts w:ascii="Times New Roman" w:hAnsi="Times New Roman" w:cs="Times New Roman"/>
                <w:sz w:val="24"/>
              </w:rPr>
              <w:lastRenderedPageBreak/>
              <w:t>Grupa treści kierunkowych</w:t>
            </w:r>
          </w:p>
        </w:tc>
      </w:tr>
      <w:tr w:rsidR="00E36B60" w14:paraId="6D4BA042"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C0BBC12"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 xml:space="preserve">Wprowadzenie do pracy socjalnej </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93AC1C0"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E27B9F8"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516230D"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5E4E998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94FEB9B"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Wiedza o rozwoju człowieka w cyklu życia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A0E54E0" w14:textId="77777777" w:rsidR="00E36B60" w:rsidRDefault="00DF6B72">
            <w:pPr>
              <w:spacing w:after="0"/>
              <w:rPr>
                <w:rFonts w:ascii="Times New Roman" w:hAnsi="Times New Roman" w:cs="Times New Roman"/>
                <w:sz w:val="24"/>
              </w:rPr>
            </w:pPr>
            <w:r>
              <w:rPr>
                <w:rFonts w:ascii="Times New Roman" w:hAnsi="Times New Roman" w:cs="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2DAFEB9"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66AE7E1"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3A509BA6"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8639985"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Komunikacja interpersonalna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0054ADF"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61638C3"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D8C4C1B"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6DCC4E6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41700240"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Gerontologia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1132E04"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7D8FDFC"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A947EAC"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0A04A28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1E95914"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Struktura i organizacja pomocy społecznej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00B3800"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9700269"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91948A4"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38F699B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EDC04E9"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Podstawy metodyki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9B53FC1"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95B922E"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90391A1"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52FAFCC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6772EAB9"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Animacja społeczno-kulturalna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EA3A9BA"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7B31B57"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D2C991F"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6573D978"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1C10357"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Polityka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4A9E34A"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481810C"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740A12B"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39A4862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86AAB2F"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Metodyka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F35F4B5"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3F973EE"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3E169CC"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02164135"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7BB9E92"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Kwestie społeczne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3BF3269"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8FDCB3A"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B6A24E6"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73B4C034"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AD043D4"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Międzynarodowa praca socjalna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2C6F0FD"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517E3A3"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084DA3A"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2C3A7F0B"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83E829F"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Praca socjalna a niepełnosprawność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1261828" w14:textId="77777777" w:rsidR="00E36B60" w:rsidRDefault="00DF6B72">
            <w:pPr>
              <w:spacing w:after="0"/>
              <w:rPr>
                <w:rFonts w:ascii="Times New Roman" w:hAnsi="Times New Roman" w:cs="Times New Roman"/>
                <w:sz w:val="24"/>
              </w:rPr>
            </w:pPr>
            <w:r>
              <w:rPr>
                <w:rFonts w:ascii="Times New Roman" w:hAnsi="Times New Roman" w:cs="Times New Roman"/>
                <w:sz w:val="24"/>
              </w:rPr>
              <w:t>wykład</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D797CE3" w14:textId="77777777" w:rsidR="00E36B60" w:rsidRDefault="00DF6B72">
            <w:pPr>
              <w:spacing w:after="0"/>
              <w:rPr>
                <w:rFonts w:ascii="Times New Roman" w:hAnsi="Times New Roman" w:cs="Times New Roman"/>
                <w:sz w:val="24"/>
              </w:rPr>
            </w:pPr>
            <w:r>
              <w:rPr>
                <w:rFonts w:ascii="Times New Roman" w:hAnsi="Times New Roman" w:cs="Times New Roman"/>
                <w:sz w:val="24"/>
              </w:rPr>
              <w:t>10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38B8FFCF"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1</w:t>
            </w:r>
          </w:p>
        </w:tc>
      </w:tr>
      <w:tr w:rsidR="00E36B60" w14:paraId="63D73C0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B28907A"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Ewaluacja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E3B7D19"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B3B0DB0"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388D819"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5340C54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325D531"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Prawo socjalne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D70A90A"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611E896"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8147106"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60B75733"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6DDF7CE" w14:textId="77777777" w:rsidR="00E36B60" w:rsidRDefault="00DF6B72">
            <w:pPr>
              <w:spacing w:after="0"/>
              <w:rPr>
                <w:rFonts w:ascii="Times New Roman" w:hAnsi="Times New Roman" w:cs="Times New Roman"/>
                <w:sz w:val="24"/>
                <w:szCs w:val="24"/>
              </w:rPr>
            </w:pPr>
            <w:proofErr w:type="spellStart"/>
            <w:r>
              <w:rPr>
                <w:rFonts w:ascii="Times New Roman" w:hAnsi="Times New Roman" w:cs="Times New Roman"/>
                <w:sz w:val="24"/>
                <w:szCs w:val="24"/>
              </w:rPr>
              <w:t>Multikulturowość</w:t>
            </w:r>
            <w:proofErr w:type="spellEnd"/>
            <w:r>
              <w:rPr>
                <w:rFonts w:ascii="Times New Roman" w:hAnsi="Times New Roman" w:cs="Times New Roman"/>
                <w:sz w:val="24"/>
                <w:szCs w:val="24"/>
              </w:rPr>
              <w:t xml:space="preserv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C789C10"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A07DFF6"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B27CB84"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22549AC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4992DF8"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Interwencja kryzysowa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3857942"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2899DB0"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4733212"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5FA5DB3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2C3A881"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Aksjologia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7242445"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09048E0"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A48A319"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2148395D" w14:textId="77777777">
        <w:tc>
          <w:tcPr>
            <w:tcW w:w="2715" w:type="dxa"/>
            <w:tcBorders>
              <w:top w:val="single" w:sz="18" w:space="0" w:color="233D81"/>
              <w:left w:val="single" w:sz="18" w:space="0" w:color="233D81"/>
              <w:bottom w:val="single" w:sz="18" w:space="0" w:color="233D81"/>
              <w:right w:val="single" w:sz="18" w:space="0" w:color="233D81"/>
            </w:tcBorders>
          </w:tcPr>
          <w:p w14:paraId="78D86EE0"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Profilaktyka społeczna w pracy socjalnej</w:t>
            </w:r>
          </w:p>
        </w:tc>
        <w:tc>
          <w:tcPr>
            <w:tcW w:w="1604" w:type="dxa"/>
            <w:tcBorders>
              <w:top w:val="single" w:sz="18" w:space="0" w:color="233D81"/>
              <w:left w:val="single" w:sz="18" w:space="0" w:color="233D81"/>
              <w:bottom w:val="single" w:sz="18" w:space="0" w:color="233D81"/>
              <w:right w:val="single" w:sz="18" w:space="0" w:color="233D81"/>
            </w:tcBorders>
          </w:tcPr>
          <w:p w14:paraId="22227EAA"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2061F9D4"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9BA0B16"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31B28074" w14:textId="77777777">
        <w:tc>
          <w:tcPr>
            <w:tcW w:w="2715" w:type="dxa"/>
            <w:tcBorders>
              <w:top w:val="single" w:sz="18" w:space="0" w:color="233D81"/>
              <w:left w:val="single" w:sz="18" w:space="0" w:color="233D81"/>
              <w:bottom w:val="single" w:sz="18" w:space="0" w:color="233D81"/>
              <w:right w:val="single" w:sz="18" w:space="0" w:color="233D81"/>
            </w:tcBorders>
          </w:tcPr>
          <w:p w14:paraId="6ACD6D9D" w14:textId="77777777" w:rsidR="00E36B60" w:rsidRDefault="00DF6B72">
            <w:pPr>
              <w:spacing w:after="0"/>
              <w:rPr>
                <w:rFonts w:ascii="Times New Roman" w:hAnsi="Times New Roman" w:cs="Times New Roman"/>
                <w:sz w:val="24"/>
                <w:szCs w:val="24"/>
              </w:rPr>
            </w:pPr>
            <w:proofErr w:type="spellStart"/>
            <w:r>
              <w:rPr>
                <w:rFonts w:ascii="Times New Roman" w:hAnsi="Times New Roman" w:cs="Times New Roman"/>
                <w:sz w:val="24"/>
                <w:szCs w:val="24"/>
              </w:rPr>
              <w:t>Superwizja</w:t>
            </w:r>
            <w:proofErr w:type="spellEnd"/>
            <w:r>
              <w:rPr>
                <w:rFonts w:ascii="Times New Roman" w:hAnsi="Times New Roman" w:cs="Times New Roman"/>
                <w:sz w:val="24"/>
                <w:szCs w:val="24"/>
              </w:rPr>
              <w:t xml:space="preserve"> w pracy socjalnej</w:t>
            </w:r>
          </w:p>
        </w:tc>
        <w:tc>
          <w:tcPr>
            <w:tcW w:w="1604" w:type="dxa"/>
            <w:tcBorders>
              <w:top w:val="single" w:sz="18" w:space="0" w:color="233D81"/>
              <w:left w:val="single" w:sz="18" w:space="0" w:color="233D81"/>
              <w:bottom w:val="single" w:sz="18" w:space="0" w:color="233D81"/>
              <w:right w:val="single" w:sz="18" w:space="0" w:color="233D81"/>
            </w:tcBorders>
          </w:tcPr>
          <w:p w14:paraId="65F30F27"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8993365"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8557691"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5FAD85CE" w14:textId="77777777">
        <w:tc>
          <w:tcPr>
            <w:tcW w:w="2715" w:type="dxa"/>
            <w:tcBorders>
              <w:top w:val="single" w:sz="18" w:space="0" w:color="233D81"/>
              <w:left w:val="single" w:sz="18" w:space="0" w:color="233D81"/>
              <w:bottom w:val="single" w:sz="18" w:space="0" w:color="233D81"/>
              <w:right w:val="single" w:sz="18" w:space="0" w:color="233D81"/>
            </w:tcBorders>
          </w:tcPr>
          <w:p w14:paraId="27F6AB92"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lastRenderedPageBreak/>
              <w:t>Podstawy mediacji i negocjacji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D20DA2E"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05EDDE5"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2736319"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773919FD" w14:textId="77777777">
        <w:tc>
          <w:tcPr>
            <w:tcW w:w="2715" w:type="dxa"/>
            <w:tcBorders>
              <w:top w:val="single" w:sz="18" w:space="0" w:color="233D81"/>
              <w:left w:val="single" w:sz="18" w:space="0" w:color="233D81"/>
              <w:bottom w:val="single" w:sz="18" w:space="0" w:color="233D81"/>
              <w:right w:val="single" w:sz="18" w:space="0" w:color="233D81"/>
            </w:tcBorders>
          </w:tcPr>
          <w:p w14:paraId="1EF313DE"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Warsztaty artystyczne z elementami dramy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E4DF1EE"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F471FD6" w14:textId="77777777" w:rsidR="00E36B60" w:rsidRDefault="00DF6B72">
            <w:pPr>
              <w:spacing w:after="0"/>
              <w:rPr>
                <w:rFonts w:ascii="Times New Roman" w:hAnsi="Times New Roman" w:cs="Times New Roman"/>
                <w:sz w:val="24"/>
              </w:rPr>
            </w:pPr>
            <w:r>
              <w:rPr>
                <w:rFonts w:ascii="Times New Roman" w:hAnsi="Times New Roman" w:cs="Times New Roman"/>
                <w:sz w:val="24"/>
              </w:rPr>
              <w:t>10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269D2FA2"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54E336E7" w14:textId="77777777">
        <w:tc>
          <w:tcPr>
            <w:tcW w:w="2715" w:type="dxa"/>
            <w:tcBorders>
              <w:top w:val="single" w:sz="18" w:space="0" w:color="233D81"/>
              <w:left w:val="single" w:sz="18" w:space="0" w:color="233D81"/>
              <w:bottom w:val="single" w:sz="18" w:space="0" w:color="233D81"/>
              <w:right w:val="single" w:sz="18" w:space="0" w:color="233D81"/>
            </w:tcBorders>
          </w:tcPr>
          <w:p w14:paraId="64A6EB54"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Marketing usług socjalnych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29EEF6C"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653F061" w14:textId="77777777" w:rsidR="00E36B60" w:rsidRDefault="00DF6B72">
            <w:pPr>
              <w:spacing w:after="0"/>
              <w:rPr>
                <w:rFonts w:ascii="Times New Roman" w:hAnsi="Times New Roman" w:cs="Times New Roman"/>
                <w:sz w:val="24"/>
              </w:rPr>
            </w:pPr>
            <w:r>
              <w:rPr>
                <w:rFonts w:ascii="Times New Roman" w:hAnsi="Times New Roman" w:cs="Times New Roman"/>
                <w:sz w:val="24"/>
              </w:rPr>
              <w:t>10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D3993AD"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5D3E552C"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2BBE1ADB"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Seminarium dyplomowe  i praca dyplomowa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718FC5B"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495FCC2"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90E862E"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601274CE"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B56573F"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Seminarium dyplomowe  i praca dyplomowa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A5DD2B1"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7C68C316"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5A112DAF"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1CD170A9" w14:textId="77777777">
        <w:tc>
          <w:tcPr>
            <w:tcW w:w="2715" w:type="dxa"/>
            <w:tcBorders>
              <w:top w:val="single" w:sz="18" w:space="0" w:color="233D81"/>
              <w:left w:val="single" w:sz="18" w:space="0" w:color="233D81"/>
              <w:bottom w:val="single" w:sz="18" w:space="0" w:color="233D81"/>
              <w:right w:val="single" w:sz="18" w:space="0" w:color="233D81"/>
            </w:tcBorders>
          </w:tcPr>
          <w:p w14:paraId="3F17E1B2"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Seminarium dyplomowe  i praca dyplomowa 3</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23A41DC" w14:textId="77777777" w:rsidR="00E36B60" w:rsidRDefault="00DF6B72">
            <w:pPr>
              <w:spacing w:after="0"/>
              <w:rPr>
                <w:rFonts w:ascii="Times New Roman" w:hAnsi="Times New Roman" w:cs="Times New Roman"/>
                <w:sz w:val="24"/>
              </w:rPr>
            </w:pPr>
            <w:r>
              <w:rPr>
                <w:rFonts w:ascii="Times New Roman" w:hAnsi="Times New Roman" w:cs="Times New Roman"/>
                <w:sz w:val="24"/>
              </w:rPr>
              <w:t>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5FFD4061"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119BB091"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70C36F7C" w14:textId="77777777">
        <w:trPr>
          <w:trHeight w:val="494"/>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29DBCFE6" w14:textId="77777777" w:rsidR="00E36B60" w:rsidRDefault="00DF6B72">
            <w:pPr>
              <w:spacing w:after="0"/>
              <w:jc w:val="center"/>
              <w:rPr>
                <w:rFonts w:ascii="Times New Roman" w:hAnsi="Times New Roman" w:cs="Times New Roman"/>
                <w:sz w:val="24"/>
              </w:rPr>
            </w:pPr>
            <w:r>
              <w:rPr>
                <w:rFonts w:ascii="Times New Roman" w:hAnsi="Times New Roman" w:cs="Times New Roman"/>
                <w:sz w:val="24"/>
              </w:rPr>
              <w:t>Grupa treści związanych z blokiem przedmiotowym</w:t>
            </w:r>
          </w:p>
        </w:tc>
      </w:tr>
      <w:tr w:rsidR="00E36B60" w14:paraId="151717D1"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498EC73"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Poradnictwo socjalne i pedagogiczne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9B3A9C1"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C8430E0"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4653BA18"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61DF5C59"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1F97263"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Diagnozowanie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9A6020D"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0A98E82"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3CCC648"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4</w:t>
            </w:r>
          </w:p>
        </w:tc>
      </w:tr>
      <w:tr w:rsidR="00E36B60" w14:paraId="76EB2FCF"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50E69D67"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Aktywizacja środowisk lokalnych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A31558E"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11ABF9F6"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DA10FE3"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6EACFF3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379608D1"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Podstawy asystentury rodzinnej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1DD1411"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957975B"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0566D53"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20EBE420"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7DC8AB30"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Terapia w pracy socjalnej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65C3D29"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6BA316F3" w14:textId="77777777" w:rsidR="00E36B60" w:rsidRDefault="00DF6B72">
            <w:pPr>
              <w:spacing w:after="0"/>
              <w:rPr>
                <w:rFonts w:ascii="Times New Roman" w:hAnsi="Times New Roman" w:cs="Times New Roman"/>
                <w:sz w:val="24"/>
              </w:rPr>
            </w:pPr>
            <w:r>
              <w:rPr>
                <w:rFonts w:ascii="Times New Roman" w:hAnsi="Times New Roman" w:cs="Times New Roman"/>
                <w:sz w:val="24"/>
              </w:rPr>
              <w:t>30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6AB445EF"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3</w:t>
            </w:r>
          </w:p>
        </w:tc>
      </w:tr>
      <w:tr w:rsidR="00E36B60" w14:paraId="64AAAAD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149B7499"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Projekt socjalny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AD4C44F"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3F7BE36A" w14:textId="77777777" w:rsidR="00E36B60" w:rsidRDefault="00DF6B72">
            <w:pPr>
              <w:spacing w:after="0"/>
              <w:rPr>
                <w:rFonts w:ascii="Times New Roman" w:hAnsi="Times New Roman" w:cs="Times New Roman"/>
                <w:sz w:val="24"/>
              </w:rPr>
            </w:pPr>
            <w:r>
              <w:rPr>
                <w:rFonts w:ascii="Times New Roman" w:hAnsi="Times New Roman" w:cs="Times New Roman"/>
                <w:sz w:val="24"/>
              </w:rPr>
              <w:t>40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ED035BF"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5</w:t>
            </w:r>
          </w:p>
        </w:tc>
      </w:tr>
      <w:tr w:rsidR="00E36B60" w14:paraId="4727D92D" w14:textId="77777777">
        <w:tc>
          <w:tcPr>
            <w:tcW w:w="2715" w:type="dxa"/>
            <w:tcBorders>
              <w:top w:val="single" w:sz="18" w:space="0" w:color="233D81"/>
              <w:left w:val="single" w:sz="18" w:space="0" w:color="233D81"/>
              <w:bottom w:val="single" w:sz="18" w:space="0" w:color="233D81"/>
              <w:right w:val="single" w:sz="18" w:space="0" w:color="233D81"/>
            </w:tcBorders>
            <w:vAlign w:val="center"/>
          </w:tcPr>
          <w:p w14:paraId="0269CF42" w14:textId="77777777" w:rsidR="00E36B60" w:rsidRDefault="00DF6B72">
            <w:pPr>
              <w:spacing w:after="0"/>
              <w:rPr>
                <w:rFonts w:ascii="Times New Roman" w:hAnsi="Times New Roman" w:cs="Times New Roman"/>
                <w:sz w:val="24"/>
                <w:szCs w:val="24"/>
              </w:rPr>
            </w:pPr>
            <w:r>
              <w:rPr>
                <w:rFonts w:ascii="Times New Roman" w:hAnsi="Times New Roman" w:cs="Times New Roman"/>
                <w:sz w:val="24"/>
                <w:szCs w:val="24"/>
              </w:rPr>
              <w:t>Organizacje pozarządowe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040CAD4" w14:textId="77777777" w:rsidR="00E36B60" w:rsidRDefault="00DF6B72">
            <w:pPr>
              <w:spacing w:after="0"/>
              <w:rPr>
                <w:rFonts w:ascii="Times New Roman" w:hAnsi="Times New Roman" w:cs="Times New Roman"/>
                <w:sz w:val="24"/>
              </w:rPr>
            </w:pPr>
            <w:r>
              <w:rPr>
                <w:rFonts w:ascii="Times New Roman" w:hAnsi="Times New Roman" w:cs="Times New Roman"/>
                <w:sz w:val="24"/>
              </w:rPr>
              <w:t>wykład, ćwiczenia</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40B1F52B" w14:textId="77777777" w:rsidR="00E36B60" w:rsidRDefault="00DF6B72">
            <w:pPr>
              <w:spacing w:after="0"/>
              <w:rPr>
                <w:rFonts w:ascii="Times New Roman" w:hAnsi="Times New Roman" w:cs="Times New Roman"/>
                <w:sz w:val="24"/>
              </w:rPr>
            </w:pPr>
            <w:r>
              <w:rPr>
                <w:rFonts w:ascii="Times New Roman" w:hAnsi="Times New Roman" w:cs="Times New Roman"/>
                <w:sz w:val="24"/>
              </w:rPr>
              <w:t>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06174E6A"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2</w:t>
            </w:r>
          </w:p>
        </w:tc>
      </w:tr>
      <w:tr w:rsidR="00E36B60" w14:paraId="65AB31D0" w14:textId="77777777">
        <w:tc>
          <w:tcPr>
            <w:tcW w:w="4319" w:type="dxa"/>
            <w:gridSpan w:val="2"/>
            <w:tcBorders>
              <w:top w:val="single" w:sz="18" w:space="0" w:color="233D81"/>
              <w:left w:val="single" w:sz="18" w:space="0" w:color="233D81"/>
              <w:bottom w:val="single" w:sz="18" w:space="0" w:color="233D81"/>
              <w:right w:val="single" w:sz="18" w:space="0" w:color="233D81"/>
            </w:tcBorders>
            <w:vAlign w:val="center"/>
          </w:tcPr>
          <w:p w14:paraId="5EC374AE" w14:textId="77777777" w:rsidR="00E36B60" w:rsidRDefault="00DF6B72">
            <w:pPr>
              <w:spacing w:after="0"/>
              <w:rPr>
                <w:rFonts w:ascii="Times New Roman" w:hAnsi="Times New Roman" w:cs="Times New Roman"/>
                <w:sz w:val="24"/>
              </w:rPr>
            </w:pPr>
            <w:r>
              <w:rPr>
                <w:rFonts w:ascii="Times New Roman" w:hAnsi="Times New Roman" w:cs="Times New Roman"/>
                <w:sz w:val="24"/>
              </w:rPr>
              <w:t>Razem:</w:t>
            </w:r>
          </w:p>
        </w:tc>
        <w:tc>
          <w:tcPr>
            <w:tcW w:w="2989" w:type="dxa"/>
            <w:tcBorders>
              <w:top w:val="single" w:sz="18" w:space="0" w:color="233D81"/>
              <w:left w:val="single" w:sz="18" w:space="0" w:color="233D81"/>
              <w:bottom w:val="single" w:sz="18" w:space="0" w:color="233D81"/>
              <w:right w:val="single" w:sz="18" w:space="0" w:color="233D81"/>
            </w:tcBorders>
            <w:vAlign w:val="center"/>
          </w:tcPr>
          <w:p w14:paraId="0B600F2E"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1220</w:t>
            </w:r>
          </w:p>
        </w:tc>
        <w:tc>
          <w:tcPr>
            <w:tcW w:w="1717" w:type="dxa"/>
            <w:tcBorders>
              <w:top w:val="single" w:sz="18" w:space="0" w:color="233D81"/>
              <w:left w:val="single" w:sz="18" w:space="0" w:color="233D81"/>
              <w:bottom w:val="single" w:sz="18" w:space="0" w:color="233D81"/>
              <w:right w:val="single" w:sz="18" w:space="0" w:color="233D81"/>
            </w:tcBorders>
            <w:vAlign w:val="center"/>
          </w:tcPr>
          <w:p w14:paraId="7F3314A0" w14:textId="77777777" w:rsidR="00E36B60" w:rsidRDefault="00DF6B72">
            <w:pPr>
              <w:spacing w:after="0" w:line="360" w:lineRule="auto"/>
              <w:rPr>
                <w:rFonts w:ascii="Times New Roman" w:hAnsi="Times New Roman" w:cs="Times New Roman"/>
                <w:sz w:val="24"/>
              </w:rPr>
            </w:pPr>
            <w:r>
              <w:rPr>
                <w:rFonts w:ascii="Times New Roman" w:hAnsi="Times New Roman" w:cs="Times New Roman"/>
                <w:sz w:val="24"/>
              </w:rPr>
              <w:t>145</w:t>
            </w:r>
          </w:p>
        </w:tc>
      </w:tr>
    </w:tbl>
    <w:p w14:paraId="73A2E3C8"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p w14:paraId="4B096D16"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p w14:paraId="43AAC187" w14:textId="77777777" w:rsidR="00E36B60" w:rsidRDefault="00DF6B72">
      <w:pPr>
        <w:rPr>
          <w:rFonts w:ascii="Times New Roman" w:eastAsia="Times New Roman" w:hAnsi="Times New Roman" w:cs="Times New Roman"/>
          <w:sz w:val="24"/>
          <w:szCs w:val="24"/>
          <w:lang w:eastAsia="pl-PL"/>
        </w:rPr>
      </w:pPr>
      <w:r>
        <w:br w:type="page"/>
      </w:r>
    </w:p>
    <w:p w14:paraId="08CF3E66"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97" w:name="_Toc84240184"/>
      <w:bookmarkStart w:id="98" w:name="_Toc96347703"/>
      <w:bookmarkStart w:id="99" w:name="_Toc96496690"/>
      <w:r>
        <w:rPr>
          <w:rFonts w:ascii="Times New Roman" w:eastAsia="Times New Roman" w:hAnsi="Times New Roman" w:cs="Times New Roman"/>
          <w:sz w:val="24"/>
          <w:szCs w:val="24"/>
          <w:lang w:eastAsia="pl-PL"/>
        </w:rPr>
        <w:lastRenderedPageBreak/>
        <w:t xml:space="preserve">Tabela 5a. Wskaźniki dotyczące programu studiów na ocenianym kierunku studiów, poziomie i profilu – studia II stopnia, stacjonarne, </w:t>
      </w:r>
      <w:bookmarkEnd w:id="97"/>
      <w:r>
        <w:rPr>
          <w:rFonts w:ascii="Times New Roman" w:eastAsia="Times New Roman" w:hAnsi="Times New Roman" w:cs="Times New Roman"/>
          <w:sz w:val="24"/>
          <w:szCs w:val="24"/>
          <w:lang w:eastAsia="pl-PL"/>
        </w:rPr>
        <w:t>praca socjalna blok przedmiotowy: praca środowiskowa</w:t>
      </w:r>
      <w:bookmarkEnd w:id="98"/>
      <w:bookmarkEnd w:id="99"/>
    </w:p>
    <w:tbl>
      <w:tblPr>
        <w:tblW w:w="9148" w:type="dxa"/>
        <w:tblInd w:w="-72" w:type="dxa"/>
        <w:tblCellMar>
          <w:left w:w="70" w:type="dxa"/>
          <w:right w:w="70" w:type="dxa"/>
        </w:tblCellMar>
        <w:tblLook w:val="0000" w:firstRow="0" w:lastRow="0" w:firstColumn="0" w:lastColumn="0" w:noHBand="0" w:noVBand="0"/>
      </w:tblPr>
      <w:tblGrid>
        <w:gridCol w:w="6872"/>
        <w:gridCol w:w="2276"/>
      </w:tblGrid>
      <w:tr w:rsidR="00E36B60" w14:paraId="3D4016E0" w14:textId="77777777">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1199872E"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wskaźnika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9E3A50F"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ECTS/Liczba godzin</w:t>
            </w:r>
          </w:p>
        </w:tc>
      </w:tr>
      <w:tr w:rsidR="00E36B60" w14:paraId="2D89E11D"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EBA74D4"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semestrów i punktów ECTS konieczna do ukończenia studiów na ocenianym kierunku na danym poziomie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220C09C"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4 semestry, 120 ECTS</w:t>
            </w:r>
          </w:p>
        </w:tc>
      </w:tr>
      <w:tr w:rsidR="00E36B60" w14:paraId="4580436C"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D8DD11B"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godzin zajęć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49BBBCB"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1407</w:t>
            </w:r>
          </w:p>
        </w:tc>
      </w:tr>
      <w:tr w:rsidR="00E36B60" w14:paraId="476B7AAD"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4A7568E"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2B07B01"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60,91</w:t>
            </w:r>
          </w:p>
        </w:tc>
      </w:tr>
      <w:tr w:rsidR="00E36B60" w14:paraId="2F7F21C7"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14E2A3A"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EB6A25A"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118,5</w:t>
            </w:r>
          </w:p>
        </w:tc>
      </w:tr>
      <w:tr w:rsidR="00E36B60" w14:paraId="23FDFC83"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B3F8E6C"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10478D22" w14:textId="77777777" w:rsidR="00E36B60" w:rsidRDefault="00DF6B72">
            <w:pPr>
              <w:spacing w:after="0" w:line="360" w:lineRule="auto"/>
              <w:rPr>
                <w:rFonts w:ascii="Times New Roman" w:hAnsi="Times New Roman"/>
                <w:b/>
                <w:bCs/>
                <w:color w:val="002060"/>
                <w:sz w:val="24"/>
              </w:rPr>
            </w:pPr>
            <w:r>
              <w:rPr>
                <w:rFonts w:ascii="Times New Roman" w:hAnsi="Times New Roman"/>
                <w:b/>
                <w:bCs/>
                <w:color w:val="002060"/>
                <w:sz w:val="24"/>
              </w:rPr>
              <w:t>Nie dotyczy</w:t>
            </w:r>
          </w:p>
        </w:tc>
      </w:tr>
      <w:tr w:rsidR="00E36B60" w14:paraId="7A8E2D3B" w14:textId="77777777">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14:paraId="61CCF90A"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zajęciom do wyboru</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F7AF177"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53,50</w:t>
            </w:r>
          </w:p>
        </w:tc>
      </w:tr>
      <w:tr w:rsidR="00E36B60" w14:paraId="27B26FCE"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B6A29D1"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praktykom zawodowym (</w:t>
            </w:r>
            <w:r>
              <w:rPr>
                <w:rFonts w:ascii="Times New Roman" w:hAnsi="Times New Roman"/>
                <w:b/>
                <w:color w:val="233D81"/>
                <w:sz w:val="24"/>
                <w:lang w:eastAsia="ar-SA"/>
              </w:rPr>
              <w:t>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72D31AA7"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8,50</w:t>
            </w:r>
          </w:p>
        </w:tc>
      </w:tr>
      <w:tr w:rsidR="00E36B60" w14:paraId="6C5FBB33"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378047C" w14:textId="77777777" w:rsidR="00E36B60" w:rsidRDefault="00DF6B72">
            <w:pPr>
              <w:spacing w:after="0"/>
              <w:rPr>
                <w:rFonts w:ascii="Times New Roman" w:hAnsi="Times New Roman"/>
                <w:b/>
                <w:color w:val="233D81"/>
                <w:sz w:val="24"/>
              </w:rPr>
            </w:pPr>
            <w:r>
              <w:rPr>
                <w:rFonts w:ascii="Times New Roman" w:hAnsi="Times New Roman"/>
                <w:b/>
                <w:color w:val="233D81"/>
                <w:sz w:val="24"/>
              </w:rPr>
              <w:t>Wymiar praktyk zawodowych (</w:t>
            </w:r>
            <w:r>
              <w:rPr>
                <w:rFonts w:ascii="Times New Roman" w:hAnsi="Times New Roman"/>
                <w:b/>
                <w:color w:val="233D81"/>
                <w:sz w:val="24"/>
                <w:lang w:eastAsia="ar-SA"/>
              </w:rPr>
              <w:t>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E50C9F0"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190</w:t>
            </w:r>
          </w:p>
        </w:tc>
      </w:tr>
      <w:tr w:rsidR="00E36B60" w14:paraId="724EB925"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F9D8A84"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stacjonarnych studiów pierwszego stopnia i jednolitych studiów magisterskich liczba godzin zajęć z wychowania fizycznego.</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9D7AE83"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Nie dotyczy</w:t>
            </w:r>
            <w:r>
              <w:t xml:space="preserve"> </w:t>
            </w:r>
          </w:p>
        </w:tc>
      </w:tr>
      <w:tr w:rsidR="00E36B60" w14:paraId="1402AD0F" w14:textId="77777777">
        <w:trPr>
          <w:trHeight w:val="459"/>
        </w:trPr>
        <w:tc>
          <w:tcPr>
            <w:tcW w:w="9147" w:type="dxa"/>
            <w:gridSpan w:val="2"/>
            <w:tcBorders>
              <w:top w:val="single" w:sz="18" w:space="0" w:color="233D81"/>
              <w:left w:val="single" w:sz="18" w:space="0" w:color="233D81"/>
              <w:bottom w:val="single" w:sz="18" w:space="0" w:color="233D81"/>
              <w:right w:val="single" w:sz="18" w:space="0" w:color="233D81"/>
            </w:tcBorders>
            <w:vAlign w:val="center"/>
          </w:tcPr>
          <w:p w14:paraId="5121AD50"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prowadzenia zajęć z wykorzystaniem metod i technik kształcenia na odległość:</w:t>
            </w:r>
          </w:p>
        </w:tc>
      </w:tr>
      <w:tr w:rsidR="00E36B60" w14:paraId="27CBE345" w14:textId="77777777">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45B5C781" w14:textId="77777777" w:rsidR="00E36B60" w:rsidRDefault="00DF6B72">
            <w:pPr>
              <w:spacing w:after="0"/>
              <w:rPr>
                <w:rFonts w:ascii="Times New Roman" w:hAnsi="Times New Roman"/>
                <w:b/>
                <w:color w:val="233D81"/>
                <w:sz w:val="24"/>
              </w:rPr>
            </w:pPr>
            <w:r>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14:paraId="69B37C66" w14:textId="77777777" w:rsidR="00E36B60" w:rsidRDefault="00DF6B72">
            <w:pPr>
              <w:spacing w:after="0"/>
              <w:rPr>
                <w:rFonts w:ascii="Times New Roman" w:hAnsi="Times New Roman"/>
                <w:b/>
                <w:color w:val="233D81"/>
                <w:sz w:val="24"/>
              </w:rPr>
            </w:pPr>
            <w:r>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5B83B69" w14:textId="77777777" w:rsidR="00E36B60" w:rsidRDefault="00DF6B72">
            <w:pPr>
              <w:spacing w:after="0" w:line="240" w:lineRule="auto"/>
              <w:rPr>
                <w:rFonts w:ascii="Times New Roman" w:hAnsi="Times New Roman"/>
                <w:sz w:val="24"/>
              </w:rPr>
            </w:pPr>
            <w:r>
              <w:rPr>
                <w:rFonts w:ascii="Times New Roman" w:hAnsi="Times New Roman"/>
                <w:b/>
                <w:bCs/>
                <w:color w:val="002060"/>
                <w:sz w:val="24"/>
              </w:rPr>
              <w:t>W programie studiów nie przewidziano zajęć z wykorzystaniem metod i technik kształcenia na odległość</w:t>
            </w:r>
            <w:r>
              <w:rPr>
                <w:rFonts w:ascii="Times New Roman" w:hAnsi="Times New Roman"/>
                <w:sz w:val="24"/>
              </w:rPr>
              <w:t xml:space="preserve"> </w:t>
            </w:r>
          </w:p>
        </w:tc>
      </w:tr>
    </w:tbl>
    <w:p w14:paraId="53DA836A" w14:textId="77777777" w:rsidR="00E36B60" w:rsidRDefault="00E36B60">
      <w:pPr>
        <w:spacing w:after="0" w:line="360" w:lineRule="auto"/>
        <w:rPr>
          <w:rFonts w:ascii="Times New Roman" w:hAnsi="Times New Roman"/>
          <w:sz w:val="24"/>
        </w:rPr>
      </w:pPr>
    </w:p>
    <w:p w14:paraId="00F05FF0"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100" w:name="_Toc96347704"/>
      <w:bookmarkStart w:id="101" w:name="_Toc96496691"/>
      <w:r>
        <w:rPr>
          <w:rFonts w:ascii="Times New Roman" w:eastAsia="Times New Roman" w:hAnsi="Times New Roman" w:cs="Times New Roman"/>
          <w:sz w:val="24"/>
          <w:szCs w:val="24"/>
          <w:lang w:eastAsia="pl-PL"/>
        </w:rPr>
        <w:lastRenderedPageBreak/>
        <w:t>Tabela 5b. Wskaźniki dotyczące programu studiów na ocenianym kierunku studiów, poziomie i profilu – studia II stopnia, stacjonarne, praca socjalna blok przedmiotowy: praca socjalna z rodziną</w:t>
      </w:r>
      <w:bookmarkEnd w:id="100"/>
      <w:bookmarkEnd w:id="101"/>
    </w:p>
    <w:tbl>
      <w:tblPr>
        <w:tblW w:w="9148" w:type="dxa"/>
        <w:tblInd w:w="-72" w:type="dxa"/>
        <w:tblCellMar>
          <w:left w:w="70" w:type="dxa"/>
          <w:right w:w="70" w:type="dxa"/>
        </w:tblCellMar>
        <w:tblLook w:val="0000" w:firstRow="0" w:lastRow="0" w:firstColumn="0" w:lastColumn="0" w:noHBand="0" w:noVBand="0"/>
      </w:tblPr>
      <w:tblGrid>
        <w:gridCol w:w="6872"/>
        <w:gridCol w:w="2276"/>
      </w:tblGrid>
      <w:tr w:rsidR="00E36B60" w14:paraId="246C11E8" w14:textId="77777777">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209D3948"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wskaźnika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AAB3063"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ECTS/Liczba godzin</w:t>
            </w:r>
          </w:p>
        </w:tc>
      </w:tr>
      <w:tr w:rsidR="00E36B60" w14:paraId="08FD7812"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0F7BB75"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semestrów i punktów ECTS konieczna do ukończenia studiów na ocenianym kierunku na danym poziomie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1ADF70F7"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4 semestry, 120 ECTS</w:t>
            </w:r>
          </w:p>
        </w:tc>
      </w:tr>
      <w:tr w:rsidR="00E36B60" w14:paraId="6E832568"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EF3F0D3"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godzin zajęć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F6AC7E2"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1407</w:t>
            </w:r>
          </w:p>
        </w:tc>
      </w:tr>
      <w:tr w:rsidR="00E36B60" w14:paraId="6D14F957"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83EEDCF"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135EEBF"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60,91</w:t>
            </w:r>
          </w:p>
        </w:tc>
      </w:tr>
      <w:tr w:rsidR="00E36B60" w14:paraId="748A62F9"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8AE6448"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54A0ABA"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118,5</w:t>
            </w:r>
          </w:p>
        </w:tc>
      </w:tr>
      <w:tr w:rsidR="00E36B60" w14:paraId="44F49113"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C03EFC0"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E119E59" w14:textId="77777777" w:rsidR="00E36B60" w:rsidRDefault="00DF6B72">
            <w:pPr>
              <w:spacing w:after="0" w:line="360" w:lineRule="auto"/>
              <w:rPr>
                <w:rFonts w:ascii="Times New Roman" w:hAnsi="Times New Roman"/>
                <w:b/>
                <w:bCs/>
                <w:color w:val="002060"/>
                <w:sz w:val="24"/>
              </w:rPr>
            </w:pPr>
            <w:r>
              <w:rPr>
                <w:rFonts w:ascii="Times New Roman" w:hAnsi="Times New Roman"/>
                <w:b/>
                <w:bCs/>
                <w:color w:val="002060"/>
                <w:sz w:val="24"/>
              </w:rPr>
              <w:t>Nie dotyczy</w:t>
            </w:r>
          </w:p>
        </w:tc>
      </w:tr>
      <w:tr w:rsidR="00E36B60" w14:paraId="3A453CBF" w14:textId="77777777">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14:paraId="756E7073"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zajęciom do wyboru</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8DCD0DB"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53,50</w:t>
            </w:r>
          </w:p>
        </w:tc>
      </w:tr>
      <w:tr w:rsidR="00E36B60" w14:paraId="085EB83F"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D384767"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praktykom zawodowym (</w:t>
            </w:r>
            <w:r>
              <w:rPr>
                <w:rFonts w:ascii="Times New Roman" w:hAnsi="Times New Roman"/>
                <w:b/>
                <w:color w:val="233D81"/>
                <w:sz w:val="24"/>
                <w:lang w:eastAsia="ar-SA"/>
              </w:rPr>
              <w:t>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317EFFE"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8,50</w:t>
            </w:r>
          </w:p>
        </w:tc>
      </w:tr>
      <w:tr w:rsidR="00E36B60" w14:paraId="684C37FC"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4CEFB9D" w14:textId="77777777" w:rsidR="00E36B60" w:rsidRDefault="00DF6B72">
            <w:pPr>
              <w:spacing w:after="0"/>
              <w:rPr>
                <w:rFonts w:ascii="Times New Roman" w:hAnsi="Times New Roman"/>
                <w:b/>
                <w:color w:val="233D81"/>
                <w:sz w:val="24"/>
              </w:rPr>
            </w:pPr>
            <w:r>
              <w:rPr>
                <w:rFonts w:ascii="Times New Roman" w:hAnsi="Times New Roman"/>
                <w:b/>
                <w:color w:val="233D81"/>
                <w:sz w:val="24"/>
              </w:rPr>
              <w:t>Wymiar praktyk zawodowych (</w:t>
            </w:r>
            <w:r>
              <w:rPr>
                <w:rFonts w:ascii="Times New Roman" w:hAnsi="Times New Roman"/>
                <w:b/>
                <w:color w:val="233D81"/>
                <w:sz w:val="24"/>
                <w:lang w:eastAsia="ar-SA"/>
              </w:rPr>
              <w:t>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3978EC1"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190</w:t>
            </w:r>
          </w:p>
        </w:tc>
      </w:tr>
      <w:tr w:rsidR="00E36B60" w14:paraId="1287460A"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F0CAF63"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stacjonarnych studiów pierwszego stopnia i jednolitych studiów magisterskich liczba godzin zajęć z wychowania fizycznego.</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4B157EF" w14:textId="77777777" w:rsidR="00E36B60" w:rsidRDefault="00DF6B72">
            <w:pPr>
              <w:spacing w:after="0" w:line="360" w:lineRule="auto"/>
              <w:rPr>
                <w:rFonts w:ascii="Times New Roman" w:hAnsi="Times New Roman"/>
                <w:b/>
                <w:bCs/>
                <w:color w:val="FF0000"/>
                <w:sz w:val="24"/>
              </w:rPr>
            </w:pPr>
            <w:r>
              <w:rPr>
                <w:rFonts w:ascii="Times New Roman" w:hAnsi="Times New Roman"/>
                <w:b/>
                <w:bCs/>
                <w:color w:val="002060"/>
                <w:sz w:val="24"/>
              </w:rPr>
              <w:t>Nie dotyczy</w:t>
            </w:r>
            <w:r>
              <w:t xml:space="preserve"> </w:t>
            </w:r>
          </w:p>
        </w:tc>
      </w:tr>
      <w:tr w:rsidR="00E36B60" w14:paraId="33AED2CE" w14:textId="77777777">
        <w:trPr>
          <w:trHeight w:val="459"/>
        </w:trPr>
        <w:tc>
          <w:tcPr>
            <w:tcW w:w="9147" w:type="dxa"/>
            <w:gridSpan w:val="2"/>
            <w:tcBorders>
              <w:top w:val="single" w:sz="18" w:space="0" w:color="233D81"/>
              <w:left w:val="single" w:sz="18" w:space="0" w:color="233D81"/>
              <w:bottom w:val="single" w:sz="18" w:space="0" w:color="233D81"/>
              <w:right w:val="single" w:sz="18" w:space="0" w:color="233D81"/>
            </w:tcBorders>
            <w:vAlign w:val="center"/>
          </w:tcPr>
          <w:p w14:paraId="6A96BBC8"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prowadzenia zajęć z wykorzystaniem metod i technik kształcenia na odległość:</w:t>
            </w:r>
          </w:p>
        </w:tc>
      </w:tr>
      <w:tr w:rsidR="00E36B60" w14:paraId="745CB69E" w14:textId="77777777">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54D9F8EF" w14:textId="77777777" w:rsidR="00E36B60" w:rsidRDefault="00DF6B72">
            <w:pPr>
              <w:spacing w:after="0"/>
              <w:rPr>
                <w:rFonts w:ascii="Times New Roman" w:hAnsi="Times New Roman"/>
                <w:b/>
                <w:color w:val="233D81"/>
                <w:sz w:val="24"/>
              </w:rPr>
            </w:pPr>
            <w:r>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14:paraId="492FC955" w14:textId="77777777" w:rsidR="00E36B60" w:rsidRDefault="00DF6B72">
            <w:pPr>
              <w:spacing w:after="0"/>
              <w:rPr>
                <w:rFonts w:ascii="Times New Roman" w:hAnsi="Times New Roman"/>
                <w:b/>
                <w:color w:val="233D81"/>
                <w:sz w:val="24"/>
              </w:rPr>
            </w:pPr>
            <w:r>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94B99EB" w14:textId="77777777" w:rsidR="00E36B60" w:rsidRDefault="00DF6B72">
            <w:pPr>
              <w:spacing w:after="0" w:line="240" w:lineRule="auto"/>
              <w:rPr>
                <w:rFonts w:ascii="Times New Roman" w:hAnsi="Times New Roman"/>
                <w:sz w:val="24"/>
              </w:rPr>
            </w:pPr>
            <w:r>
              <w:rPr>
                <w:rFonts w:ascii="Times New Roman" w:hAnsi="Times New Roman"/>
                <w:b/>
                <w:bCs/>
                <w:color w:val="002060"/>
                <w:sz w:val="24"/>
              </w:rPr>
              <w:t>W programie studiów nie przewidziano zajęć z wykorzystaniem metod i technik kształcenia na odległość</w:t>
            </w:r>
            <w:r>
              <w:rPr>
                <w:rFonts w:ascii="Times New Roman" w:hAnsi="Times New Roman"/>
                <w:sz w:val="24"/>
              </w:rPr>
              <w:t xml:space="preserve"> </w:t>
            </w:r>
          </w:p>
        </w:tc>
      </w:tr>
    </w:tbl>
    <w:p w14:paraId="23D6BAF8"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102" w:name="_Toc96347705"/>
      <w:bookmarkStart w:id="103" w:name="_Toc96496692"/>
      <w:r>
        <w:rPr>
          <w:rFonts w:ascii="Times New Roman" w:eastAsia="Times New Roman" w:hAnsi="Times New Roman" w:cs="Times New Roman"/>
          <w:sz w:val="24"/>
          <w:szCs w:val="24"/>
          <w:lang w:eastAsia="pl-PL"/>
        </w:rPr>
        <w:lastRenderedPageBreak/>
        <w:t>Tabela 5c. Wskaźniki dotyczące programu studiów na ocenianym kierunku studiów, poziomie i profilu – studia II stopnia, niestacjonarne, praca socjalna, blok przedmiotowy: praca środowiskowa</w:t>
      </w:r>
      <w:bookmarkEnd w:id="102"/>
      <w:bookmarkEnd w:id="103"/>
    </w:p>
    <w:tbl>
      <w:tblPr>
        <w:tblW w:w="9148" w:type="dxa"/>
        <w:tblInd w:w="-72" w:type="dxa"/>
        <w:tblCellMar>
          <w:left w:w="70" w:type="dxa"/>
          <w:right w:w="70" w:type="dxa"/>
        </w:tblCellMar>
        <w:tblLook w:val="0000" w:firstRow="0" w:lastRow="0" w:firstColumn="0" w:lastColumn="0" w:noHBand="0" w:noVBand="0"/>
      </w:tblPr>
      <w:tblGrid>
        <w:gridCol w:w="6872"/>
        <w:gridCol w:w="2276"/>
      </w:tblGrid>
      <w:tr w:rsidR="00E36B60" w14:paraId="7276627B" w14:textId="77777777">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7FCF8166"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wskaźnika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6A426EE"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ECTS/Liczba godzin</w:t>
            </w:r>
          </w:p>
        </w:tc>
      </w:tr>
      <w:tr w:rsidR="00E36B60" w14:paraId="3CA96AA5"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2AD09B6"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semestrów i punktów ECTS konieczna do ukończenia studiów na ocenianym kierunku na danym poziomie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35A5CD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4 semestry, 120 ECTS</w:t>
            </w:r>
          </w:p>
        </w:tc>
      </w:tr>
      <w:tr w:rsidR="00E36B60" w14:paraId="010471DF"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A6D060C"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godzin zajęć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38DC67C"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857</w:t>
            </w:r>
          </w:p>
        </w:tc>
      </w:tr>
      <w:tr w:rsidR="00E36B60" w14:paraId="12652850"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2911DED"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435E37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39,31</w:t>
            </w:r>
          </w:p>
        </w:tc>
      </w:tr>
      <w:tr w:rsidR="00E36B60" w14:paraId="4F9BCCC0"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DC8447D"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16F8532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118,50</w:t>
            </w:r>
          </w:p>
        </w:tc>
      </w:tr>
      <w:tr w:rsidR="00E36B60" w14:paraId="3B1A2C3D"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70AAEB4"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FDCF7C5"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Nie dotyczy</w:t>
            </w:r>
          </w:p>
        </w:tc>
      </w:tr>
      <w:tr w:rsidR="00E36B60" w14:paraId="16FB8FF8" w14:textId="77777777">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14:paraId="761FFAAC"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zajęciom do wyboru</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43E08282"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53,50</w:t>
            </w:r>
          </w:p>
        </w:tc>
      </w:tr>
      <w:tr w:rsidR="00E36B60" w14:paraId="2F73115E"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BCECF4C"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praktykom zawodowym (jeżeli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7F364E9"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8,50</w:t>
            </w:r>
          </w:p>
        </w:tc>
      </w:tr>
      <w:tr w:rsidR="00E36B60" w14:paraId="736FD2E8"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C6E0B01" w14:textId="77777777" w:rsidR="00E36B60" w:rsidRDefault="00DF6B72">
            <w:pPr>
              <w:spacing w:after="0"/>
              <w:rPr>
                <w:rFonts w:ascii="Times New Roman" w:hAnsi="Times New Roman"/>
                <w:b/>
                <w:color w:val="233D81"/>
                <w:sz w:val="24"/>
              </w:rPr>
            </w:pPr>
            <w:r>
              <w:rPr>
                <w:rFonts w:ascii="Times New Roman" w:hAnsi="Times New Roman"/>
                <w:b/>
                <w:color w:val="233D81"/>
                <w:sz w:val="24"/>
              </w:rPr>
              <w:t>Wymiar praktyk zawodowych (jeżeli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54A9069F"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180</w:t>
            </w:r>
          </w:p>
        </w:tc>
      </w:tr>
      <w:tr w:rsidR="00E36B60" w14:paraId="344C3DD4"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3FB039F"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stacjonarnych studiów pierwszego stopnia i jednolitych studiów magisterskich liczba godzin zajęć z wychowania fizycznego.</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FC6AF9E"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Nie dotyczy</w:t>
            </w:r>
          </w:p>
        </w:tc>
      </w:tr>
      <w:tr w:rsidR="00E36B60" w14:paraId="76236992" w14:textId="77777777">
        <w:trPr>
          <w:trHeight w:val="459"/>
        </w:trPr>
        <w:tc>
          <w:tcPr>
            <w:tcW w:w="9147" w:type="dxa"/>
            <w:gridSpan w:val="2"/>
            <w:tcBorders>
              <w:top w:val="single" w:sz="18" w:space="0" w:color="233D81"/>
              <w:left w:val="single" w:sz="18" w:space="0" w:color="233D81"/>
              <w:bottom w:val="single" w:sz="18" w:space="0" w:color="233D81"/>
              <w:right w:val="single" w:sz="18" w:space="0" w:color="233D81"/>
            </w:tcBorders>
            <w:vAlign w:val="center"/>
          </w:tcPr>
          <w:p w14:paraId="6BECCA8D"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prowadzenia zajęć z wykorzystaniem metod i technik kształcenia na odległość:</w:t>
            </w:r>
          </w:p>
        </w:tc>
      </w:tr>
      <w:tr w:rsidR="00E36B60" w14:paraId="50948122" w14:textId="77777777">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47960B09" w14:textId="77777777" w:rsidR="00E36B60" w:rsidRDefault="00DF6B72">
            <w:pPr>
              <w:spacing w:after="0"/>
              <w:rPr>
                <w:rFonts w:ascii="Times New Roman" w:hAnsi="Times New Roman"/>
                <w:b/>
                <w:color w:val="233D81"/>
                <w:sz w:val="24"/>
              </w:rPr>
            </w:pPr>
            <w:r>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14:paraId="623241FE" w14:textId="77777777" w:rsidR="00E36B60" w:rsidRDefault="00DF6B72">
            <w:pPr>
              <w:spacing w:after="0"/>
              <w:rPr>
                <w:rFonts w:ascii="Times New Roman" w:hAnsi="Times New Roman"/>
                <w:b/>
                <w:color w:val="233D81"/>
                <w:sz w:val="24"/>
              </w:rPr>
            </w:pPr>
            <w:r>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D1A926D" w14:textId="77777777" w:rsidR="00E36B60" w:rsidRDefault="00DF6B72">
            <w:pPr>
              <w:spacing w:after="0" w:line="240" w:lineRule="auto"/>
              <w:rPr>
                <w:rFonts w:ascii="Times New Roman" w:hAnsi="Times New Roman"/>
                <w:color w:val="000000" w:themeColor="text1"/>
                <w:sz w:val="24"/>
                <w:highlight w:val="yellow"/>
              </w:rPr>
            </w:pPr>
            <w:r>
              <w:rPr>
                <w:rFonts w:ascii="Times New Roman" w:hAnsi="Times New Roman"/>
                <w:b/>
                <w:bCs/>
                <w:color w:val="002060"/>
                <w:sz w:val="24"/>
              </w:rPr>
              <w:t>W programie studiów nie przewidziano zajęć z wykorzystaniem metod i technik kształcenia na odległość</w:t>
            </w:r>
            <w:r>
              <w:rPr>
                <w:rFonts w:ascii="Times New Roman" w:hAnsi="Times New Roman"/>
                <w:sz w:val="24"/>
              </w:rPr>
              <w:t xml:space="preserve"> </w:t>
            </w:r>
          </w:p>
          <w:p w14:paraId="3F7041AE" w14:textId="77777777" w:rsidR="00E36B60" w:rsidRDefault="00E36B60">
            <w:pPr>
              <w:spacing w:after="0" w:line="360" w:lineRule="auto"/>
              <w:rPr>
                <w:rFonts w:ascii="Times New Roman" w:hAnsi="Times New Roman"/>
                <w:b/>
                <w:color w:val="233D81"/>
                <w:sz w:val="24"/>
              </w:rPr>
            </w:pPr>
            <w:bookmarkStart w:id="104" w:name="_Toc84240185"/>
            <w:bookmarkEnd w:id="104"/>
          </w:p>
        </w:tc>
      </w:tr>
    </w:tbl>
    <w:p w14:paraId="6C2AD5C8" w14:textId="77777777" w:rsidR="00E36B60" w:rsidRDefault="00E36B60">
      <w:pPr>
        <w:spacing w:after="0"/>
        <w:rPr>
          <w:rFonts w:ascii="Times New Roman" w:hAnsi="Times New Roman"/>
          <w:b/>
          <w:color w:val="233D81"/>
          <w:sz w:val="24"/>
        </w:rPr>
      </w:pPr>
    </w:p>
    <w:p w14:paraId="42585118" w14:textId="77777777" w:rsidR="00E36B60" w:rsidRDefault="00E36B60">
      <w:pPr>
        <w:spacing w:after="0"/>
        <w:rPr>
          <w:rFonts w:ascii="Times New Roman" w:hAnsi="Times New Roman"/>
          <w:b/>
          <w:color w:val="233D81"/>
          <w:sz w:val="24"/>
        </w:rPr>
      </w:pPr>
    </w:p>
    <w:p w14:paraId="512BCDE0"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105" w:name="_Toc96347706"/>
      <w:bookmarkStart w:id="106" w:name="_Toc96496693"/>
      <w:r>
        <w:rPr>
          <w:rFonts w:ascii="Times New Roman" w:eastAsia="Times New Roman" w:hAnsi="Times New Roman" w:cs="Times New Roman"/>
          <w:sz w:val="24"/>
          <w:szCs w:val="24"/>
          <w:lang w:eastAsia="pl-PL"/>
        </w:rPr>
        <w:lastRenderedPageBreak/>
        <w:t xml:space="preserve">Tabela 5d. Wskaźniki dotyczące programu studiów na ocenianym kierunku studiów, poziomie i profilu – studia II stopnia, niestacjonarne, praca socjalna, blok przedmiotowy: praca socjalna </w:t>
      </w:r>
      <w:r>
        <w:rPr>
          <w:rFonts w:ascii="Times New Roman" w:eastAsia="Times New Roman" w:hAnsi="Times New Roman" w:cs="Times New Roman"/>
          <w:sz w:val="24"/>
          <w:szCs w:val="24"/>
          <w:lang w:eastAsia="pl-PL"/>
        </w:rPr>
        <w:br/>
        <w:t>z rodziną</w:t>
      </w:r>
      <w:bookmarkEnd w:id="105"/>
      <w:bookmarkEnd w:id="106"/>
    </w:p>
    <w:tbl>
      <w:tblPr>
        <w:tblW w:w="9148" w:type="dxa"/>
        <w:tblInd w:w="-72" w:type="dxa"/>
        <w:tblCellMar>
          <w:left w:w="70" w:type="dxa"/>
          <w:right w:w="70" w:type="dxa"/>
        </w:tblCellMar>
        <w:tblLook w:val="0000" w:firstRow="0" w:lastRow="0" w:firstColumn="0" w:lastColumn="0" w:noHBand="0" w:noVBand="0"/>
      </w:tblPr>
      <w:tblGrid>
        <w:gridCol w:w="6872"/>
        <w:gridCol w:w="2276"/>
      </w:tblGrid>
      <w:tr w:rsidR="00E36B60" w14:paraId="1F33618B" w14:textId="77777777">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1885E125"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wskaźnika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31B08F4"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ECTS/Liczba godzin</w:t>
            </w:r>
          </w:p>
        </w:tc>
      </w:tr>
      <w:tr w:rsidR="00E36B60" w14:paraId="60E9E8C2"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131D05D"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semestrów i punktów ECTS konieczna do ukończenia studiów na ocenianym kierunku na danym poziomie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F134279"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4 semestry, 120 ECTS</w:t>
            </w:r>
          </w:p>
        </w:tc>
      </w:tr>
      <w:tr w:rsidR="00E36B60" w14:paraId="6C0BE54D"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8933B4A"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godzin zajęć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13562D13"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857</w:t>
            </w:r>
          </w:p>
        </w:tc>
      </w:tr>
      <w:tr w:rsidR="00E36B60" w14:paraId="55460E29"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F68AC0B"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prowadzonych z bezpośrednim udziałem nauczycieli akademickich lub innych osób prowadzących zajęcia</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D9CD939"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39,31</w:t>
            </w:r>
          </w:p>
        </w:tc>
      </w:tr>
      <w:tr w:rsidR="00E36B60" w14:paraId="664C5615"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B9A2C68" w14:textId="77777777" w:rsidR="00E36B60" w:rsidRDefault="00DF6B72">
            <w:pPr>
              <w:spacing w:after="0"/>
              <w:rPr>
                <w:rFonts w:ascii="Times New Roman" w:hAnsi="Times New Roman"/>
                <w:b/>
                <w:color w:val="233D81"/>
                <w:sz w:val="24"/>
              </w:rPr>
            </w:pPr>
            <w:r>
              <w:rPr>
                <w:rFonts w:ascii="Times New Roman" w:hAnsi="Times New Roman"/>
                <w:b/>
                <w:color w:val="233D81"/>
                <w:sz w:val="24"/>
              </w:rPr>
              <w:t xml:space="preserve">Łączna liczba punktów ECTS przyporządkowana zajęciom związanym z prowadzoną w uczelni działalnością naukową w dyscyplinie lub dyscyplinach, do których przyporządkowany jest kierunek studiów </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64A6991A"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118,50</w:t>
            </w:r>
          </w:p>
        </w:tc>
      </w:tr>
      <w:tr w:rsidR="00E36B60" w14:paraId="2AD66DE5"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98F4317"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80D8C91"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Nie dotyczy</w:t>
            </w:r>
          </w:p>
        </w:tc>
      </w:tr>
      <w:tr w:rsidR="00E36B60" w14:paraId="2DA1973C" w14:textId="77777777">
        <w:trPr>
          <w:trHeight w:val="310"/>
        </w:trPr>
        <w:tc>
          <w:tcPr>
            <w:tcW w:w="6871" w:type="dxa"/>
            <w:tcBorders>
              <w:top w:val="single" w:sz="18" w:space="0" w:color="233D81"/>
              <w:left w:val="single" w:sz="18" w:space="0" w:color="233D81"/>
              <w:bottom w:val="single" w:sz="18" w:space="0" w:color="233D81"/>
              <w:right w:val="single" w:sz="18" w:space="0" w:color="233D81"/>
            </w:tcBorders>
            <w:vAlign w:val="center"/>
          </w:tcPr>
          <w:p w14:paraId="7F42AE26"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zajęciom do wyboru</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C1FDE58"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53,50</w:t>
            </w:r>
          </w:p>
        </w:tc>
      </w:tr>
      <w:tr w:rsidR="00E36B60" w14:paraId="6D85A022"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B33944B"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liczba punktów ECTS przyporządkowana praktykom zawodowym (jeżeli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74CCBD43"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8,50</w:t>
            </w:r>
          </w:p>
        </w:tc>
      </w:tr>
      <w:tr w:rsidR="00E36B60" w14:paraId="176D10AC"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A5D2EAA" w14:textId="77777777" w:rsidR="00E36B60" w:rsidRDefault="00DF6B72">
            <w:pPr>
              <w:spacing w:after="0"/>
              <w:rPr>
                <w:rFonts w:ascii="Times New Roman" w:hAnsi="Times New Roman"/>
                <w:b/>
                <w:color w:val="233D81"/>
                <w:sz w:val="24"/>
              </w:rPr>
            </w:pPr>
            <w:r>
              <w:rPr>
                <w:rFonts w:ascii="Times New Roman" w:hAnsi="Times New Roman"/>
                <w:b/>
                <w:color w:val="233D81"/>
                <w:sz w:val="24"/>
              </w:rPr>
              <w:t>Wymiar praktyk zawodowych (jeżeli program kształcenia na tych studiach przewiduje praktyki)</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23D40268"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180</w:t>
            </w:r>
          </w:p>
        </w:tc>
      </w:tr>
      <w:tr w:rsidR="00E36B60" w14:paraId="0B9BF030" w14:textId="77777777">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E255580"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stacjonarnych studiów pierwszego stopnia i jednolitych studiów magisterskich liczba godzin zajęć z wychowania fizycznego.</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094DE020" w14:textId="77777777" w:rsidR="00E36B60" w:rsidRDefault="00DF6B72">
            <w:pPr>
              <w:spacing w:after="0" w:line="360" w:lineRule="auto"/>
              <w:rPr>
                <w:rFonts w:ascii="Times New Roman" w:hAnsi="Times New Roman"/>
                <w:b/>
                <w:color w:val="233D81"/>
                <w:sz w:val="24"/>
              </w:rPr>
            </w:pPr>
            <w:r>
              <w:rPr>
                <w:rFonts w:ascii="Times New Roman" w:hAnsi="Times New Roman"/>
                <w:b/>
                <w:color w:val="233D81"/>
                <w:sz w:val="24"/>
              </w:rPr>
              <w:t>Nie dotyczy</w:t>
            </w:r>
          </w:p>
        </w:tc>
      </w:tr>
      <w:tr w:rsidR="00E36B60" w14:paraId="3409395C" w14:textId="77777777">
        <w:trPr>
          <w:trHeight w:val="459"/>
        </w:trPr>
        <w:tc>
          <w:tcPr>
            <w:tcW w:w="9147" w:type="dxa"/>
            <w:gridSpan w:val="2"/>
            <w:tcBorders>
              <w:top w:val="single" w:sz="18" w:space="0" w:color="233D81"/>
              <w:left w:val="single" w:sz="18" w:space="0" w:color="233D81"/>
              <w:bottom w:val="single" w:sz="18" w:space="0" w:color="233D81"/>
              <w:right w:val="single" w:sz="18" w:space="0" w:color="233D81"/>
            </w:tcBorders>
            <w:vAlign w:val="center"/>
          </w:tcPr>
          <w:p w14:paraId="785A1CA1" w14:textId="77777777" w:rsidR="00E36B60" w:rsidRDefault="00DF6B72">
            <w:pPr>
              <w:spacing w:after="0"/>
              <w:rPr>
                <w:rFonts w:ascii="Times New Roman" w:hAnsi="Times New Roman"/>
                <w:b/>
                <w:color w:val="233D81"/>
                <w:sz w:val="24"/>
              </w:rPr>
            </w:pPr>
            <w:r>
              <w:rPr>
                <w:rFonts w:ascii="Times New Roman" w:hAnsi="Times New Roman"/>
                <w:b/>
                <w:color w:val="233D81"/>
                <w:sz w:val="24"/>
              </w:rPr>
              <w:t>W przypadku prowadzenia zajęć z wykorzystaniem metod i technik kształcenia na odległość:</w:t>
            </w:r>
          </w:p>
        </w:tc>
      </w:tr>
      <w:tr w:rsidR="00E36B60" w14:paraId="7F295A5F" w14:textId="77777777">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60EA5569" w14:textId="77777777" w:rsidR="00E36B60" w:rsidRDefault="00DF6B72">
            <w:pPr>
              <w:spacing w:after="0"/>
              <w:rPr>
                <w:rFonts w:ascii="Times New Roman" w:hAnsi="Times New Roman"/>
                <w:b/>
                <w:color w:val="233D81"/>
                <w:sz w:val="24"/>
              </w:rPr>
            </w:pPr>
            <w:r>
              <w:rPr>
                <w:rFonts w:ascii="Times New Roman" w:hAnsi="Times New Roman"/>
                <w:b/>
                <w:color w:val="233D81"/>
                <w:sz w:val="24"/>
              </w:rPr>
              <w:t>1. Łączna liczba godzin zajęć określona w programie studiów na studiach stacjonarnych/ Łączna liczba godzin zajęć na studiach stacjonarnych prowadzonych z wykorzystaniem metod i technik kształcenia na odległość.</w:t>
            </w:r>
          </w:p>
          <w:p w14:paraId="18DB98EE" w14:textId="77777777" w:rsidR="00E36B60" w:rsidRDefault="00DF6B72">
            <w:pPr>
              <w:spacing w:after="0"/>
              <w:rPr>
                <w:rFonts w:ascii="Times New Roman" w:hAnsi="Times New Roman"/>
                <w:b/>
                <w:color w:val="233D81"/>
                <w:sz w:val="24"/>
              </w:rPr>
            </w:pPr>
            <w:r>
              <w:rPr>
                <w:rFonts w:ascii="Times New Roman" w:hAnsi="Times New Roman"/>
                <w:b/>
                <w:color w:val="233D81"/>
                <w:sz w:val="24"/>
              </w:rPr>
              <w:t>2. Łączna liczba godzin zajęć określona w programie studiów na studiach niestacjonarnych/ Łączna liczba godzin zajęć na studiach niestacjonarnych prowadzonych z wykorzystaniem metod i technik kształcenia na odległość.</w:t>
            </w:r>
          </w:p>
        </w:tc>
        <w:tc>
          <w:tcPr>
            <w:tcW w:w="2276" w:type="dxa"/>
            <w:tcBorders>
              <w:top w:val="single" w:sz="18" w:space="0" w:color="233D81"/>
              <w:left w:val="single" w:sz="18" w:space="0" w:color="233D81"/>
              <w:bottom w:val="single" w:sz="18" w:space="0" w:color="233D81"/>
              <w:right w:val="single" w:sz="18" w:space="0" w:color="233D81"/>
            </w:tcBorders>
            <w:vAlign w:val="center"/>
          </w:tcPr>
          <w:p w14:paraId="3B8698A2" w14:textId="77777777" w:rsidR="00E36B60" w:rsidRDefault="00DF6B72">
            <w:pPr>
              <w:spacing w:after="0" w:line="240" w:lineRule="auto"/>
              <w:rPr>
                <w:rFonts w:ascii="Times New Roman" w:hAnsi="Times New Roman"/>
                <w:color w:val="000000" w:themeColor="text1"/>
                <w:sz w:val="24"/>
                <w:highlight w:val="yellow"/>
              </w:rPr>
            </w:pPr>
            <w:r>
              <w:rPr>
                <w:rFonts w:ascii="Times New Roman" w:hAnsi="Times New Roman"/>
                <w:b/>
                <w:bCs/>
                <w:color w:val="002060"/>
                <w:sz w:val="24"/>
              </w:rPr>
              <w:t>W programie studiów nie przewidziano zajęć z wykorzystaniem metod i technik kształcenia na odległość</w:t>
            </w:r>
            <w:r>
              <w:rPr>
                <w:rFonts w:ascii="Times New Roman" w:hAnsi="Times New Roman"/>
                <w:sz w:val="24"/>
              </w:rPr>
              <w:t xml:space="preserve"> </w:t>
            </w:r>
          </w:p>
          <w:p w14:paraId="359A6534" w14:textId="77777777" w:rsidR="00E36B60" w:rsidRDefault="00E36B60">
            <w:pPr>
              <w:spacing w:after="0" w:line="360" w:lineRule="auto"/>
              <w:rPr>
                <w:rFonts w:ascii="Times New Roman" w:hAnsi="Times New Roman"/>
                <w:b/>
                <w:color w:val="233D81"/>
                <w:sz w:val="24"/>
              </w:rPr>
            </w:pPr>
          </w:p>
        </w:tc>
      </w:tr>
    </w:tbl>
    <w:p w14:paraId="707CF096"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107" w:name="_Toc84240186"/>
      <w:bookmarkStart w:id="108" w:name="_Toc96347707"/>
      <w:bookmarkStart w:id="109" w:name="_Toc96496694"/>
      <w:r>
        <w:rPr>
          <w:rFonts w:ascii="Times New Roman" w:eastAsia="Times New Roman" w:hAnsi="Times New Roman" w:cs="Times New Roman"/>
          <w:sz w:val="24"/>
          <w:szCs w:val="24"/>
          <w:lang w:eastAsia="pl-PL"/>
        </w:rPr>
        <w:lastRenderedPageBreak/>
        <w:t xml:space="preserve">Tabela 6a. Zajęcia lub grupy zajęć związane z prowadzoną w uczelni działalnością naukową w dyscyplinie lub dyscyplinach, do których przyporządkowany jest kierunek studiów – studia drugiego stopnia, stacjonarne, praca socjalna, </w:t>
      </w:r>
      <w:bookmarkEnd w:id="107"/>
      <w:r>
        <w:rPr>
          <w:rFonts w:ascii="Times New Roman" w:eastAsia="Times New Roman" w:hAnsi="Times New Roman" w:cs="Times New Roman"/>
          <w:sz w:val="24"/>
          <w:szCs w:val="24"/>
          <w:lang w:eastAsia="pl-PL"/>
        </w:rPr>
        <w:t>blok przedmiotowy: praca środowiskowa</w:t>
      </w:r>
      <w:bookmarkEnd w:id="108"/>
      <w:bookmarkEnd w:id="109"/>
    </w:p>
    <w:p w14:paraId="042690EC"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tbl>
      <w:tblPr>
        <w:tblW w:w="9026" w:type="dxa"/>
        <w:tblLook w:val="04A0" w:firstRow="1" w:lastRow="0" w:firstColumn="1" w:lastColumn="0" w:noHBand="0" w:noVBand="1"/>
      </w:tblPr>
      <w:tblGrid>
        <w:gridCol w:w="2878"/>
        <w:gridCol w:w="1604"/>
        <w:gridCol w:w="2870"/>
        <w:gridCol w:w="1674"/>
      </w:tblGrid>
      <w:tr w:rsidR="00E36B60" w14:paraId="69486166"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6926CE6"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zajęć/grupy zajęć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A68921D" w14:textId="77777777" w:rsidR="00E36B60" w:rsidRDefault="00DF6B72">
            <w:pPr>
              <w:spacing w:after="0"/>
              <w:rPr>
                <w:rFonts w:ascii="Times New Roman" w:hAnsi="Times New Roman"/>
                <w:b/>
                <w:color w:val="233D81"/>
                <w:sz w:val="24"/>
              </w:rPr>
            </w:pPr>
            <w:r>
              <w:rPr>
                <w:rFonts w:ascii="Times New Roman" w:hAnsi="Times New Roman"/>
                <w:b/>
                <w:color w:val="233D81"/>
                <w:sz w:val="24"/>
              </w:rPr>
              <w:t>Forma/formy zajęć</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8BA4538"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liczna godzin zajęć</w:t>
            </w:r>
          </w:p>
          <w:p w14:paraId="0CFE314A" w14:textId="77777777" w:rsidR="00E36B60" w:rsidRDefault="00DF6B72">
            <w:pPr>
              <w:spacing w:after="0"/>
              <w:rPr>
                <w:rFonts w:ascii="Times New Roman" w:hAnsi="Times New Roman"/>
                <w:b/>
                <w:color w:val="233D81"/>
                <w:sz w:val="24"/>
              </w:rPr>
            </w:pPr>
            <w:r>
              <w:rPr>
                <w:rFonts w:ascii="Times New Roman" w:hAnsi="Times New Roman"/>
                <w:b/>
                <w:color w:val="233D81"/>
                <w:sz w:val="24"/>
              </w:rPr>
              <w:t>stacjonarne</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EB5A35A"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w:t>
            </w:r>
          </w:p>
        </w:tc>
      </w:tr>
      <w:tr w:rsidR="00E36B60" w14:paraId="1E7F30D8" w14:textId="77777777">
        <w:trPr>
          <w:trHeight w:val="597"/>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18CD7E9E" w14:textId="77777777" w:rsidR="00E36B60" w:rsidRDefault="00DF6B72">
            <w:pPr>
              <w:spacing w:after="0"/>
              <w:jc w:val="center"/>
              <w:rPr>
                <w:rFonts w:ascii="Times New Roman" w:hAnsi="Times New Roman"/>
                <w:sz w:val="24"/>
              </w:rPr>
            </w:pPr>
            <w:r>
              <w:rPr>
                <w:rFonts w:ascii="Times New Roman" w:hAnsi="Times New Roman"/>
                <w:sz w:val="24"/>
              </w:rPr>
              <w:t>Grupa treści podstawowych</w:t>
            </w:r>
          </w:p>
        </w:tc>
      </w:tr>
      <w:tr w:rsidR="00E36B60" w14:paraId="630034EF"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0817FDA" w14:textId="77777777" w:rsidR="00E36B60" w:rsidRDefault="00DF6B72">
            <w:pPr>
              <w:spacing w:after="0"/>
              <w:rPr>
                <w:rFonts w:ascii="Times New Roman" w:hAnsi="Times New Roman"/>
                <w:sz w:val="24"/>
              </w:rPr>
            </w:pPr>
            <w:r>
              <w:rPr>
                <w:rFonts w:ascii="Times New Roman" w:hAnsi="Times New Roman"/>
                <w:sz w:val="24"/>
              </w:rPr>
              <w:t>Wybrane zagadnienia antropologii kulturowej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3127635"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64DA8F2"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C570FA6"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9FEF1E6"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9FBA8BE" w14:textId="77777777" w:rsidR="00E36B60" w:rsidRDefault="00DF6B72">
            <w:pPr>
              <w:spacing w:after="0"/>
              <w:rPr>
                <w:rFonts w:ascii="Times New Roman" w:hAnsi="Times New Roman"/>
                <w:sz w:val="24"/>
              </w:rPr>
            </w:pPr>
            <w:r>
              <w:rPr>
                <w:rFonts w:ascii="Times New Roman" w:hAnsi="Times New Roman"/>
                <w:sz w:val="24"/>
              </w:rPr>
              <w:t>Logika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685346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F39044E"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966DB7B"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43FE320" w14:textId="77777777">
        <w:tc>
          <w:tcPr>
            <w:tcW w:w="2877" w:type="dxa"/>
            <w:tcBorders>
              <w:top w:val="single" w:sz="18" w:space="0" w:color="233D81"/>
              <w:left w:val="single" w:sz="18" w:space="0" w:color="233D81"/>
              <w:bottom w:val="single" w:sz="18" w:space="0" w:color="233D81"/>
              <w:right w:val="single" w:sz="18" w:space="0" w:color="233D81"/>
            </w:tcBorders>
          </w:tcPr>
          <w:p w14:paraId="3492D3D4" w14:textId="77777777" w:rsidR="00E36B60" w:rsidRDefault="00DF6B72">
            <w:pPr>
              <w:spacing w:after="0"/>
              <w:rPr>
                <w:rFonts w:ascii="Times New Roman" w:hAnsi="Times New Roman"/>
                <w:sz w:val="24"/>
              </w:rPr>
            </w:pPr>
            <w:r>
              <w:rPr>
                <w:rFonts w:ascii="Times New Roman" w:hAnsi="Times New Roman"/>
                <w:sz w:val="24"/>
              </w:rPr>
              <w:t>Metodologia badań naukowych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FD54C9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4E86898"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3014EFB"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2834952A" w14:textId="77777777">
        <w:tc>
          <w:tcPr>
            <w:tcW w:w="2877" w:type="dxa"/>
            <w:tcBorders>
              <w:top w:val="single" w:sz="18" w:space="0" w:color="233D81"/>
              <w:left w:val="single" w:sz="18" w:space="0" w:color="233D81"/>
              <w:bottom w:val="single" w:sz="18" w:space="0" w:color="233D81"/>
              <w:right w:val="single" w:sz="18" w:space="0" w:color="233D81"/>
            </w:tcBorders>
          </w:tcPr>
          <w:p w14:paraId="51F92AB3" w14:textId="77777777" w:rsidR="00E36B60" w:rsidRDefault="00DF6B72">
            <w:pPr>
              <w:spacing w:after="0"/>
              <w:rPr>
                <w:rFonts w:ascii="Times New Roman" w:hAnsi="Times New Roman"/>
                <w:sz w:val="24"/>
              </w:rPr>
            </w:pPr>
            <w:r>
              <w:rPr>
                <w:rFonts w:ascii="Times New Roman" w:hAnsi="Times New Roman"/>
                <w:sz w:val="24"/>
              </w:rPr>
              <w:t>Współczesne problemy socjologii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EE7FA67"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47E3868"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946B256"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1C539A4" w14:textId="77777777">
        <w:tc>
          <w:tcPr>
            <w:tcW w:w="2877" w:type="dxa"/>
            <w:tcBorders>
              <w:top w:val="single" w:sz="18" w:space="0" w:color="233D81"/>
              <w:left w:val="single" w:sz="18" w:space="0" w:color="233D81"/>
              <w:bottom w:val="single" w:sz="18" w:space="0" w:color="233D81"/>
              <w:right w:val="single" w:sz="18" w:space="0" w:color="233D81"/>
            </w:tcBorders>
          </w:tcPr>
          <w:p w14:paraId="044B32EB" w14:textId="77777777" w:rsidR="00E36B60" w:rsidRDefault="00DF6B72">
            <w:pPr>
              <w:spacing w:after="0"/>
              <w:rPr>
                <w:rFonts w:ascii="Times New Roman" w:hAnsi="Times New Roman"/>
                <w:sz w:val="24"/>
              </w:rPr>
            </w:pPr>
            <w:r>
              <w:rPr>
                <w:rFonts w:ascii="Times New Roman" w:hAnsi="Times New Roman"/>
                <w:sz w:val="24"/>
              </w:rPr>
              <w:t>Współczesne problemy psychologii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3ED1FDC" w14:textId="77777777" w:rsidR="00E36B60" w:rsidRDefault="00DF6B72">
            <w:pPr>
              <w:spacing w:after="0"/>
              <w:rPr>
                <w:rFonts w:ascii="Times New Roman" w:hAnsi="Times New Roman"/>
                <w:sz w:val="24"/>
              </w:rPr>
            </w:pPr>
            <w:r>
              <w:rPr>
                <w:rFonts w:ascii="Times New Roman" w:hAnsi="Times New Roman"/>
                <w:sz w:val="24"/>
              </w:rPr>
              <w:t xml:space="preserve">wykład, </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AEC277E"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0B3EE2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A1DA496" w14:textId="77777777">
        <w:tc>
          <w:tcPr>
            <w:tcW w:w="2877" w:type="dxa"/>
            <w:tcBorders>
              <w:top w:val="single" w:sz="18" w:space="0" w:color="233D81"/>
              <w:left w:val="single" w:sz="18" w:space="0" w:color="233D81"/>
              <w:bottom w:val="single" w:sz="18" w:space="0" w:color="233D81"/>
              <w:right w:val="single" w:sz="18" w:space="0" w:color="233D81"/>
            </w:tcBorders>
          </w:tcPr>
          <w:p w14:paraId="36414E1A" w14:textId="77777777" w:rsidR="00E36B60" w:rsidRDefault="00DF6B72">
            <w:pPr>
              <w:spacing w:after="0"/>
              <w:rPr>
                <w:rFonts w:ascii="Times New Roman" w:hAnsi="Times New Roman"/>
                <w:sz w:val="24"/>
              </w:rPr>
            </w:pPr>
            <w:r>
              <w:rPr>
                <w:rFonts w:ascii="Times New Roman" w:hAnsi="Times New Roman"/>
                <w:sz w:val="24"/>
              </w:rPr>
              <w:t>Współczesne koncepcje filozofii i etyki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25E094D" w14:textId="77777777" w:rsidR="00E36B60" w:rsidRDefault="00DF6B72">
            <w:pPr>
              <w:spacing w:after="0"/>
              <w:rPr>
                <w:rFonts w:ascii="Times New Roman" w:hAnsi="Times New Roman"/>
                <w:color w:val="FF0000"/>
                <w:sz w:val="24"/>
              </w:rPr>
            </w:pPr>
            <w:r>
              <w:rPr>
                <w:rFonts w:ascii="Times New Roman" w:hAnsi="Times New Roman"/>
                <w:sz w:val="24"/>
              </w:rPr>
              <w:t xml:space="preserve">wykład, </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C9777E2"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9DEF9B1"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1165C5DA" w14:textId="77777777">
        <w:tc>
          <w:tcPr>
            <w:tcW w:w="2877" w:type="dxa"/>
            <w:tcBorders>
              <w:top w:val="single" w:sz="18" w:space="0" w:color="233D81"/>
              <w:left w:val="single" w:sz="18" w:space="0" w:color="233D81"/>
              <w:bottom w:val="single" w:sz="18" w:space="0" w:color="233D81"/>
              <w:right w:val="single" w:sz="18" w:space="0" w:color="233D81"/>
            </w:tcBorders>
          </w:tcPr>
          <w:p w14:paraId="6E3FEB8D" w14:textId="77777777" w:rsidR="00E36B60" w:rsidRDefault="00DF6B72">
            <w:pPr>
              <w:spacing w:after="0"/>
              <w:rPr>
                <w:rFonts w:ascii="Times New Roman" w:hAnsi="Times New Roman"/>
                <w:sz w:val="24"/>
              </w:rPr>
            </w:pPr>
            <w:r>
              <w:rPr>
                <w:rFonts w:ascii="Times New Roman" w:hAnsi="Times New Roman"/>
                <w:sz w:val="24"/>
              </w:rPr>
              <w:t>Technologie informacyjne w naukach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53C70FE"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AC781FD"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2D285D9"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548294C"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86404F4" w14:textId="77777777" w:rsidR="00E36B60" w:rsidRDefault="00DF6B72">
            <w:pPr>
              <w:spacing w:after="0"/>
              <w:rPr>
                <w:rFonts w:ascii="Times New Roman" w:hAnsi="Times New Roman"/>
                <w:color w:val="FF0000"/>
                <w:sz w:val="24"/>
              </w:rPr>
            </w:pPr>
            <w:r>
              <w:rPr>
                <w:rFonts w:ascii="Times New Roman" w:hAnsi="Times New Roman"/>
                <w:sz w:val="24"/>
              </w:rPr>
              <w:t>Filozoficzne podstawy pomocy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01EC66F"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7AF2FDF"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6CC438C"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481C712" w14:textId="77777777">
        <w:trPr>
          <w:trHeight w:val="583"/>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6C6547D6" w14:textId="77777777" w:rsidR="00E36B60" w:rsidRDefault="00DF6B72">
            <w:pPr>
              <w:spacing w:after="0"/>
              <w:jc w:val="center"/>
              <w:rPr>
                <w:rFonts w:ascii="Times New Roman" w:hAnsi="Times New Roman"/>
                <w:sz w:val="24"/>
              </w:rPr>
            </w:pPr>
            <w:r>
              <w:rPr>
                <w:rFonts w:ascii="Times New Roman" w:hAnsi="Times New Roman"/>
                <w:sz w:val="24"/>
              </w:rPr>
              <w:t>Grupa treści kierunkowych</w:t>
            </w:r>
          </w:p>
        </w:tc>
      </w:tr>
      <w:tr w:rsidR="00E36B60" w14:paraId="7BC1DC0B" w14:textId="77777777">
        <w:tc>
          <w:tcPr>
            <w:tcW w:w="2877" w:type="dxa"/>
            <w:tcBorders>
              <w:top w:val="single" w:sz="18" w:space="0" w:color="233D81"/>
              <w:left w:val="single" w:sz="18" w:space="0" w:color="233D81"/>
              <w:bottom w:val="single" w:sz="18" w:space="0" w:color="233D81"/>
              <w:right w:val="single" w:sz="18" w:space="0" w:color="233D81"/>
            </w:tcBorders>
          </w:tcPr>
          <w:p w14:paraId="01BEA76E" w14:textId="77777777" w:rsidR="00E36B60" w:rsidRDefault="00DF6B72">
            <w:pPr>
              <w:spacing w:after="0"/>
              <w:rPr>
                <w:rFonts w:ascii="Times New Roman" w:hAnsi="Times New Roman"/>
                <w:sz w:val="24"/>
              </w:rPr>
            </w:pPr>
            <w:r>
              <w:rPr>
                <w:rFonts w:ascii="Times New Roman" w:hAnsi="Times New Roman"/>
                <w:sz w:val="24"/>
              </w:rPr>
              <w:t>Teoretyczne podstawy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A29C8A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0048B04" w14:textId="77777777" w:rsidR="00E36B60" w:rsidRDefault="00DF6B72">
            <w:pPr>
              <w:spacing w:after="0"/>
              <w:rPr>
                <w:rFonts w:ascii="Times New Roman" w:hAnsi="Times New Roman"/>
                <w:sz w:val="24"/>
              </w:rPr>
            </w:pPr>
            <w:r>
              <w:rPr>
                <w:rFonts w:ascii="Times New Roman" w:hAnsi="Times New Roman"/>
                <w:sz w:val="24"/>
              </w:rPr>
              <w:t>60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955CDB8"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0489A4FF"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7238EAD" w14:textId="77777777" w:rsidR="00E36B60" w:rsidRDefault="00DF6B72">
            <w:pPr>
              <w:spacing w:after="0"/>
              <w:rPr>
                <w:rFonts w:ascii="Times New Roman" w:hAnsi="Times New Roman"/>
                <w:sz w:val="24"/>
              </w:rPr>
            </w:pPr>
            <w:r>
              <w:rPr>
                <w:rFonts w:ascii="Times New Roman" w:hAnsi="Times New Roman"/>
                <w:sz w:val="24"/>
              </w:rPr>
              <w:t>Ekonomia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A25664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7D18D0E"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D1D3512"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0D61753D" w14:textId="77777777">
        <w:tc>
          <w:tcPr>
            <w:tcW w:w="2877" w:type="dxa"/>
            <w:tcBorders>
              <w:top w:val="single" w:sz="18" w:space="0" w:color="233D81"/>
              <w:left w:val="single" w:sz="18" w:space="0" w:color="233D81"/>
              <w:bottom w:val="single" w:sz="18" w:space="0" w:color="233D81"/>
              <w:right w:val="single" w:sz="18" w:space="0" w:color="233D81"/>
            </w:tcBorders>
          </w:tcPr>
          <w:p w14:paraId="2F8B799E" w14:textId="77777777" w:rsidR="00E36B60" w:rsidRDefault="00DF6B72">
            <w:pPr>
              <w:spacing w:after="0"/>
              <w:rPr>
                <w:rFonts w:ascii="Times New Roman" w:hAnsi="Times New Roman"/>
                <w:sz w:val="24"/>
              </w:rPr>
            </w:pPr>
            <w:r>
              <w:rPr>
                <w:rFonts w:ascii="Times New Roman" w:hAnsi="Times New Roman"/>
                <w:sz w:val="24"/>
              </w:rPr>
              <w:t>Seminarium magisterskie i praca dyplomowa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4C577F8"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6982933"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6718E00"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34E07E13" w14:textId="77777777">
        <w:tc>
          <w:tcPr>
            <w:tcW w:w="2877" w:type="dxa"/>
            <w:tcBorders>
              <w:top w:val="single" w:sz="18" w:space="0" w:color="233D81"/>
              <w:left w:val="single" w:sz="18" w:space="0" w:color="233D81"/>
              <w:bottom w:val="single" w:sz="18" w:space="0" w:color="233D81"/>
              <w:right w:val="single" w:sz="18" w:space="0" w:color="233D81"/>
            </w:tcBorders>
          </w:tcPr>
          <w:p w14:paraId="6EDB5377" w14:textId="77777777" w:rsidR="00E36B60" w:rsidRDefault="00DF6B72">
            <w:pPr>
              <w:spacing w:after="0"/>
              <w:rPr>
                <w:rFonts w:ascii="Times New Roman" w:hAnsi="Times New Roman"/>
                <w:sz w:val="24"/>
              </w:rPr>
            </w:pPr>
            <w:r>
              <w:rPr>
                <w:rFonts w:ascii="Times New Roman" w:hAnsi="Times New Roman"/>
                <w:sz w:val="24"/>
              </w:rPr>
              <w:t>Metodyka pracy socjalnej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F1DDFC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81FF179"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C7F90B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C00B48A" w14:textId="77777777">
        <w:tc>
          <w:tcPr>
            <w:tcW w:w="2877" w:type="dxa"/>
            <w:tcBorders>
              <w:top w:val="single" w:sz="18" w:space="0" w:color="233D81"/>
              <w:left w:val="single" w:sz="18" w:space="0" w:color="233D81"/>
              <w:bottom w:val="single" w:sz="18" w:space="0" w:color="233D81"/>
              <w:right w:val="single" w:sz="18" w:space="0" w:color="233D81"/>
            </w:tcBorders>
          </w:tcPr>
          <w:p w14:paraId="23516975" w14:textId="77777777" w:rsidR="00E36B60" w:rsidRDefault="00DF6B72">
            <w:pPr>
              <w:spacing w:after="0"/>
              <w:rPr>
                <w:rFonts w:ascii="Times New Roman" w:hAnsi="Times New Roman"/>
                <w:sz w:val="24"/>
              </w:rPr>
            </w:pPr>
            <w:r>
              <w:rPr>
                <w:rFonts w:ascii="Times New Roman" w:hAnsi="Times New Roman"/>
                <w:sz w:val="24"/>
              </w:rPr>
              <w:t>Diagnoza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5477D15"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2963E5C"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8E31DF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02D7821" w14:textId="77777777">
        <w:tc>
          <w:tcPr>
            <w:tcW w:w="2877" w:type="dxa"/>
            <w:tcBorders>
              <w:top w:val="single" w:sz="18" w:space="0" w:color="233D81"/>
              <w:left w:val="single" w:sz="18" w:space="0" w:color="233D81"/>
              <w:bottom w:val="single" w:sz="18" w:space="0" w:color="233D81"/>
              <w:right w:val="single" w:sz="18" w:space="0" w:color="233D81"/>
            </w:tcBorders>
          </w:tcPr>
          <w:p w14:paraId="021AF411" w14:textId="77777777" w:rsidR="00E36B60" w:rsidRDefault="00DF6B72">
            <w:pPr>
              <w:spacing w:after="0"/>
              <w:rPr>
                <w:rFonts w:ascii="Times New Roman" w:hAnsi="Times New Roman"/>
                <w:sz w:val="24"/>
              </w:rPr>
            </w:pPr>
            <w:r>
              <w:rPr>
                <w:rFonts w:ascii="Times New Roman" w:hAnsi="Times New Roman"/>
                <w:sz w:val="24"/>
              </w:rPr>
              <w:t>Wybrane zagadnienia polityki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F11F32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EAA5492"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77B4C5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53D9A8A" w14:textId="77777777">
        <w:tc>
          <w:tcPr>
            <w:tcW w:w="2877" w:type="dxa"/>
            <w:tcBorders>
              <w:top w:val="single" w:sz="18" w:space="0" w:color="233D81"/>
              <w:left w:val="single" w:sz="18" w:space="0" w:color="233D81"/>
              <w:bottom w:val="single" w:sz="18" w:space="0" w:color="233D81"/>
              <w:right w:val="single" w:sz="18" w:space="0" w:color="233D81"/>
            </w:tcBorders>
          </w:tcPr>
          <w:p w14:paraId="7B667D00" w14:textId="77777777" w:rsidR="00E36B60" w:rsidRDefault="00DF6B72">
            <w:pPr>
              <w:spacing w:after="0"/>
              <w:rPr>
                <w:rFonts w:ascii="Times New Roman" w:hAnsi="Times New Roman"/>
                <w:sz w:val="24"/>
              </w:rPr>
            </w:pPr>
            <w:r>
              <w:rPr>
                <w:rFonts w:ascii="Times New Roman" w:hAnsi="Times New Roman"/>
                <w:sz w:val="24"/>
              </w:rPr>
              <w:t>Warsztaty umiejętności interpersonalnych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5D6623C"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C836DBE" w14:textId="77777777" w:rsidR="00E36B60" w:rsidRDefault="00DF6B72">
            <w:pPr>
              <w:spacing w:after="0"/>
              <w:rPr>
                <w:rFonts w:ascii="Times New Roman" w:hAnsi="Times New Roman"/>
                <w:sz w:val="24"/>
              </w:rPr>
            </w:pPr>
            <w:r>
              <w:rPr>
                <w:rFonts w:ascii="Times New Roman" w:hAnsi="Times New Roman"/>
                <w:sz w:val="24"/>
              </w:rPr>
              <w:t>45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915D29D"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3E1AACC7" w14:textId="77777777">
        <w:tc>
          <w:tcPr>
            <w:tcW w:w="2877" w:type="dxa"/>
            <w:tcBorders>
              <w:top w:val="single" w:sz="18" w:space="0" w:color="233D81"/>
              <w:left w:val="single" w:sz="18" w:space="0" w:color="233D81"/>
              <w:bottom w:val="single" w:sz="18" w:space="0" w:color="233D81"/>
              <w:right w:val="single" w:sz="18" w:space="0" w:color="233D81"/>
            </w:tcBorders>
          </w:tcPr>
          <w:p w14:paraId="075E813E" w14:textId="77777777" w:rsidR="00E36B60" w:rsidRDefault="00DF6B72">
            <w:pPr>
              <w:spacing w:after="0"/>
              <w:rPr>
                <w:rFonts w:ascii="Times New Roman" w:hAnsi="Times New Roman"/>
                <w:sz w:val="24"/>
              </w:rPr>
            </w:pPr>
            <w:r>
              <w:rPr>
                <w:rFonts w:ascii="Times New Roman" w:hAnsi="Times New Roman"/>
                <w:sz w:val="24"/>
              </w:rPr>
              <w:lastRenderedPageBreak/>
              <w:t>Wybrane zagadnienia pedagogiki specjalnej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F90EA95"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58445C7"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E75892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F673560" w14:textId="77777777">
        <w:tc>
          <w:tcPr>
            <w:tcW w:w="2877" w:type="dxa"/>
            <w:tcBorders>
              <w:top w:val="single" w:sz="18" w:space="0" w:color="233D81"/>
              <w:left w:val="single" w:sz="18" w:space="0" w:color="233D81"/>
              <w:bottom w:val="single" w:sz="18" w:space="0" w:color="233D81"/>
              <w:right w:val="single" w:sz="18" w:space="0" w:color="233D81"/>
            </w:tcBorders>
          </w:tcPr>
          <w:p w14:paraId="20631673" w14:textId="77777777" w:rsidR="00E36B60" w:rsidRDefault="00DF6B72">
            <w:pPr>
              <w:spacing w:after="0"/>
              <w:rPr>
                <w:rFonts w:ascii="Times New Roman" w:hAnsi="Times New Roman"/>
                <w:sz w:val="24"/>
              </w:rPr>
            </w:pPr>
            <w:r>
              <w:rPr>
                <w:rFonts w:ascii="Times New Roman" w:hAnsi="Times New Roman"/>
                <w:sz w:val="24"/>
              </w:rPr>
              <w:t>Wybrane zagadnienia psychologii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461108C"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AC48B5F"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123A46A"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34B29D2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577668F" w14:textId="77777777" w:rsidR="00E36B60" w:rsidRDefault="00DF6B72">
            <w:pPr>
              <w:spacing w:after="0"/>
              <w:rPr>
                <w:rFonts w:ascii="Times New Roman" w:hAnsi="Times New Roman"/>
                <w:sz w:val="24"/>
              </w:rPr>
            </w:pPr>
            <w:r>
              <w:rPr>
                <w:rFonts w:ascii="Times New Roman" w:hAnsi="Times New Roman"/>
                <w:sz w:val="24"/>
              </w:rPr>
              <w:t>Seminarium magisterskie i praca dyplomowa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0A66F1D"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C018C57"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271D986" w14:textId="77777777" w:rsidR="00E36B60" w:rsidRDefault="00DF6B72">
            <w:pPr>
              <w:spacing w:after="0" w:line="360" w:lineRule="auto"/>
              <w:rPr>
                <w:rFonts w:ascii="Times New Roman" w:hAnsi="Times New Roman"/>
                <w:sz w:val="24"/>
              </w:rPr>
            </w:pPr>
            <w:r>
              <w:rPr>
                <w:rFonts w:ascii="Times New Roman" w:hAnsi="Times New Roman"/>
                <w:sz w:val="24"/>
              </w:rPr>
              <w:t>6</w:t>
            </w:r>
          </w:p>
        </w:tc>
      </w:tr>
      <w:tr w:rsidR="00E36B60" w14:paraId="4B50D30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343D934" w14:textId="77777777" w:rsidR="00E36B60" w:rsidRDefault="00DF6B72">
            <w:pPr>
              <w:spacing w:after="0"/>
              <w:rPr>
                <w:rFonts w:ascii="Times New Roman" w:hAnsi="Times New Roman"/>
                <w:sz w:val="24"/>
              </w:rPr>
            </w:pPr>
            <w:r>
              <w:rPr>
                <w:rFonts w:ascii="Times New Roman" w:hAnsi="Times New Roman"/>
                <w:sz w:val="24"/>
              </w:rPr>
              <w:t xml:space="preserve">Współczesne problemy pedagogiki społecznej/ </w:t>
            </w:r>
            <w:proofErr w:type="spellStart"/>
            <w:r>
              <w:rPr>
                <w:rFonts w:ascii="Times New Roman" w:hAnsi="Times New Roman"/>
                <w:sz w:val="24"/>
              </w:rPr>
              <w:t>Contemporary</w:t>
            </w:r>
            <w:proofErr w:type="spellEnd"/>
            <w:r>
              <w:rPr>
                <w:rFonts w:ascii="Times New Roman" w:hAnsi="Times New Roman"/>
                <w:sz w:val="24"/>
              </w:rPr>
              <w:t xml:space="preserve"> </w:t>
            </w:r>
            <w:proofErr w:type="spellStart"/>
            <w:r>
              <w:rPr>
                <w:rFonts w:ascii="Times New Roman" w:hAnsi="Times New Roman"/>
                <w:sz w:val="24"/>
              </w:rPr>
              <w:t>problems</w:t>
            </w:r>
            <w:proofErr w:type="spellEnd"/>
            <w:r>
              <w:rPr>
                <w:rFonts w:ascii="Times New Roman" w:hAnsi="Times New Roman"/>
                <w:sz w:val="24"/>
              </w:rPr>
              <w:t xml:space="preserve"> of </w:t>
            </w:r>
            <w:proofErr w:type="spellStart"/>
            <w:r>
              <w:rPr>
                <w:rFonts w:ascii="Times New Roman" w:hAnsi="Times New Roman"/>
                <w:sz w:val="24"/>
              </w:rPr>
              <w:t>social</w:t>
            </w:r>
            <w:proofErr w:type="spellEnd"/>
            <w:r>
              <w:rPr>
                <w:rFonts w:ascii="Times New Roman" w:hAnsi="Times New Roman"/>
                <w:sz w:val="24"/>
              </w:rPr>
              <w:t xml:space="preserve"> </w:t>
            </w:r>
            <w:proofErr w:type="spellStart"/>
            <w:r>
              <w:rPr>
                <w:rFonts w:ascii="Times New Roman" w:hAnsi="Times New Roman"/>
                <w:sz w:val="24"/>
              </w:rPr>
              <w:t>pedagogy</w:t>
            </w:r>
            <w:proofErr w:type="spellEnd"/>
          </w:p>
        </w:tc>
        <w:tc>
          <w:tcPr>
            <w:tcW w:w="1604" w:type="dxa"/>
            <w:tcBorders>
              <w:top w:val="single" w:sz="18" w:space="0" w:color="233D81"/>
              <w:left w:val="single" w:sz="18" w:space="0" w:color="233D81"/>
              <w:bottom w:val="single" w:sz="18" w:space="0" w:color="233D81"/>
              <w:right w:val="single" w:sz="18" w:space="0" w:color="233D81"/>
            </w:tcBorders>
            <w:vAlign w:val="center"/>
          </w:tcPr>
          <w:p w14:paraId="1CF0794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0698D61"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C61B45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6A13AC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6BCE14C" w14:textId="77777777" w:rsidR="00E36B60" w:rsidRDefault="00DF6B72">
            <w:pPr>
              <w:spacing w:after="0"/>
              <w:rPr>
                <w:rFonts w:ascii="Times New Roman" w:hAnsi="Times New Roman"/>
                <w:sz w:val="24"/>
              </w:rPr>
            </w:pPr>
            <w:r>
              <w:rPr>
                <w:rFonts w:ascii="Times New Roman" w:hAnsi="Times New Roman"/>
                <w:sz w:val="24"/>
              </w:rPr>
              <w:t>Organizacja pomocy społecznej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71C296E"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E6E2E84"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3FB315C"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607982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258285B" w14:textId="77777777" w:rsidR="00E36B60" w:rsidRDefault="00DF6B72">
            <w:pPr>
              <w:spacing w:after="0"/>
              <w:rPr>
                <w:rFonts w:ascii="Times New Roman" w:hAnsi="Times New Roman"/>
                <w:sz w:val="24"/>
              </w:rPr>
            </w:pPr>
            <w:r>
              <w:rPr>
                <w:rFonts w:ascii="Times New Roman" w:hAnsi="Times New Roman"/>
                <w:sz w:val="24"/>
              </w:rPr>
              <w:t>Metodyka pracy socjalnej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B10D28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F6A1423" w14:textId="77777777" w:rsidR="00E36B60" w:rsidRDefault="00DF6B72">
            <w:pPr>
              <w:spacing w:after="0"/>
              <w:rPr>
                <w:rFonts w:ascii="Times New Roman" w:hAnsi="Times New Roman"/>
                <w:sz w:val="24"/>
              </w:rPr>
            </w:pPr>
            <w:r>
              <w:rPr>
                <w:rFonts w:ascii="Times New Roman" w:hAnsi="Times New Roman"/>
                <w:sz w:val="24"/>
              </w:rPr>
              <w:t>45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39353EE" w14:textId="77777777" w:rsidR="00E36B60" w:rsidRDefault="00DF6B72">
            <w:pPr>
              <w:spacing w:after="0" w:line="360" w:lineRule="auto"/>
              <w:rPr>
                <w:rFonts w:ascii="Times New Roman" w:hAnsi="Times New Roman"/>
                <w:sz w:val="24"/>
              </w:rPr>
            </w:pPr>
            <w:r>
              <w:rPr>
                <w:rFonts w:ascii="Times New Roman" w:hAnsi="Times New Roman"/>
                <w:sz w:val="24"/>
              </w:rPr>
              <w:t>2,5</w:t>
            </w:r>
          </w:p>
        </w:tc>
      </w:tr>
      <w:tr w:rsidR="00E36B60" w14:paraId="38812ED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C650BA6" w14:textId="77777777" w:rsidR="00E36B60" w:rsidRDefault="00DF6B72">
            <w:pPr>
              <w:spacing w:after="0"/>
              <w:rPr>
                <w:rFonts w:ascii="Times New Roman" w:hAnsi="Times New Roman"/>
                <w:sz w:val="24"/>
              </w:rPr>
            </w:pPr>
            <w:r>
              <w:rPr>
                <w:rFonts w:ascii="Times New Roman" w:hAnsi="Times New Roman"/>
                <w:sz w:val="24"/>
              </w:rPr>
              <w:t>Opieka i terapia w pomocy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B7CC654"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CD17B6C"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B78E8A1"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AF8191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EEF03D0" w14:textId="77777777" w:rsidR="00E36B60" w:rsidRDefault="00DF6B72">
            <w:pPr>
              <w:spacing w:after="0"/>
              <w:rPr>
                <w:rFonts w:ascii="Times New Roman" w:hAnsi="Times New Roman"/>
                <w:sz w:val="24"/>
              </w:rPr>
            </w:pPr>
            <w:r>
              <w:rPr>
                <w:rFonts w:ascii="Times New Roman" w:hAnsi="Times New Roman"/>
                <w:sz w:val="24"/>
              </w:rPr>
              <w:t>Praca socjalna w Europie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2721941"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E3FB286"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CB08556" w14:textId="77777777" w:rsidR="00E36B60" w:rsidRDefault="00DF6B72">
            <w:pPr>
              <w:spacing w:after="0" w:line="360" w:lineRule="auto"/>
              <w:rPr>
                <w:rFonts w:ascii="Times New Roman" w:hAnsi="Times New Roman"/>
                <w:sz w:val="24"/>
              </w:rPr>
            </w:pPr>
            <w:r>
              <w:rPr>
                <w:rFonts w:ascii="Times New Roman" w:hAnsi="Times New Roman"/>
                <w:sz w:val="24"/>
              </w:rPr>
              <w:t>2,5</w:t>
            </w:r>
          </w:p>
        </w:tc>
      </w:tr>
      <w:tr w:rsidR="00E36B60" w14:paraId="5CA325E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AE79A4B" w14:textId="77777777" w:rsidR="00E36B60" w:rsidRDefault="00DF6B72">
            <w:pPr>
              <w:spacing w:after="0"/>
              <w:rPr>
                <w:rFonts w:ascii="Times New Roman" w:hAnsi="Times New Roman"/>
                <w:sz w:val="24"/>
              </w:rPr>
            </w:pPr>
            <w:r>
              <w:rPr>
                <w:rFonts w:ascii="Times New Roman" w:hAnsi="Times New Roman"/>
                <w:sz w:val="24"/>
              </w:rPr>
              <w:t>Pedagogika resocjalizacyjna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216EA5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429D7B1"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44455F9"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C10024D"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9F1A65E" w14:textId="77777777" w:rsidR="00E36B60" w:rsidRDefault="00DF6B72">
            <w:pPr>
              <w:spacing w:after="0"/>
              <w:rPr>
                <w:rFonts w:ascii="Times New Roman" w:hAnsi="Times New Roman"/>
                <w:sz w:val="24"/>
              </w:rPr>
            </w:pPr>
            <w:r>
              <w:rPr>
                <w:rFonts w:ascii="Times New Roman" w:hAnsi="Times New Roman"/>
                <w:sz w:val="24"/>
              </w:rPr>
              <w:t>Seminarium magisterskie i praca dyplomowa 3</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6885EBB"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8A70C10"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B86C3BD" w14:textId="77777777" w:rsidR="00E36B60" w:rsidRDefault="00DF6B72">
            <w:pPr>
              <w:spacing w:after="0" w:line="360" w:lineRule="auto"/>
              <w:rPr>
                <w:rFonts w:ascii="Times New Roman" w:hAnsi="Times New Roman"/>
                <w:sz w:val="24"/>
              </w:rPr>
            </w:pPr>
            <w:r>
              <w:rPr>
                <w:rFonts w:ascii="Times New Roman" w:hAnsi="Times New Roman"/>
                <w:sz w:val="24"/>
              </w:rPr>
              <w:t>6</w:t>
            </w:r>
          </w:p>
        </w:tc>
      </w:tr>
      <w:tr w:rsidR="00E36B60" w14:paraId="155D0401"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D35193E" w14:textId="77777777" w:rsidR="00E36B60" w:rsidRDefault="00DF6B72">
            <w:pPr>
              <w:spacing w:after="0"/>
              <w:rPr>
                <w:rFonts w:ascii="Times New Roman" w:hAnsi="Times New Roman"/>
                <w:sz w:val="24"/>
              </w:rPr>
            </w:pPr>
            <w:proofErr w:type="spellStart"/>
            <w:r>
              <w:rPr>
                <w:rFonts w:ascii="Times New Roman" w:hAnsi="Times New Roman"/>
                <w:sz w:val="24"/>
              </w:rPr>
              <w:t>Superwizja</w:t>
            </w:r>
            <w:proofErr w:type="spellEnd"/>
          </w:p>
        </w:tc>
        <w:tc>
          <w:tcPr>
            <w:tcW w:w="1604" w:type="dxa"/>
            <w:tcBorders>
              <w:top w:val="single" w:sz="18" w:space="0" w:color="233D81"/>
              <w:left w:val="single" w:sz="18" w:space="0" w:color="233D81"/>
              <w:bottom w:val="single" w:sz="18" w:space="0" w:color="233D81"/>
              <w:right w:val="single" w:sz="18" w:space="0" w:color="233D81"/>
            </w:tcBorders>
          </w:tcPr>
          <w:p w14:paraId="09162E20"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2F449DB"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0C2344B"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5351AA3D" w14:textId="77777777">
        <w:tc>
          <w:tcPr>
            <w:tcW w:w="2877" w:type="dxa"/>
            <w:tcBorders>
              <w:top w:val="single" w:sz="18" w:space="0" w:color="233D81"/>
              <w:left w:val="single" w:sz="18" w:space="0" w:color="233D81"/>
              <w:bottom w:val="single" w:sz="18" w:space="0" w:color="233D81"/>
              <w:right w:val="single" w:sz="18" w:space="0" w:color="233D81"/>
            </w:tcBorders>
          </w:tcPr>
          <w:p w14:paraId="2C6F5D47" w14:textId="77777777" w:rsidR="00E36B60" w:rsidRDefault="00DF6B72">
            <w:pPr>
              <w:spacing w:after="0"/>
              <w:rPr>
                <w:rFonts w:ascii="Times New Roman" w:hAnsi="Times New Roman"/>
                <w:sz w:val="24"/>
              </w:rPr>
            </w:pPr>
            <w:r>
              <w:rPr>
                <w:rFonts w:ascii="Times New Roman" w:hAnsi="Times New Roman"/>
                <w:sz w:val="24"/>
              </w:rPr>
              <w:t>Zarządzanie usługami społecznymi</w:t>
            </w:r>
          </w:p>
        </w:tc>
        <w:tc>
          <w:tcPr>
            <w:tcW w:w="1604" w:type="dxa"/>
            <w:tcBorders>
              <w:top w:val="single" w:sz="18" w:space="0" w:color="233D81"/>
              <w:left w:val="single" w:sz="18" w:space="0" w:color="233D81"/>
              <w:bottom w:val="single" w:sz="18" w:space="0" w:color="233D81"/>
              <w:right w:val="single" w:sz="18" w:space="0" w:color="233D81"/>
            </w:tcBorders>
          </w:tcPr>
          <w:p w14:paraId="475A2823"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8C29B28"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CC74293"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5850F27B" w14:textId="77777777">
        <w:tc>
          <w:tcPr>
            <w:tcW w:w="2877" w:type="dxa"/>
            <w:tcBorders>
              <w:top w:val="single" w:sz="18" w:space="0" w:color="233D81"/>
              <w:left w:val="single" w:sz="18" w:space="0" w:color="233D81"/>
              <w:bottom w:val="single" w:sz="18" w:space="0" w:color="233D81"/>
              <w:right w:val="single" w:sz="18" w:space="0" w:color="233D81"/>
            </w:tcBorders>
          </w:tcPr>
          <w:p w14:paraId="7EFCBFC5" w14:textId="77777777" w:rsidR="00E36B60" w:rsidRDefault="00DF6B72">
            <w:pPr>
              <w:spacing w:after="0"/>
              <w:rPr>
                <w:rFonts w:ascii="Times New Roman" w:hAnsi="Times New Roman"/>
                <w:sz w:val="24"/>
              </w:rPr>
            </w:pPr>
            <w:r>
              <w:rPr>
                <w:rFonts w:ascii="Times New Roman" w:hAnsi="Times New Roman"/>
                <w:sz w:val="24"/>
              </w:rPr>
              <w:t>Metodyka pracy asystenta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155F20F"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9340F48"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D3AEADC"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67A5338A" w14:textId="77777777">
        <w:tc>
          <w:tcPr>
            <w:tcW w:w="2877" w:type="dxa"/>
            <w:tcBorders>
              <w:top w:val="single" w:sz="18" w:space="0" w:color="233D81"/>
              <w:left w:val="single" w:sz="18" w:space="0" w:color="233D81"/>
              <w:bottom w:val="single" w:sz="18" w:space="0" w:color="233D81"/>
              <w:right w:val="single" w:sz="18" w:space="0" w:color="233D81"/>
            </w:tcBorders>
          </w:tcPr>
          <w:p w14:paraId="34733C90" w14:textId="77777777" w:rsidR="00E36B60" w:rsidRDefault="00DF6B72">
            <w:pPr>
              <w:spacing w:after="0"/>
              <w:rPr>
                <w:rFonts w:ascii="Times New Roman" w:hAnsi="Times New Roman"/>
                <w:sz w:val="24"/>
              </w:rPr>
            </w:pPr>
            <w:r>
              <w:rPr>
                <w:rFonts w:ascii="Times New Roman" w:hAnsi="Times New Roman"/>
                <w:sz w:val="24"/>
              </w:rPr>
              <w:t>Partnerstwo lokalne i wspólnoty samorządowe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3E73F06"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9699370"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249E364"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030C60F" w14:textId="77777777">
        <w:tc>
          <w:tcPr>
            <w:tcW w:w="2877" w:type="dxa"/>
            <w:tcBorders>
              <w:top w:val="single" w:sz="18" w:space="0" w:color="233D81"/>
              <w:left w:val="single" w:sz="18" w:space="0" w:color="233D81"/>
              <w:bottom w:val="single" w:sz="18" w:space="0" w:color="233D81"/>
              <w:right w:val="single" w:sz="18" w:space="0" w:color="233D81"/>
            </w:tcBorders>
          </w:tcPr>
          <w:p w14:paraId="47B72886" w14:textId="77777777" w:rsidR="00E36B60" w:rsidRDefault="00DF6B72">
            <w:pPr>
              <w:spacing w:after="0"/>
              <w:rPr>
                <w:rFonts w:ascii="Times New Roman" w:hAnsi="Times New Roman"/>
                <w:sz w:val="24"/>
              </w:rPr>
            </w:pPr>
            <w:r>
              <w:rPr>
                <w:rFonts w:ascii="Times New Roman" w:hAnsi="Times New Roman"/>
                <w:sz w:val="24"/>
              </w:rPr>
              <w:t>Poradnictwo specjalistyczne w pomocy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89A8308"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AA1A864"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6C5E00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D4CD833" w14:textId="77777777">
        <w:tc>
          <w:tcPr>
            <w:tcW w:w="2877" w:type="dxa"/>
            <w:tcBorders>
              <w:top w:val="single" w:sz="18" w:space="0" w:color="233D81"/>
              <w:left w:val="single" w:sz="18" w:space="0" w:color="233D81"/>
              <w:bottom w:val="single" w:sz="18" w:space="0" w:color="233D81"/>
              <w:right w:val="single" w:sz="18" w:space="0" w:color="233D81"/>
            </w:tcBorders>
          </w:tcPr>
          <w:p w14:paraId="7A2B12E6" w14:textId="77777777" w:rsidR="00E36B60" w:rsidRDefault="00DF6B72">
            <w:pPr>
              <w:spacing w:after="0"/>
              <w:rPr>
                <w:rFonts w:ascii="Times New Roman" w:hAnsi="Times New Roman"/>
                <w:sz w:val="24"/>
              </w:rPr>
            </w:pPr>
            <w:r>
              <w:rPr>
                <w:rFonts w:ascii="Times New Roman" w:hAnsi="Times New Roman"/>
                <w:sz w:val="24"/>
              </w:rPr>
              <w:t>Etyka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180FF82"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CD7051B"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FEB9F58"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4474E6C" w14:textId="77777777">
        <w:tc>
          <w:tcPr>
            <w:tcW w:w="2877" w:type="dxa"/>
            <w:tcBorders>
              <w:top w:val="single" w:sz="18" w:space="0" w:color="233D81"/>
              <w:left w:val="single" w:sz="18" w:space="0" w:color="233D81"/>
              <w:bottom w:val="single" w:sz="18" w:space="0" w:color="233D81"/>
              <w:right w:val="single" w:sz="18" w:space="0" w:color="233D81"/>
            </w:tcBorders>
          </w:tcPr>
          <w:p w14:paraId="280EDF37" w14:textId="77777777" w:rsidR="00E36B60" w:rsidRDefault="00DF6B72">
            <w:pPr>
              <w:spacing w:after="0"/>
              <w:rPr>
                <w:rFonts w:ascii="Times New Roman" w:hAnsi="Times New Roman"/>
                <w:sz w:val="24"/>
              </w:rPr>
            </w:pPr>
            <w:r>
              <w:rPr>
                <w:rFonts w:ascii="Times New Roman" w:hAnsi="Times New Roman"/>
                <w:sz w:val="24"/>
              </w:rPr>
              <w:t>Podstawy wsparcia osób dorosłych z niepełną sprawnością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D960DC8"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09B9276"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B4EACC8"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21F0A1AD" w14:textId="77777777">
        <w:tc>
          <w:tcPr>
            <w:tcW w:w="2877" w:type="dxa"/>
            <w:tcBorders>
              <w:top w:val="single" w:sz="18" w:space="0" w:color="233D81"/>
              <w:left w:val="single" w:sz="18" w:space="0" w:color="233D81"/>
              <w:bottom w:val="single" w:sz="18" w:space="0" w:color="233D81"/>
              <w:right w:val="single" w:sz="18" w:space="0" w:color="233D81"/>
            </w:tcBorders>
          </w:tcPr>
          <w:p w14:paraId="5E984FF0" w14:textId="77777777" w:rsidR="00E36B60" w:rsidRDefault="00DF6B72">
            <w:pPr>
              <w:spacing w:after="0"/>
              <w:rPr>
                <w:rFonts w:ascii="Times New Roman" w:hAnsi="Times New Roman"/>
                <w:sz w:val="24"/>
              </w:rPr>
            </w:pPr>
            <w:r>
              <w:rPr>
                <w:rFonts w:ascii="Times New Roman" w:hAnsi="Times New Roman"/>
                <w:sz w:val="24"/>
              </w:rPr>
              <w:t>Praca środowiskowa i socjalna z osobami starszymi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43F87B3"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445ABE0"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FDFA603"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A99B0FF" w14:textId="77777777">
        <w:tc>
          <w:tcPr>
            <w:tcW w:w="2877" w:type="dxa"/>
            <w:tcBorders>
              <w:top w:val="single" w:sz="18" w:space="0" w:color="233D81"/>
              <w:left w:val="single" w:sz="18" w:space="0" w:color="233D81"/>
              <w:bottom w:val="single" w:sz="18" w:space="0" w:color="233D81"/>
              <w:right w:val="single" w:sz="18" w:space="0" w:color="233D81"/>
            </w:tcBorders>
          </w:tcPr>
          <w:p w14:paraId="2777227F" w14:textId="77777777" w:rsidR="00E36B60" w:rsidRDefault="00DF6B72">
            <w:pPr>
              <w:spacing w:after="0"/>
              <w:rPr>
                <w:rFonts w:ascii="Times New Roman" w:hAnsi="Times New Roman"/>
                <w:sz w:val="24"/>
              </w:rPr>
            </w:pPr>
            <w:r>
              <w:rPr>
                <w:rFonts w:ascii="Times New Roman" w:hAnsi="Times New Roman"/>
                <w:sz w:val="24"/>
              </w:rPr>
              <w:t>Prawo rodzinne i socjalne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07321E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BE8647F"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D644437"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B264DE9" w14:textId="77777777">
        <w:tc>
          <w:tcPr>
            <w:tcW w:w="2877" w:type="dxa"/>
            <w:tcBorders>
              <w:top w:val="single" w:sz="18" w:space="0" w:color="233D81"/>
              <w:left w:val="single" w:sz="18" w:space="0" w:color="233D81"/>
              <w:bottom w:val="single" w:sz="18" w:space="0" w:color="233D81"/>
              <w:right w:val="single" w:sz="18" w:space="0" w:color="233D81"/>
            </w:tcBorders>
          </w:tcPr>
          <w:p w14:paraId="6527F742" w14:textId="77777777" w:rsidR="00E36B60" w:rsidRDefault="00DF6B72">
            <w:pPr>
              <w:spacing w:after="0"/>
              <w:rPr>
                <w:rFonts w:ascii="Times New Roman" w:hAnsi="Times New Roman"/>
                <w:sz w:val="24"/>
              </w:rPr>
            </w:pPr>
            <w:r>
              <w:rPr>
                <w:rFonts w:ascii="Times New Roman" w:hAnsi="Times New Roman"/>
                <w:sz w:val="24"/>
              </w:rPr>
              <w:lastRenderedPageBreak/>
              <w:t>Seminarium magisterskie i praca dyplomowa 4</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94589E6"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BC81E1D"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738050C" w14:textId="77777777" w:rsidR="00E36B60" w:rsidRDefault="00DF6B72">
            <w:pPr>
              <w:spacing w:after="0" w:line="360" w:lineRule="auto"/>
              <w:rPr>
                <w:rFonts w:ascii="Times New Roman" w:hAnsi="Times New Roman"/>
                <w:sz w:val="24"/>
              </w:rPr>
            </w:pPr>
            <w:r>
              <w:rPr>
                <w:rFonts w:ascii="Times New Roman" w:hAnsi="Times New Roman"/>
                <w:sz w:val="24"/>
              </w:rPr>
              <w:t>7</w:t>
            </w:r>
          </w:p>
        </w:tc>
      </w:tr>
      <w:tr w:rsidR="00E36B60" w14:paraId="6187E129" w14:textId="77777777">
        <w:trPr>
          <w:trHeight w:val="494"/>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6787D875" w14:textId="77777777" w:rsidR="00E36B60" w:rsidRDefault="00DF6B72">
            <w:pPr>
              <w:spacing w:after="0"/>
              <w:jc w:val="center"/>
              <w:rPr>
                <w:rFonts w:ascii="Times New Roman" w:hAnsi="Times New Roman"/>
                <w:color w:val="FF0000"/>
                <w:sz w:val="24"/>
              </w:rPr>
            </w:pPr>
            <w:r>
              <w:rPr>
                <w:rFonts w:ascii="Times New Roman" w:hAnsi="Times New Roman" w:cs="Times New Roman"/>
                <w:sz w:val="24"/>
              </w:rPr>
              <w:t>Grupa treści związanych z blokiem przedmiotowym</w:t>
            </w:r>
          </w:p>
        </w:tc>
      </w:tr>
      <w:tr w:rsidR="00E36B60" w14:paraId="68A380F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4D5C7DF" w14:textId="77777777" w:rsidR="00E36B60" w:rsidRDefault="00DF6B72">
            <w:pPr>
              <w:spacing w:after="0"/>
              <w:rPr>
                <w:rFonts w:ascii="Times New Roman" w:hAnsi="Times New Roman"/>
                <w:sz w:val="24"/>
              </w:rPr>
            </w:pPr>
            <w:r>
              <w:rPr>
                <w:rFonts w:ascii="Times New Roman" w:hAnsi="Times New Roman"/>
                <w:sz w:val="24"/>
              </w:rPr>
              <w:t>Organizacje pozarządowe i wolontariat</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8619806"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311C1C6"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B43871E"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53BEDBDB"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39728F8" w14:textId="77777777" w:rsidR="00E36B60" w:rsidRDefault="00DF6B72">
            <w:pPr>
              <w:spacing w:after="0"/>
              <w:rPr>
                <w:rFonts w:ascii="Times New Roman" w:hAnsi="Times New Roman"/>
                <w:sz w:val="24"/>
              </w:rPr>
            </w:pPr>
            <w:r>
              <w:rPr>
                <w:rFonts w:ascii="Times New Roman" w:hAnsi="Times New Roman"/>
                <w:sz w:val="24"/>
              </w:rPr>
              <w:t>Interwencja kryzysowa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90B9680"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C996F44"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54E311B"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541D6C0"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C0554EC" w14:textId="77777777" w:rsidR="00E36B60" w:rsidRDefault="00DF6B72">
            <w:pPr>
              <w:spacing w:after="0"/>
              <w:rPr>
                <w:rFonts w:ascii="Times New Roman" w:hAnsi="Times New Roman"/>
                <w:sz w:val="24"/>
              </w:rPr>
            </w:pPr>
            <w:r>
              <w:rPr>
                <w:rFonts w:ascii="Times New Roman" w:hAnsi="Times New Roman"/>
                <w:sz w:val="24"/>
              </w:rPr>
              <w:t>Organizowanie i animacja środowiska lokalnego</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397BEF2"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F852240"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17FF75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2F7AE96"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9D8320F" w14:textId="77777777" w:rsidR="00E36B60" w:rsidRDefault="00DF6B72">
            <w:pPr>
              <w:spacing w:after="0"/>
              <w:rPr>
                <w:rFonts w:ascii="Times New Roman" w:hAnsi="Times New Roman"/>
                <w:sz w:val="24"/>
              </w:rPr>
            </w:pPr>
            <w:r>
              <w:rPr>
                <w:rFonts w:ascii="Times New Roman" w:hAnsi="Times New Roman"/>
                <w:sz w:val="24"/>
              </w:rPr>
              <w:t>Projektowanie socjalne w środowisku</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60526A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EA930F5"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BC801B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83B9F32"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2F1A528" w14:textId="77777777" w:rsidR="00E36B60" w:rsidRDefault="00DF6B72">
            <w:pPr>
              <w:spacing w:after="0"/>
              <w:rPr>
                <w:rFonts w:ascii="Times New Roman" w:hAnsi="Times New Roman"/>
                <w:sz w:val="24"/>
              </w:rPr>
            </w:pPr>
            <w:r>
              <w:rPr>
                <w:rFonts w:ascii="Times New Roman" w:hAnsi="Times New Roman"/>
                <w:sz w:val="24"/>
              </w:rPr>
              <w:t>Koordynacja usług socjalnych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B59C241"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D7DFF78"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5BE7FD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BF84A7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2570233" w14:textId="77777777" w:rsidR="00E36B60" w:rsidRDefault="00DF6B72">
            <w:pPr>
              <w:spacing w:after="0"/>
              <w:rPr>
                <w:rFonts w:ascii="Times New Roman" w:hAnsi="Times New Roman"/>
                <w:sz w:val="24"/>
              </w:rPr>
            </w:pPr>
            <w:r>
              <w:rPr>
                <w:rFonts w:ascii="Times New Roman" w:hAnsi="Times New Roman"/>
                <w:sz w:val="24"/>
              </w:rPr>
              <w:t>Poradnictwo zawodowe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EFC51D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0DC93D9"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920D781"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8AEFDC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F4D0EC5" w14:textId="77777777" w:rsidR="00E36B60" w:rsidRDefault="00DF6B72">
            <w:pPr>
              <w:spacing w:after="0"/>
              <w:rPr>
                <w:rFonts w:ascii="Times New Roman" w:hAnsi="Times New Roman"/>
                <w:sz w:val="24"/>
              </w:rPr>
            </w:pPr>
            <w:r>
              <w:rPr>
                <w:rFonts w:ascii="Times New Roman" w:hAnsi="Times New Roman"/>
                <w:sz w:val="24"/>
              </w:rPr>
              <w:t>Standardy i ewaluacja usług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A3C721C"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BF26E24"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E785057"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0FD888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C4ADC3D" w14:textId="77777777" w:rsidR="00E36B60" w:rsidRDefault="00DF6B72">
            <w:pPr>
              <w:spacing w:after="0"/>
              <w:rPr>
                <w:rFonts w:ascii="Times New Roman" w:hAnsi="Times New Roman"/>
                <w:sz w:val="24"/>
              </w:rPr>
            </w:pPr>
            <w:r>
              <w:rPr>
                <w:rFonts w:ascii="Times New Roman" w:hAnsi="Times New Roman"/>
                <w:sz w:val="24"/>
              </w:rPr>
              <w:t>Coaching społeczny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EEFF04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5E248E3"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512E58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DD529EF"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96B53F9" w14:textId="77777777" w:rsidR="00E36B60" w:rsidRDefault="00DF6B72">
            <w:pPr>
              <w:spacing w:after="0"/>
              <w:rPr>
                <w:rFonts w:ascii="Times New Roman" w:hAnsi="Times New Roman"/>
                <w:sz w:val="24"/>
              </w:rPr>
            </w:pPr>
            <w:r>
              <w:rPr>
                <w:rFonts w:ascii="Times New Roman" w:hAnsi="Times New Roman"/>
                <w:sz w:val="24"/>
              </w:rPr>
              <w:t>Profilaktyka społeczna w pracy środowiskowej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5814276"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ADF7BE3"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AA0973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3D59974"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25B6AEAF" w14:textId="77777777" w:rsidR="00E36B60" w:rsidRDefault="00DF6B72">
            <w:pPr>
              <w:spacing w:after="0"/>
              <w:rPr>
                <w:rFonts w:ascii="Times New Roman" w:hAnsi="Times New Roman"/>
                <w:sz w:val="24"/>
              </w:rPr>
            </w:pPr>
            <w:r>
              <w:rPr>
                <w:rFonts w:ascii="Times New Roman" w:hAnsi="Times New Roman"/>
                <w:sz w:val="24"/>
              </w:rPr>
              <w:t>Mediacje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C5848F6"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1F3F9F5"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7C8F7C1"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877DB8F" w14:textId="77777777">
        <w:tc>
          <w:tcPr>
            <w:tcW w:w="4481" w:type="dxa"/>
            <w:gridSpan w:val="2"/>
            <w:tcBorders>
              <w:top w:val="single" w:sz="18" w:space="0" w:color="233D81"/>
              <w:left w:val="single" w:sz="18" w:space="0" w:color="233D81"/>
              <w:bottom w:val="single" w:sz="18" w:space="0" w:color="233D81"/>
              <w:right w:val="single" w:sz="18" w:space="0" w:color="233D81"/>
            </w:tcBorders>
            <w:vAlign w:val="center"/>
          </w:tcPr>
          <w:p w14:paraId="446CD806" w14:textId="77777777" w:rsidR="00E36B60" w:rsidRDefault="00DF6B72">
            <w:pPr>
              <w:spacing w:after="0"/>
              <w:rPr>
                <w:rFonts w:ascii="Times New Roman" w:hAnsi="Times New Roman"/>
                <w:color w:val="FF0000"/>
                <w:sz w:val="24"/>
              </w:rPr>
            </w:pPr>
            <w:r>
              <w:rPr>
                <w:rFonts w:ascii="Times New Roman" w:hAnsi="Times New Roman"/>
                <w:sz w:val="24"/>
              </w:rPr>
              <w:t>Razem:</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EA832B3" w14:textId="77777777" w:rsidR="00E36B60" w:rsidRDefault="00DF6B72">
            <w:pPr>
              <w:spacing w:after="0" w:line="360" w:lineRule="auto"/>
              <w:rPr>
                <w:rFonts w:ascii="Times New Roman" w:hAnsi="Times New Roman"/>
                <w:color w:val="000000" w:themeColor="text1"/>
                <w:sz w:val="24"/>
              </w:rPr>
            </w:pPr>
            <w:r>
              <w:rPr>
                <w:rFonts w:ascii="Times New Roman" w:hAnsi="Times New Roman"/>
                <w:color w:val="000000" w:themeColor="text1"/>
                <w:sz w:val="24"/>
              </w:rPr>
              <w:t>1335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5ADD2AC" w14:textId="77777777" w:rsidR="00E36B60" w:rsidRDefault="00DF6B72">
            <w:pPr>
              <w:spacing w:after="0" w:line="360" w:lineRule="auto"/>
              <w:rPr>
                <w:rFonts w:ascii="Times New Roman" w:hAnsi="Times New Roman"/>
                <w:color w:val="000000" w:themeColor="text1"/>
                <w:sz w:val="24"/>
              </w:rPr>
            </w:pPr>
            <w:r>
              <w:rPr>
                <w:rFonts w:ascii="Times New Roman" w:hAnsi="Times New Roman"/>
                <w:color w:val="000000" w:themeColor="text1"/>
                <w:sz w:val="24"/>
              </w:rPr>
              <w:t>108</w:t>
            </w:r>
          </w:p>
        </w:tc>
      </w:tr>
    </w:tbl>
    <w:p w14:paraId="592EFD4D" w14:textId="77777777" w:rsidR="00E36B60" w:rsidRDefault="00E36B60">
      <w:pPr>
        <w:spacing w:after="0" w:line="360" w:lineRule="auto"/>
        <w:rPr>
          <w:rFonts w:ascii="Times New Roman" w:hAnsi="Times New Roman"/>
          <w:sz w:val="24"/>
        </w:rPr>
      </w:pPr>
    </w:p>
    <w:p w14:paraId="7AB85294" w14:textId="77777777" w:rsidR="00E36B60" w:rsidRDefault="00DF6B72">
      <w:pPr>
        <w:rPr>
          <w:rFonts w:ascii="Times New Roman" w:eastAsia="Times New Roman" w:hAnsi="Times New Roman" w:cs="Times New Roman"/>
          <w:sz w:val="24"/>
          <w:szCs w:val="24"/>
          <w:lang w:eastAsia="pl-PL"/>
        </w:rPr>
      </w:pPr>
      <w:r>
        <w:br w:type="page"/>
      </w:r>
    </w:p>
    <w:p w14:paraId="0C44EF48"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110" w:name="_Toc96347708"/>
      <w:bookmarkStart w:id="111" w:name="_Toc96496695"/>
      <w:r>
        <w:rPr>
          <w:rFonts w:ascii="Times New Roman" w:eastAsia="Times New Roman" w:hAnsi="Times New Roman" w:cs="Times New Roman"/>
          <w:sz w:val="24"/>
          <w:szCs w:val="24"/>
          <w:lang w:eastAsia="pl-PL"/>
        </w:rPr>
        <w:lastRenderedPageBreak/>
        <w:t>Tabela 6b. Zajęcia lub grupy zajęć związane z prowadzoną w uczelni działalnością naukową w dyscyplinie lub dyscyplinach, do których przyporządkowany jest kierunek studiów – studia drugiego stopnia, stacjonarne, praca socjalna, blok przedmiotowy: praca socjalna z rodziną</w:t>
      </w:r>
      <w:bookmarkEnd w:id="110"/>
      <w:bookmarkEnd w:id="111"/>
    </w:p>
    <w:p w14:paraId="4B9C45D8"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tbl>
      <w:tblPr>
        <w:tblW w:w="9026" w:type="dxa"/>
        <w:tblLook w:val="04A0" w:firstRow="1" w:lastRow="0" w:firstColumn="1" w:lastColumn="0" w:noHBand="0" w:noVBand="1"/>
      </w:tblPr>
      <w:tblGrid>
        <w:gridCol w:w="2878"/>
        <w:gridCol w:w="1604"/>
        <w:gridCol w:w="2870"/>
        <w:gridCol w:w="1674"/>
      </w:tblGrid>
      <w:tr w:rsidR="00E36B60" w14:paraId="501871D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5303B25"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zajęć/grupy zajęć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659E5D0" w14:textId="77777777" w:rsidR="00E36B60" w:rsidRDefault="00DF6B72">
            <w:pPr>
              <w:spacing w:after="0"/>
              <w:rPr>
                <w:rFonts w:ascii="Times New Roman" w:hAnsi="Times New Roman"/>
                <w:b/>
                <w:color w:val="233D81"/>
                <w:sz w:val="24"/>
              </w:rPr>
            </w:pPr>
            <w:r>
              <w:rPr>
                <w:rFonts w:ascii="Times New Roman" w:hAnsi="Times New Roman"/>
                <w:b/>
                <w:color w:val="233D81"/>
                <w:sz w:val="24"/>
              </w:rPr>
              <w:t>Forma/formy zajęć</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1D24191"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liczna godzin zajęć</w:t>
            </w:r>
          </w:p>
          <w:p w14:paraId="1A2A2BD3" w14:textId="77777777" w:rsidR="00E36B60" w:rsidRDefault="00DF6B72">
            <w:pPr>
              <w:spacing w:after="0"/>
              <w:rPr>
                <w:rFonts w:ascii="Times New Roman" w:hAnsi="Times New Roman"/>
                <w:b/>
                <w:color w:val="233D81"/>
                <w:sz w:val="24"/>
              </w:rPr>
            </w:pPr>
            <w:r>
              <w:rPr>
                <w:rFonts w:ascii="Times New Roman" w:hAnsi="Times New Roman"/>
                <w:b/>
                <w:color w:val="233D81"/>
                <w:sz w:val="24"/>
              </w:rPr>
              <w:t>stacjonarne</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EDFF074"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w:t>
            </w:r>
          </w:p>
        </w:tc>
      </w:tr>
      <w:tr w:rsidR="00E36B60" w14:paraId="5172E76B" w14:textId="77777777">
        <w:trPr>
          <w:trHeight w:val="597"/>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54D383C4" w14:textId="77777777" w:rsidR="00E36B60" w:rsidRDefault="00DF6B72">
            <w:pPr>
              <w:spacing w:after="0"/>
              <w:jc w:val="center"/>
              <w:rPr>
                <w:rFonts w:ascii="Times New Roman" w:hAnsi="Times New Roman"/>
                <w:sz w:val="24"/>
              </w:rPr>
            </w:pPr>
            <w:r>
              <w:rPr>
                <w:rFonts w:ascii="Times New Roman" w:hAnsi="Times New Roman"/>
                <w:sz w:val="24"/>
              </w:rPr>
              <w:t>Grupa treści podstawowych</w:t>
            </w:r>
          </w:p>
        </w:tc>
      </w:tr>
      <w:tr w:rsidR="00E36B60" w14:paraId="048A2E00"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024DF52" w14:textId="77777777" w:rsidR="00E36B60" w:rsidRDefault="00DF6B72">
            <w:pPr>
              <w:spacing w:after="0"/>
              <w:rPr>
                <w:rFonts w:ascii="Times New Roman" w:hAnsi="Times New Roman"/>
                <w:sz w:val="24"/>
              </w:rPr>
            </w:pPr>
            <w:r>
              <w:rPr>
                <w:rFonts w:ascii="Times New Roman" w:hAnsi="Times New Roman"/>
                <w:sz w:val="24"/>
              </w:rPr>
              <w:t>Wybrane zagadnienia antropologii kulturowej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1981265"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206A315"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3AB0FC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7933900"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41379A9" w14:textId="77777777" w:rsidR="00E36B60" w:rsidRDefault="00DF6B72">
            <w:pPr>
              <w:spacing w:after="0"/>
              <w:rPr>
                <w:rFonts w:ascii="Times New Roman" w:hAnsi="Times New Roman"/>
                <w:sz w:val="24"/>
              </w:rPr>
            </w:pPr>
            <w:r>
              <w:rPr>
                <w:rFonts w:ascii="Times New Roman" w:hAnsi="Times New Roman"/>
                <w:sz w:val="24"/>
              </w:rPr>
              <w:t>Logika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A2F230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D60C80C"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4E746C8"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80A2C16" w14:textId="77777777">
        <w:tc>
          <w:tcPr>
            <w:tcW w:w="2877" w:type="dxa"/>
            <w:tcBorders>
              <w:top w:val="single" w:sz="18" w:space="0" w:color="233D81"/>
              <w:left w:val="single" w:sz="18" w:space="0" w:color="233D81"/>
              <w:bottom w:val="single" w:sz="18" w:space="0" w:color="233D81"/>
              <w:right w:val="single" w:sz="18" w:space="0" w:color="233D81"/>
            </w:tcBorders>
          </w:tcPr>
          <w:p w14:paraId="65FEA6BD" w14:textId="77777777" w:rsidR="00E36B60" w:rsidRDefault="00DF6B72">
            <w:pPr>
              <w:spacing w:after="0"/>
              <w:rPr>
                <w:rFonts w:ascii="Times New Roman" w:hAnsi="Times New Roman"/>
                <w:sz w:val="24"/>
              </w:rPr>
            </w:pPr>
            <w:r>
              <w:rPr>
                <w:rFonts w:ascii="Times New Roman" w:hAnsi="Times New Roman"/>
                <w:sz w:val="24"/>
              </w:rPr>
              <w:t>Metodologia badań naukowych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54F96A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954218D"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B97C269"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26C261D4" w14:textId="77777777">
        <w:tc>
          <w:tcPr>
            <w:tcW w:w="2877" w:type="dxa"/>
            <w:tcBorders>
              <w:top w:val="single" w:sz="18" w:space="0" w:color="233D81"/>
              <w:left w:val="single" w:sz="18" w:space="0" w:color="233D81"/>
              <w:bottom w:val="single" w:sz="18" w:space="0" w:color="233D81"/>
              <w:right w:val="single" w:sz="18" w:space="0" w:color="233D81"/>
            </w:tcBorders>
          </w:tcPr>
          <w:p w14:paraId="0949F7E0" w14:textId="77777777" w:rsidR="00E36B60" w:rsidRDefault="00DF6B72">
            <w:pPr>
              <w:spacing w:after="0"/>
              <w:rPr>
                <w:rFonts w:ascii="Times New Roman" w:hAnsi="Times New Roman"/>
                <w:sz w:val="24"/>
              </w:rPr>
            </w:pPr>
            <w:r>
              <w:rPr>
                <w:rFonts w:ascii="Times New Roman" w:hAnsi="Times New Roman"/>
                <w:sz w:val="24"/>
              </w:rPr>
              <w:t>Współczesne problemy socjologii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5B70278"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8E6BB58"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6ADDB4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693C79C" w14:textId="77777777">
        <w:tc>
          <w:tcPr>
            <w:tcW w:w="2877" w:type="dxa"/>
            <w:tcBorders>
              <w:top w:val="single" w:sz="18" w:space="0" w:color="233D81"/>
              <w:left w:val="single" w:sz="18" w:space="0" w:color="233D81"/>
              <w:bottom w:val="single" w:sz="18" w:space="0" w:color="233D81"/>
              <w:right w:val="single" w:sz="18" w:space="0" w:color="233D81"/>
            </w:tcBorders>
          </w:tcPr>
          <w:p w14:paraId="0A2FC17C" w14:textId="77777777" w:rsidR="00E36B60" w:rsidRDefault="00DF6B72">
            <w:pPr>
              <w:spacing w:after="0"/>
              <w:rPr>
                <w:rFonts w:ascii="Times New Roman" w:hAnsi="Times New Roman"/>
                <w:sz w:val="24"/>
              </w:rPr>
            </w:pPr>
            <w:r>
              <w:rPr>
                <w:rFonts w:ascii="Times New Roman" w:hAnsi="Times New Roman"/>
                <w:sz w:val="24"/>
              </w:rPr>
              <w:t>Współczesne problemy psychologii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51E5FC0" w14:textId="77777777" w:rsidR="00E36B60" w:rsidRDefault="00DF6B72">
            <w:pPr>
              <w:spacing w:after="0"/>
              <w:rPr>
                <w:rFonts w:ascii="Times New Roman" w:hAnsi="Times New Roman"/>
                <w:sz w:val="24"/>
              </w:rPr>
            </w:pPr>
            <w:r>
              <w:rPr>
                <w:rFonts w:ascii="Times New Roman" w:hAnsi="Times New Roman"/>
                <w:sz w:val="24"/>
              </w:rPr>
              <w:t xml:space="preserve">wykład, </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94C414F"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D725781"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BBCF928" w14:textId="77777777">
        <w:tc>
          <w:tcPr>
            <w:tcW w:w="2877" w:type="dxa"/>
            <w:tcBorders>
              <w:top w:val="single" w:sz="18" w:space="0" w:color="233D81"/>
              <w:left w:val="single" w:sz="18" w:space="0" w:color="233D81"/>
              <w:bottom w:val="single" w:sz="18" w:space="0" w:color="233D81"/>
              <w:right w:val="single" w:sz="18" w:space="0" w:color="233D81"/>
            </w:tcBorders>
          </w:tcPr>
          <w:p w14:paraId="6E5D53AE" w14:textId="77777777" w:rsidR="00E36B60" w:rsidRDefault="00DF6B72">
            <w:pPr>
              <w:spacing w:after="0"/>
              <w:rPr>
                <w:rFonts w:ascii="Times New Roman" w:hAnsi="Times New Roman"/>
                <w:sz w:val="24"/>
              </w:rPr>
            </w:pPr>
            <w:r>
              <w:rPr>
                <w:rFonts w:ascii="Times New Roman" w:hAnsi="Times New Roman"/>
                <w:sz w:val="24"/>
              </w:rPr>
              <w:t>Współczesne koncepcje filozofii i etyki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D603A44" w14:textId="77777777" w:rsidR="00E36B60" w:rsidRDefault="00DF6B72">
            <w:pPr>
              <w:spacing w:after="0"/>
              <w:rPr>
                <w:rFonts w:ascii="Times New Roman" w:hAnsi="Times New Roman"/>
                <w:color w:val="FF0000"/>
                <w:sz w:val="24"/>
              </w:rPr>
            </w:pPr>
            <w:r>
              <w:rPr>
                <w:rFonts w:ascii="Times New Roman" w:hAnsi="Times New Roman"/>
                <w:sz w:val="24"/>
              </w:rPr>
              <w:t xml:space="preserve">wykład, </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FA80683" w14:textId="77777777" w:rsidR="00E36B60" w:rsidRDefault="00DF6B72">
            <w:pPr>
              <w:spacing w:after="0"/>
              <w:rPr>
                <w:rFonts w:ascii="Times New Roman" w:hAnsi="Times New Roman"/>
                <w:color w:val="FF0000"/>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C0EB831"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4808D26A" w14:textId="77777777">
        <w:tc>
          <w:tcPr>
            <w:tcW w:w="2877" w:type="dxa"/>
            <w:tcBorders>
              <w:top w:val="single" w:sz="18" w:space="0" w:color="233D81"/>
              <w:left w:val="single" w:sz="18" w:space="0" w:color="233D81"/>
              <w:bottom w:val="single" w:sz="18" w:space="0" w:color="233D81"/>
              <w:right w:val="single" w:sz="18" w:space="0" w:color="233D81"/>
            </w:tcBorders>
          </w:tcPr>
          <w:p w14:paraId="2BAF46B4" w14:textId="77777777" w:rsidR="00E36B60" w:rsidRDefault="00DF6B72">
            <w:pPr>
              <w:spacing w:after="0"/>
              <w:rPr>
                <w:rFonts w:ascii="Times New Roman" w:hAnsi="Times New Roman"/>
                <w:sz w:val="24"/>
              </w:rPr>
            </w:pPr>
            <w:r>
              <w:rPr>
                <w:rFonts w:ascii="Times New Roman" w:hAnsi="Times New Roman"/>
                <w:sz w:val="24"/>
              </w:rPr>
              <w:t>Technologie informacyjne w naukach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E3832B1"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CFD9F32"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8D11469"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2954DA0"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57D1749" w14:textId="77777777" w:rsidR="00E36B60" w:rsidRDefault="00DF6B72">
            <w:pPr>
              <w:spacing w:after="0"/>
              <w:rPr>
                <w:rFonts w:ascii="Times New Roman" w:hAnsi="Times New Roman"/>
                <w:color w:val="FF0000"/>
                <w:sz w:val="24"/>
              </w:rPr>
            </w:pPr>
            <w:r>
              <w:rPr>
                <w:rFonts w:ascii="Times New Roman" w:hAnsi="Times New Roman"/>
                <w:sz w:val="24"/>
              </w:rPr>
              <w:t>Filozoficzne podstawy pomocy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AF2F8C6"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63EB90B"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F4DB13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E0BEA0C" w14:textId="77777777">
        <w:trPr>
          <w:trHeight w:val="583"/>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54CFAC25" w14:textId="77777777" w:rsidR="00E36B60" w:rsidRDefault="00DF6B72">
            <w:pPr>
              <w:spacing w:after="0"/>
              <w:jc w:val="center"/>
              <w:rPr>
                <w:rFonts w:ascii="Times New Roman" w:hAnsi="Times New Roman"/>
                <w:sz w:val="24"/>
              </w:rPr>
            </w:pPr>
            <w:r>
              <w:rPr>
                <w:rFonts w:ascii="Times New Roman" w:hAnsi="Times New Roman"/>
                <w:sz w:val="24"/>
              </w:rPr>
              <w:t>Grupa treści kierunkowych</w:t>
            </w:r>
          </w:p>
        </w:tc>
      </w:tr>
      <w:tr w:rsidR="00E36B60" w14:paraId="0578F8B8" w14:textId="77777777">
        <w:tc>
          <w:tcPr>
            <w:tcW w:w="2877" w:type="dxa"/>
            <w:tcBorders>
              <w:top w:val="single" w:sz="18" w:space="0" w:color="233D81"/>
              <w:left w:val="single" w:sz="18" w:space="0" w:color="233D81"/>
              <w:bottom w:val="single" w:sz="18" w:space="0" w:color="233D81"/>
              <w:right w:val="single" w:sz="18" w:space="0" w:color="233D81"/>
            </w:tcBorders>
          </w:tcPr>
          <w:p w14:paraId="6A1EA9B2" w14:textId="77777777" w:rsidR="00E36B60" w:rsidRDefault="00DF6B72">
            <w:pPr>
              <w:spacing w:after="0"/>
              <w:rPr>
                <w:rFonts w:ascii="Times New Roman" w:hAnsi="Times New Roman"/>
                <w:sz w:val="24"/>
              </w:rPr>
            </w:pPr>
            <w:r>
              <w:rPr>
                <w:rFonts w:ascii="Times New Roman" w:hAnsi="Times New Roman"/>
                <w:sz w:val="24"/>
              </w:rPr>
              <w:t>Teoretyczne podstawy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560FB9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4A189BA" w14:textId="77777777" w:rsidR="00E36B60" w:rsidRDefault="00DF6B72">
            <w:pPr>
              <w:spacing w:after="0"/>
              <w:rPr>
                <w:rFonts w:ascii="Times New Roman" w:hAnsi="Times New Roman"/>
                <w:sz w:val="24"/>
              </w:rPr>
            </w:pPr>
            <w:r>
              <w:rPr>
                <w:rFonts w:ascii="Times New Roman" w:hAnsi="Times New Roman"/>
                <w:sz w:val="24"/>
              </w:rPr>
              <w:t>60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42DA0A7"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3B91B716"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CEA5A5A" w14:textId="77777777" w:rsidR="00E36B60" w:rsidRDefault="00DF6B72">
            <w:pPr>
              <w:spacing w:after="0"/>
              <w:rPr>
                <w:rFonts w:ascii="Times New Roman" w:hAnsi="Times New Roman"/>
                <w:sz w:val="24"/>
              </w:rPr>
            </w:pPr>
            <w:r>
              <w:rPr>
                <w:rFonts w:ascii="Times New Roman" w:hAnsi="Times New Roman"/>
                <w:sz w:val="24"/>
              </w:rPr>
              <w:t>Ekonomia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598E851"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615390E"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73A8875"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4513BDAB" w14:textId="77777777">
        <w:tc>
          <w:tcPr>
            <w:tcW w:w="2877" w:type="dxa"/>
            <w:tcBorders>
              <w:top w:val="single" w:sz="18" w:space="0" w:color="233D81"/>
              <w:left w:val="single" w:sz="18" w:space="0" w:color="233D81"/>
              <w:bottom w:val="single" w:sz="18" w:space="0" w:color="233D81"/>
              <w:right w:val="single" w:sz="18" w:space="0" w:color="233D81"/>
            </w:tcBorders>
          </w:tcPr>
          <w:p w14:paraId="6029A4E0" w14:textId="77777777" w:rsidR="00E36B60" w:rsidRDefault="00DF6B72">
            <w:pPr>
              <w:spacing w:after="0"/>
              <w:rPr>
                <w:rFonts w:ascii="Times New Roman" w:hAnsi="Times New Roman"/>
                <w:sz w:val="24"/>
              </w:rPr>
            </w:pPr>
            <w:r>
              <w:rPr>
                <w:rFonts w:ascii="Times New Roman" w:hAnsi="Times New Roman"/>
                <w:sz w:val="24"/>
              </w:rPr>
              <w:t>Seminarium magisterskie i praca dyplomowa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8A71611"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D066B34"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A4BB2B5"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77A1E1EB" w14:textId="77777777">
        <w:tc>
          <w:tcPr>
            <w:tcW w:w="2877" w:type="dxa"/>
            <w:tcBorders>
              <w:top w:val="single" w:sz="18" w:space="0" w:color="233D81"/>
              <w:left w:val="single" w:sz="18" w:space="0" w:color="233D81"/>
              <w:bottom w:val="single" w:sz="18" w:space="0" w:color="233D81"/>
              <w:right w:val="single" w:sz="18" w:space="0" w:color="233D81"/>
            </w:tcBorders>
          </w:tcPr>
          <w:p w14:paraId="216022F6" w14:textId="77777777" w:rsidR="00E36B60" w:rsidRDefault="00DF6B72">
            <w:pPr>
              <w:spacing w:after="0"/>
              <w:rPr>
                <w:rFonts w:ascii="Times New Roman" w:hAnsi="Times New Roman"/>
                <w:sz w:val="24"/>
              </w:rPr>
            </w:pPr>
            <w:r>
              <w:rPr>
                <w:rFonts w:ascii="Times New Roman" w:hAnsi="Times New Roman"/>
                <w:sz w:val="24"/>
              </w:rPr>
              <w:t>Metodyka pracy socjalnej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02A090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7A99E05"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1201A67"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4888C24" w14:textId="77777777">
        <w:tc>
          <w:tcPr>
            <w:tcW w:w="2877" w:type="dxa"/>
            <w:tcBorders>
              <w:top w:val="single" w:sz="18" w:space="0" w:color="233D81"/>
              <w:left w:val="single" w:sz="18" w:space="0" w:color="233D81"/>
              <w:bottom w:val="single" w:sz="18" w:space="0" w:color="233D81"/>
              <w:right w:val="single" w:sz="18" w:space="0" w:color="233D81"/>
            </w:tcBorders>
          </w:tcPr>
          <w:p w14:paraId="1864E1FE" w14:textId="77777777" w:rsidR="00E36B60" w:rsidRDefault="00DF6B72">
            <w:pPr>
              <w:spacing w:after="0"/>
              <w:rPr>
                <w:rFonts w:ascii="Times New Roman" w:hAnsi="Times New Roman"/>
                <w:sz w:val="24"/>
              </w:rPr>
            </w:pPr>
            <w:r>
              <w:rPr>
                <w:rFonts w:ascii="Times New Roman" w:hAnsi="Times New Roman"/>
                <w:sz w:val="24"/>
              </w:rPr>
              <w:t>Diagnoza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13E9D3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A226648"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4BA9239"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5CA58A9" w14:textId="77777777">
        <w:tc>
          <w:tcPr>
            <w:tcW w:w="2877" w:type="dxa"/>
            <w:tcBorders>
              <w:top w:val="single" w:sz="18" w:space="0" w:color="233D81"/>
              <w:left w:val="single" w:sz="18" w:space="0" w:color="233D81"/>
              <w:bottom w:val="single" w:sz="18" w:space="0" w:color="233D81"/>
              <w:right w:val="single" w:sz="18" w:space="0" w:color="233D81"/>
            </w:tcBorders>
          </w:tcPr>
          <w:p w14:paraId="65752F72" w14:textId="77777777" w:rsidR="00E36B60" w:rsidRDefault="00DF6B72">
            <w:pPr>
              <w:spacing w:after="0"/>
              <w:rPr>
                <w:rFonts w:ascii="Times New Roman" w:hAnsi="Times New Roman"/>
                <w:sz w:val="24"/>
              </w:rPr>
            </w:pPr>
            <w:r>
              <w:rPr>
                <w:rFonts w:ascii="Times New Roman" w:hAnsi="Times New Roman"/>
                <w:sz w:val="24"/>
              </w:rPr>
              <w:t>Wybrane zagadnienia polityki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BAA179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758846E"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9DD31C0"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CE1DBAF" w14:textId="77777777">
        <w:tc>
          <w:tcPr>
            <w:tcW w:w="2877" w:type="dxa"/>
            <w:tcBorders>
              <w:top w:val="single" w:sz="18" w:space="0" w:color="233D81"/>
              <w:left w:val="single" w:sz="18" w:space="0" w:color="233D81"/>
              <w:bottom w:val="single" w:sz="18" w:space="0" w:color="233D81"/>
              <w:right w:val="single" w:sz="18" w:space="0" w:color="233D81"/>
            </w:tcBorders>
          </w:tcPr>
          <w:p w14:paraId="3EB810EE" w14:textId="77777777" w:rsidR="00E36B60" w:rsidRDefault="00DF6B72">
            <w:pPr>
              <w:spacing w:after="0"/>
              <w:rPr>
                <w:rFonts w:ascii="Times New Roman" w:hAnsi="Times New Roman"/>
                <w:sz w:val="24"/>
              </w:rPr>
            </w:pPr>
            <w:r>
              <w:rPr>
                <w:rFonts w:ascii="Times New Roman" w:hAnsi="Times New Roman"/>
                <w:sz w:val="24"/>
              </w:rPr>
              <w:t>Warsztaty umiejętności interpersonalnych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66E4384"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F20FC9D" w14:textId="77777777" w:rsidR="00E36B60" w:rsidRDefault="00DF6B72">
            <w:pPr>
              <w:spacing w:after="0"/>
              <w:rPr>
                <w:rFonts w:ascii="Times New Roman" w:hAnsi="Times New Roman"/>
                <w:sz w:val="24"/>
              </w:rPr>
            </w:pPr>
            <w:r>
              <w:rPr>
                <w:rFonts w:ascii="Times New Roman" w:hAnsi="Times New Roman"/>
                <w:sz w:val="24"/>
              </w:rPr>
              <w:t>45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F87EED2"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110AAE24" w14:textId="77777777">
        <w:tc>
          <w:tcPr>
            <w:tcW w:w="2877" w:type="dxa"/>
            <w:tcBorders>
              <w:top w:val="single" w:sz="18" w:space="0" w:color="233D81"/>
              <w:left w:val="single" w:sz="18" w:space="0" w:color="233D81"/>
              <w:bottom w:val="single" w:sz="18" w:space="0" w:color="233D81"/>
              <w:right w:val="single" w:sz="18" w:space="0" w:color="233D81"/>
            </w:tcBorders>
          </w:tcPr>
          <w:p w14:paraId="0FB5A9E9" w14:textId="77777777" w:rsidR="00E36B60" w:rsidRDefault="00DF6B72">
            <w:pPr>
              <w:spacing w:after="0"/>
              <w:rPr>
                <w:rFonts w:ascii="Times New Roman" w:hAnsi="Times New Roman"/>
                <w:sz w:val="24"/>
              </w:rPr>
            </w:pPr>
            <w:r>
              <w:rPr>
                <w:rFonts w:ascii="Times New Roman" w:hAnsi="Times New Roman"/>
                <w:sz w:val="24"/>
              </w:rPr>
              <w:lastRenderedPageBreak/>
              <w:t>Wybrane zagadnienia pedagogiki specjalnej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744013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6F0B12B"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AC98BF3"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82771FA" w14:textId="77777777">
        <w:tc>
          <w:tcPr>
            <w:tcW w:w="2877" w:type="dxa"/>
            <w:tcBorders>
              <w:top w:val="single" w:sz="18" w:space="0" w:color="233D81"/>
              <w:left w:val="single" w:sz="18" w:space="0" w:color="233D81"/>
              <w:bottom w:val="single" w:sz="18" w:space="0" w:color="233D81"/>
              <w:right w:val="single" w:sz="18" w:space="0" w:color="233D81"/>
            </w:tcBorders>
          </w:tcPr>
          <w:p w14:paraId="61C74BC8" w14:textId="77777777" w:rsidR="00E36B60" w:rsidRDefault="00DF6B72">
            <w:pPr>
              <w:spacing w:after="0"/>
              <w:rPr>
                <w:rFonts w:ascii="Times New Roman" w:hAnsi="Times New Roman"/>
                <w:sz w:val="24"/>
              </w:rPr>
            </w:pPr>
            <w:r>
              <w:rPr>
                <w:rFonts w:ascii="Times New Roman" w:hAnsi="Times New Roman"/>
                <w:sz w:val="24"/>
              </w:rPr>
              <w:t>Wybrane zagadnienia psychologii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5B3140B"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214C26A"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1731CDF"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7CE9726B"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C4C4AEE" w14:textId="77777777" w:rsidR="00E36B60" w:rsidRDefault="00DF6B72">
            <w:pPr>
              <w:spacing w:after="0"/>
              <w:rPr>
                <w:rFonts w:ascii="Times New Roman" w:hAnsi="Times New Roman"/>
                <w:sz w:val="24"/>
              </w:rPr>
            </w:pPr>
            <w:r>
              <w:rPr>
                <w:rFonts w:ascii="Times New Roman" w:hAnsi="Times New Roman"/>
                <w:sz w:val="24"/>
              </w:rPr>
              <w:t>Seminarium magisterskie i praca dyplomowa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5E34E66"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C4372E7"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29BC536" w14:textId="77777777" w:rsidR="00E36B60" w:rsidRDefault="00DF6B72">
            <w:pPr>
              <w:spacing w:after="0" w:line="360" w:lineRule="auto"/>
              <w:rPr>
                <w:rFonts w:ascii="Times New Roman" w:hAnsi="Times New Roman"/>
                <w:sz w:val="24"/>
              </w:rPr>
            </w:pPr>
            <w:r>
              <w:rPr>
                <w:rFonts w:ascii="Times New Roman" w:hAnsi="Times New Roman"/>
                <w:sz w:val="24"/>
              </w:rPr>
              <w:t>6</w:t>
            </w:r>
          </w:p>
        </w:tc>
      </w:tr>
      <w:tr w:rsidR="00E36B60" w14:paraId="5861B96B"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22D76FDB" w14:textId="77777777" w:rsidR="00E36B60" w:rsidRDefault="00DF6B72">
            <w:pPr>
              <w:spacing w:after="0"/>
              <w:rPr>
                <w:rFonts w:ascii="Times New Roman" w:hAnsi="Times New Roman"/>
                <w:sz w:val="24"/>
              </w:rPr>
            </w:pPr>
            <w:r>
              <w:rPr>
                <w:rFonts w:ascii="Times New Roman" w:hAnsi="Times New Roman"/>
                <w:sz w:val="24"/>
              </w:rPr>
              <w:t xml:space="preserve">Współczesne problemy pedagogiki społecznej/ </w:t>
            </w:r>
            <w:proofErr w:type="spellStart"/>
            <w:r>
              <w:rPr>
                <w:rFonts w:ascii="Times New Roman" w:hAnsi="Times New Roman"/>
                <w:sz w:val="24"/>
              </w:rPr>
              <w:t>Contemporary</w:t>
            </w:r>
            <w:proofErr w:type="spellEnd"/>
            <w:r>
              <w:rPr>
                <w:rFonts w:ascii="Times New Roman" w:hAnsi="Times New Roman"/>
                <w:sz w:val="24"/>
              </w:rPr>
              <w:t xml:space="preserve"> </w:t>
            </w:r>
            <w:proofErr w:type="spellStart"/>
            <w:r>
              <w:rPr>
                <w:rFonts w:ascii="Times New Roman" w:hAnsi="Times New Roman"/>
                <w:sz w:val="24"/>
              </w:rPr>
              <w:t>problems</w:t>
            </w:r>
            <w:proofErr w:type="spellEnd"/>
            <w:r>
              <w:rPr>
                <w:rFonts w:ascii="Times New Roman" w:hAnsi="Times New Roman"/>
                <w:sz w:val="24"/>
              </w:rPr>
              <w:t xml:space="preserve"> of </w:t>
            </w:r>
            <w:proofErr w:type="spellStart"/>
            <w:r>
              <w:rPr>
                <w:rFonts w:ascii="Times New Roman" w:hAnsi="Times New Roman"/>
                <w:sz w:val="24"/>
              </w:rPr>
              <w:t>social</w:t>
            </w:r>
            <w:proofErr w:type="spellEnd"/>
            <w:r>
              <w:rPr>
                <w:rFonts w:ascii="Times New Roman" w:hAnsi="Times New Roman"/>
                <w:sz w:val="24"/>
              </w:rPr>
              <w:t xml:space="preserve"> </w:t>
            </w:r>
            <w:proofErr w:type="spellStart"/>
            <w:r>
              <w:rPr>
                <w:rFonts w:ascii="Times New Roman" w:hAnsi="Times New Roman"/>
                <w:sz w:val="24"/>
              </w:rPr>
              <w:t>pedagogy</w:t>
            </w:r>
            <w:proofErr w:type="spellEnd"/>
          </w:p>
        </w:tc>
        <w:tc>
          <w:tcPr>
            <w:tcW w:w="1604" w:type="dxa"/>
            <w:tcBorders>
              <w:top w:val="single" w:sz="18" w:space="0" w:color="233D81"/>
              <w:left w:val="single" w:sz="18" w:space="0" w:color="233D81"/>
              <w:bottom w:val="single" w:sz="18" w:space="0" w:color="233D81"/>
              <w:right w:val="single" w:sz="18" w:space="0" w:color="233D81"/>
            </w:tcBorders>
            <w:vAlign w:val="center"/>
          </w:tcPr>
          <w:p w14:paraId="3DEAD723"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54C247E"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520DA4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B30B76A"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813147D" w14:textId="77777777" w:rsidR="00E36B60" w:rsidRDefault="00DF6B72">
            <w:pPr>
              <w:spacing w:after="0"/>
              <w:rPr>
                <w:rFonts w:ascii="Times New Roman" w:hAnsi="Times New Roman"/>
                <w:sz w:val="24"/>
              </w:rPr>
            </w:pPr>
            <w:r>
              <w:rPr>
                <w:rFonts w:ascii="Times New Roman" w:hAnsi="Times New Roman"/>
                <w:sz w:val="24"/>
              </w:rPr>
              <w:t>Organizacja pomocy społecznej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F05D85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E49BF7A"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E43696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F7873E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6F95384" w14:textId="77777777" w:rsidR="00E36B60" w:rsidRDefault="00DF6B72">
            <w:pPr>
              <w:spacing w:after="0"/>
              <w:rPr>
                <w:rFonts w:ascii="Times New Roman" w:hAnsi="Times New Roman"/>
                <w:sz w:val="24"/>
              </w:rPr>
            </w:pPr>
            <w:r>
              <w:rPr>
                <w:rFonts w:ascii="Times New Roman" w:hAnsi="Times New Roman"/>
                <w:sz w:val="24"/>
              </w:rPr>
              <w:t>Metodyka pracy socjalnej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605F260"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D303DCB" w14:textId="77777777" w:rsidR="00E36B60" w:rsidRDefault="00DF6B72">
            <w:pPr>
              <w:spacing w:after="0"/>
              <w:rPr>
                <w:rFonts w:ascii="Times New Roman" w:hAnsi="Times New Roman"/>
                <w:sz w:val="24"/>
              </w:rPr>
            </w:pPr>
            <w:r>
              <w:rPr>
                <w:rFonts w:ascii="Times New Roman" w:hAnsi="Times New Roman"/>
                <w:sz w:val="24"/>
              </w:rPr>
              <w:t>45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EBF6451" w14:textId="77777777" w:rsidR="00E36B60" w:rsidRDefault="00DF6B72">
            <w:pPr>
              <w:spacing w:after="0" w:line="360" w:lineRule="auto"/>
              <w:rPr>
                <w:rFonts w:ascii="Times New Roman" w:hAnsi="Times New Roman"/>
                <w:sz w:val="24"/>
              </w:rPr>
            </w:pPr>
            <w:r>
              <w:rPr>
                <w:rFonts w:ascii="Times New Roman" w:hAnsi="Times New Roman"/>
                <w:sz w:val="24"/>
              </w:rPr>
              <w:t>2,5</w:t>
            </w:r>
          </w:p>
        </w:tc>
      </w:tr>
      <w:tr w:rsidR="00E36B60" w14:paraId="3AD2B71A"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B0273B4" w14:textId="77777777" w:rsidR="00E36B60" w:rsidRDefault="00DF6B72">
            <w:pPr>
              <w:spacing w:after="0"/>
              <w:rPr>
                <w:rFonts w:ascii="Times New Roman" w:hAnsi="Times New Roman"/>
                <w:sz w:val="24"/>
              </w:rPr>
            </w:pPr>
            <w:r>
              <w:rPr>
                <w:rFonts w:ascii="Times New Roman" w:hAnsi="Times New Roman"/>
                <w:sz w:val="24"/>
              </w:rPr>
              <w:t>Opieka i terapia w pomocy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81D889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00F1980"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E51FFE4"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906991E"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0C74227" w14:textId="77777777" w:rsidR="00E36B60" w:rsidRDefault="00DF6B72">
            <w:pPr>
              <w:spacing w:after="0"/>
              <w:rPr>
                <w:rFonts w:ascii="Times New Roman" w:hAnsi="Times New Roman"/>
                <w:sz w:val="24"/>
              </w:rPr>
            </w:pPr>
            <w:r>
              <w:rPr>
                <w:rFonts w:ascii="Times New Roman" w:hAnsi="Times New Roman"/>
                <w:sz w:val="24"/>
              </w:rPr>
              <w:t>Praca socjalna w Europie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741A69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CA1A3B5"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0124C52" w14:textId="77777777" w:rsidR="00E36B60" w:rsidRDefault="00DF6B72">
            <w:pPr>
              <w:spacing w:after="0" w:line="360" w:lineRule="auto"/>
              <w:rPr>
                <w:rFonts w:ascii="Times New Roman" w:hAnsi="Times New Roman"/>
                <w:sz w:val="24"/>
              </w:rPr>
            </w:pPr>
            <w:r>
              <w:rPr>
                <w:rFonts w:ascii="Times New Roman" w:hAnsi="Times New Roman"/>
                <w:sz w:val="24"/>
              </w:rPr>
              <w:t>2,5</w:t>
            </w:r>
          </w:p>
        </w:tc>
      </w:tr>
      <w:tr w:rsidR="00E36B60" w14:paraId="7EB7AD0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D2CD7A1" w14:textId="77777777" w:rsidR="00E36B60" w:rsidRDefault="00DF6B72">
            <w:pPr>
              <w:spacing w:after="0"/>
              <w:rPr>
                <w:rFonts w:ascii="Times New Roman" w:hAnsi="Times New Roman"/>
                <w:sz w:val="24"/>
              </w:rPr>
            </w:pPr>
            <w:r>
              <w:rPr>
                <w:rFonts w:ascii="Times New Roman" w:hAnsi="Times New Roman"/>
                <w:sz w:val="24"/>
              </w:rPr>
              <w:t>Pedagogika resocjalizacyjna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C59437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77EB999"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3A2FC58"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CDCAEA4"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7760FC7" w14:textId="77777777" w:rsidR="00E36B60" w:rsidRDefault="00DF6B72">
            <w:pPr>
              <w:spacing w:after="0"/>
              <w:rPr>
                <w:rFonts w:ascii="Times New Roman" w:hAnsi="Times New Roman"/>
                <w:sz w:val="24"/>
              </w:rPr>
            </w:pPr>
            <w:r>
              <w:rPr>
                <w:rFonts w:ascii="Times New Roman" w:hAnsi="Times New Roman"/>
                <w:sz w:val="24"/>
              </w:rPr>
              <w:t>Seminarium magisterskie i praca dyplomowa 3</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7483982"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8D2FF80"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1A0B216" w14:textId="77777777" w:rsidR="00E36B60" w:rsidRDefault="00DF6B72">
            <w:pPr>
              <w:spacing w:after="0" w:line="360" w:lineRule="auto"/>
              <w:rPr>
                <w:rFonts w:ascii="Times New Roman" w:hAnsi="Times New Roman"/>
                <w:sz w:val="24"/>
              </w:rPr>
            </w:pPr>
            <w:r>
              <w:rPr>
                <w:rFonts w:ascii="Times New Roman" w:hAnsi="Times New Roman"/>
                <w:sz w:val="24"/>
              </w:rPr>
              <w:t>6</w:t>
            </w:r>
          </w:p>
        </w:tc>
      </w:tr>
      <w:tr w:rsidR="00E36B60" w14:paraId="377C88B4"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9248959" w14:textId="77777777" w:rsidR="00E36B60" w:rsidRDefault="00DF6B72">
            <w:pPr>
              <w:spacing w:after="0"/>
              <w:rPr>
                <w:rFonts w:ascii="Times New Roman" w:hAnsi="Times New Roman"/>
                <w:sz w:val="24"/>
              </w:rPr>
            </w:pPr>
            <w:proofErr w:type="spellStart"/>
            <w:r>
              <w:rPr>
                <w:rFonts w:ascii="Times New Roman" w:hAnsi="Times New Roman"/>
                <w:sz w:val="24"/>
              </w:rPr>
              <w:t>Superwizja</w:t>
            </w:r>
            <w:proofErr w:type="spellEnd"/>
          </w:p>
        </w:tc>
        <w:tc>
          <w:tcPr>
            <w:tcW w:w="1604" w:type="dxa"/>
            <w:tcBorders>
              <w:top w:val="single" w:sz="18" w:space="0" w:color="233D81"/>
              <w:left w:val="single" w:sz="18" w:space="0" w:color="233D81"/>
              <w:bottom w:val="single" w:sz="18" w:space="0" w:color="233D81"/>
              <w:right w:val="single" w:sz="18" w:space="0" w:color="233D81"/>
            </w:tcBorders>
          </w:tcPr>
          <w:p w14:paraId="59B5CA0C"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E152516"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C3C7C61"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6FF7B40A" w14:textId="77777777">
        <w:tc>
          <w:tcPr>
            <w:tcW w:w="2877" w:type="dxa"/>
            <w:tcBorders>
              <w:top w:val="single" w:sz="18" w:space="0" w:color="233D81"/>
              <w:left w:val="single" w:sz="18" w:space="0" w:color="233D81"/>
              <w:bottom w:val="single" w:sz="18" w:space="0" w:color="233D81"/>
              <w:right w:val="single" w:sz="18" w:space="0" w:color="233D81"/>
            </w:tcBorders>
          </w:tcPr>
          <w:p w14:paraId="3F9537C9" w14:textId="77777777" w:rsidR="00E36B60" w:rsidRDefault="00DF6B72">
            <w:pPr>
              <w:spacing w:after="0"/>
              <w:rPr>
                <w:rFonts w:ascii="Times New Roman" w:hAnsi="Times New Roman"/>
                <w:sz w:val="24"/>
              </w:rPr>
            </w:pPr>
            <w:r>
              <w:rPr>
                <w:rFonts w:ascii="Times New Roman" w:hAnsi="Times New Roman"/>
                <w:sz w:val="24"/>
              </w:rPr>
              <w:t>Zarządzanie usługami społecznymi</w:t>
            </w:r>
          </w:p>
        </w:tc>
        <w:tc>
          <w:tcPr>
            <w:tcW w:w="1604" w:type="dxa"/>
            <w:tcBorders>
              <w:top w:val="single" w:sz="18" w:space="0" w:color="233D81"/>
              <w:left w:val="single" w:sz="18" w:space="0" w:color="233D81"/>
              <w:bottom w:val="single" w:sz="18" w:space="0" w:color="233D81"/>
              <w:right w:val="single" w:sz="18" w:space="0" w:color="233D81"/>
            </w:tcBorders>
          </w:tcPr>
          <w:p w14:paraId="5A89DE0E"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6189639"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848126D"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15D6B0D6" w14:textId="77777777">
        <w:tc>
          <w:tcPr>
            <w:tcW w:w="2877" w:type="dxa"/>
            <w:tcBorders>
              <w:top w:val="single" w:sz="18" w:space="0" w:color="233D81"/>
              <w:left w:val="single" w:sz="18" w:space="0" w:color="233D81"/>
              <w:bottom w:val="single" w:sz="18" w:space="0" w:color="233D81"/>
              <w:right w:val="single" w:sz="18" w:space="0" w:color="233D81"/>
            </w:tcBorders>
          </w:tcPr>
          <w:p w14:paraId="0CC2D8AD" w14:textId="77777777" w:rsidR="00E36B60" w:rsidRDefault="00DF6B72">
            <w:pPr>
              <w:spacing w:after="0"/>
              <w:rPr>
                <w:rFonts w:ascii="Times New Roman" w:hAnsi="Times New Roman"/>
                <w:sz w:val="24"/>
              </w:rPr>
            </w:pPr>
            <w:r>
              <w:rPr>
                <w:rFonts w:ascii="Times New Roman" w:hAnsi="Times New Roman"/>
                <w:sz w:val="24"/>
              </w:rPr>
              <w:t>Metodyka pracy asystenta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9FF0DD6"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8C28BEE"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A7F045A"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430C6CEE" w14:textId="77777777">
        <w:tc>
          <w:tcPr>
            <w:tcW w:w="2877" w:type="dxa"/>
            <w:tcBorders>
              <w:top w:val="single" w:sz="18" w:space="0" w:color="233D81"/>
              <w:left w:val="single" w:sz="18" w:space="0" w:color="233D81"/>
              <w:bottom w:val="single" w:sz="18" w:space="0" w:color="233D81"/>
              <w:right w:val="single" w:sz="18" w:space="0" w:color="233D81"/>
            </w:tcBorders>
          </w:tcPr>
          <w:p w14:paraId="684AC7CC" w14:textId="77777777" w:rsidR="00E36B60" w:rsidRDefault="00DF6B72">
            <w:pPr>
              <w:spacing w:after="0"/>
              <w:rPr>
                <w:rFonts w:ascii="Times New Roman" w:hAnsi="Times New Roman"/>
                <w:sz w:val="24"/>
              </w:rPr>
            </w:pPr>
            <w:r>
              <w:rPr>
                <w:rFonts w:ascii="Times New Roman" w:hAnsi="Times New Roman"/>
                <w:sz w:val="24"/>
              </w:rPr>
              <w:t>Partnerstwo lokalne i wspólnoty samorządowe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7DFD6F2"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145C2BB"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C4C37F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1EA8D1D" w14:textId="77777777">
        <w:tc>
          <w:tcPr>
            <w:tcW w:w="2877" w:type="dxa"/>
            <w:tcBorders>
              <w:top w:val="single" w:sz="18" w:space="0" w:color="233D81"/>
              <w:left w:val="single" w:sz="18" w:space="0" w:color="233D81"/>
              <w:bottom w:val="single" w:sz="18" w:space="0" w:color="233D81"/>
              <w:right w:val="single" w:sz="18" w:space="0" w:color="233D81"/>
            </w:tcBorders>
          </w:tcPr>
          <w:p w14:paraId="4EBBB642" w14:textId="77777777" w:rsidR="00E36B60" w:rsidRDefault="00DF6B72">
            <w:pPr>
              <w:spacing w:after="0"/>
              <w:rPr>
                <w:rFonts w:ascii="Times New Roman" w:hAnsi="Times New Roman"/>
                <w:sz w:val="24"/>
              </w:rPr>
            </w:pPr>
            <w:r>
              <w:rPr>
                <w:rFonts w:ascii="Times New Roman" w:hAnsi="Times New Roman"/>
                <w:sz w:val="24"/>
              </w:rPr>
              <w:t>Poradnictwo specjalistyczne w pomocy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24BECFA"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5CEF4FC"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F9929E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D9BC1EF" w14:textId="77777777">
        <w:tc>
          <w:tcPr>
            <w:tcW w:w="2877" w:type="dxa"/>
            <w:tcBorders>
              <w:top w:val="single" w:sz="18" w:space="0" w:color="233D81"/>
              <w:left w:val="single" w:sz="18" w:space="0" w:color="233D81"/>
              <w:bottom w:val="single" w:sz="18" w:space="0" w:color="233D81"/>
              <w:right w:val="single" w:sz="18" w:space="0" w:color="233D81"/>
            </w:tcBorders>
          </w:tcPr>
          <w:p w14:paraId="7E3482E6" w14:textId="77777777" w:rsidR="00E36B60" w:rsidRDefault="00DF6B72">
            <w:pPr>
              <w:spacing w:after="0"/>
              <w:rPr>
                <w:rFonts w:ascii="Times New Roman" w:hAnsi="Times New Roman"/>
                <w:sz w:val="24"/>
              </w:rPr>
            </w:pPr>
            <w:r>
              <w:rPr>
                <w:rFonts w:ascii="Times New Roman" w:hAnsi="Times New Roman"/>
                <w:sz w:val="24"/>
              </w:rPr>
              <w:t>Etyka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F8EAAF0"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F409CEA"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CD0B425"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E308FD4" w14:textId="77777777">
        <w:tc>
          <w:tcPr>
            <w:tcW w:w="2877" w:type="dxa"/>
            <w:tcBorders>
              <w:top w:val="single" w:sz="18" w:space="0" w:color="233D81"/>
              <w:left w:val="single" w:sz="18" w:space="0" w:color="233D81"/>
              <w:bottom w:val="single" w:sz="18" w:space="0" w:color="233D81"/>
              <w:right w:val="single" w:sz="18" w:space="0" w:color="233D81"/>
            </w:tcBorders>
          </w:tcPr>
          <w:p w14:paraId="5B6BED80" w14:textId="77777777" w:rsidR="00E36B60" w:rsidRDefault="00DF6B72">
            <w:pPr>
              <w:spacing w:after="0"/>
              <w:rPr>
                <w:rFonts w:ascii="Times New Roman" w:hAnsi="Times New Roman"/>
                <w:sz w:val="24"/>
              </w:rPr>
            </w:pPr>
            <w:r>
              <w:rPr>
                <w:rFonts w:ascii="Times New Roman" w:hAnsi="Times New Roman"/>
                <w:sz w:val="24"/>
              </w:rPr>
              <w:t>Podstawy wsparcia osób dorosłych z niepełną sprawnością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683351E"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299B624"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DED2851"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342B0587" w14:textId="77777777">
        <w:tc>
          <w:tcPr>
            <w:tcW w:w="2877" w:type="dxa"/>
            <w:tcBorders>
              <w:top w:val="single" w:sz="18" w:space="0" w:color="233D81"/>
              <w:left w:val="single" w:sz="18" w:space="0" w:color="233D81"/>
              <w:bottom w:val="single" w:sz="18" w:space="0" w:color="233D81"/>
              <w:right w:val="single" w:sz="18" w:space="0" w:color="233D81"/>
            </w:tcBorders>
          </w:tcPr>
          <w:p w14:paraId="580AB824" w14:textId="77777777" w:rsidR="00E36B60" w:rsidRDefault="00DF6B72">
            <w:pPr>
              <w:spacing w:after="0"/>
              <w:rPr>
                <w:rFonts w:ascii="Times New Roman" w:hAnsi="Times New Roman"/>
                <w:sz w:val="24"/>
              </w:rPr>
            </w:pPr>
            <w:r>
              <w:rPr>
                <w:rFonts w:ascii="Times New Roman" w:hAnsi="Times New Roman"/>
                <w:sz w:val="24"/>
              </w:rPr>
              <w:t>Praca środowiskowa i socjalna z osobami starszymi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E472E4C"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BC7DEB1"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DB71846"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8AE33F0" w14:textId="77777777">
        <w:tc>
          <w:tcPr>
            <w:tcW w:w="2877" w:type="dxa"/>
            <w:tcBorders>
              <w:top w:val="single" w:sz="18" w:space="0" w:color="233D81"/>
              <w:left w:val="single" w:sz="18" w:space="0" w:color="233D81"/>
              <w:bottom w:val="single" w:sz="18" w:space="0" w:color="233D81"/>
              <w:right w:val="single" w:sz="18" w:space="0" w:color="233D81"/>
            </w:tcBorders>
          </w:tcPr>
          <w:p w14:paraId="717FEC8C" w14:textId="77777777" w:rsidR="00E36B60" w:rsidRDefault="00DF6B72">
            <w:pPr>
              <w:spacing w:after="0"/>
              <w:rPr>
                <w:rFonts w:ascii="Times New Roman" w:hAnsi="Times New Roman"/>
                <w:sz w:val="24"/>
              </w:rPr>
            </w:pPr>
            <w:r>
              <w:rPr>
                <w:rFonts w:ascii="Times New Roman" w:hAnsi="Times New Roman"/>
                <w:sz w:val="24"/>
              </w:rPr>
              <w:t>Prawo rodzinne i socjalne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3A2B543"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410B5AA"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0160AE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8BF8743" w14:textId="77777777">
        <w:tc>
          <w:tcPr>
            <w:tcW w:w="2877" w:type="dxa"/>
            <w:tcBorders>
              <w:top w:val="single" w:sz="18" w:space="0" w:color="233D81"/>
              <w:left w:val="single" w:sz="18" w:space="0" w:color="233D81"/>
              <w:bottom w:val="single" w:sz="18" w:space="0" w:color="233D81"/>
              <w:right w:val="single" w:sz="18" w:space="0" w:color="233D81"/>
            </w:tcBorders>
          </w:tcPr>
          <w:p w14:paraId="2E0B521C" w14:textId="77777777" w:rsidR="00E36B60" w:rsidRDefault="00DF6B72">
            <w:pPr>
              <w:spacing w:after="0"/>
              <w:rPr>
                <w:rFonts w:ascii="Times New Roman" w:hAnsi="Times New Roman"/>
                <w:sz w:val="24"/>
              </w:rPr>
            </w:pPr>
            <w:r>
              <w:rPr>
                <w:rFonts w:ascii="Times New Roman" w:hAnsi="Times New Roman"/>
                <w:sz w:val="24"/>
              </w:rPr>
              <w:lastRenderedPageBreak/>
              <w:t>Seminarium magisterskie i praca dyplomowa 4</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359C070"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5382802"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663ABB7" w14:textId="77777777" w:rsidR="00E36B60" w:rsidRDefault="00DF6B72">
            <w:pPr>
              <w:spacing w:after="0" w:line="360" w:lineRule="auto"/>
              <w:rPr>
                <w:rFonts w:ascii="Times New Roman" w:hAnsi="Times New Roman"/>
                <w:sz w:val="24"/>
              </w:rPr>
            </w:pPr>
            <w:r>
              <w:rPr>
                <w:rFonts w:ascii="Times New Roman" w:hAnsi="Times New Roman"/>
                <w:sz w:val="24"/>
              </w:rPr>
              <w:t>7</w:t>
            </w:r>
          </w:p>
        </w:tc>
      </w:tr>
      <w:tr w:rsidR="00E36B60" w14:paraId="36B004BA" w14:textId="77777777">
        <w:trPr>
          <w:trHeight w:val="494"/>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16B4F1E1" w14:textId="77777777" w:rsidR="00E36B60" w:rsidRDefault="00DF6B72">
            <w:pPr>
              <w:spacing w:after="0"/>
              <w:jc w:val="center"/>
              <w:rPr>
                <w:rFonts w:ascii="Times New Roman" w:hAnsi="Times New Roman"/>
                <w:color w:val="FF0000"/>
                <w:sz w:val="24"/>
              </w:rPr>
            </w:pPr>
            <w:r>
              <w:rPr>
                <w:rFonts w:ascii="Times New Roman" w:hAnsi="Times New Roman" w:cs="Times New Roman"/>
                <w:sz w:val="24"/>
              </w:rPr>
              <w:t>Grupa treści związanych z blokiem przedmiotowym</w:t>
            </w:r>
          </w:p>
        </w:tc>
      </w:tr>
      <w:tr w:rsidR="00E36B60" w14:paraId="1FA4C94D"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9B2320F" w14:textId="77777777" w:rsidR="00E36B60" w:rsidRDefault="00DF6B72">
            <w:pPr>
              <w:spacing w:after="0"/>
              <w:rPr>
                <w:rFonts w:ascii="Times New Roman" w:hAnsi="Times New Roman"/>
                <w:sz w:val="24"/>
              </w:rPr>
            </w:pPr>
            <w:r>
              <w:rPr>
                <w:rFonts w:ascii="Times New Roman" w:hAnsi="Times New Roman"/>
                <w:sz w:val="24"/>
              </w:rPr>
              <w:t>Działania trzeciego sektora na rzecz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4371ECC"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1A55E8A"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0289339"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17935E6C"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FCB4F6A" w14:textId="77777777" w:rsidR="00E36B60" w:rsidRDefault="00DF6B72">
            <w:pPr>
              <w:spacing w:after="0"/>
              <w:rPr>
                <w:rFonts w:ascii="Times New Roman" w:hAnsi="Times New Roman"/>
                <w:sz w:val="24"/>
              </w:rPr>
            </w:pPr>
            <w:r>
              <w:rPr>
                <w:rFonts w:ascii="Times New Roman" w:hAnsi="Times New Roman"/>
                <w:sz w:val="24"/>
              </w:rPr>
              <w:t>Interwencja kryzysowa jako metoda pracy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5B25114"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4DD2F41"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46A92E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B8C3D14"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B9A244A" w14:textId="77777777" w:rsidR="00E36B60" w:rsidRDefault="00DF6B72">
            <w:pPr>
              <w:spacing w:after="0"/>
              <w:rPr>
                <w:rFonts w:ascii="Times New Roman" w:hAnsi="Times New Roman"/>
                <w:sz w:val="24"/>
              </w:rPr>
            </w:pPr>
            <w:r>
              <w:rPr>
                <w:rFonts w:ascii="Times New Roman" w:hAnsi="Times New Roman"/>
                <w:sz w:val="24"/>
              </w:rPr>
              <w:t>Animacja w środowisku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36ED033"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D35F989"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AB2E1C6"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611DE42"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E0FDB11" w14:textId="77777777" w:rsidR="00E36B60" w:rsidRDefault="00DF6B72">
            <w:pPr>
              <w:spacing w:after="0"/>
              <w:rPr>
                <w:rFonts w:ascii="Times New Roman" w:hAnsi="Times New Roman"/>
                <w:sz w:val="24"/>
              </w:rPr>
            </w:pPr>
            <w:r>
              <w:rPr>
                <w:rFonts w:ascii="Times New Roman" w:hAnsi="Times New Roman"/>
                <w:sz w:val="24"/>
              </w:rPr>
              <w:t>Projektowanie socjalne na rzecz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153FAD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DCBA21D"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817046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769AD3F"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6884BD6" w14:textId="77777777" w:rsidR="00E36B60" w:rsidRDefault="00DF6B72">
            <w:pPr>
              <w:spacing w:after="0"/>
              <w:rPr>
                <w:rFonts w:ascii="Times New Roman" w:hAnsi="Times New Roman"/>
                <w:sz w:val="24"/>
              </w:rPr>
            </w:pPr>
            <w:r>
              <w:rPr>
                <w:rFonts w:ascii="Times New Roman" w:hAnsi="Times New Roman"/>
                <w:sz w:val="24"/>
              </w:rPr>
              <w:t>Koordynacja usług socjalnych na rzecz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5D243F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E86DBF6"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6B135CC"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6F6919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C28376E" w14:textId="77777777" w:rsidR="00E36B60" w:rsidRDefault="00DF6B72">
            <w:pPr>
              <w:spacing w:after="0"/>
              <w:rPr>
                <w:rFonts w:ascii="Times New Roman" w:hAnsi="Times New Roman"/>
                <w:sz w:val="24"/>
              </w:rPr>
            </w:pPr>
            <w:r>
              <w:rPr>
                <w:rFonts w:ascii="Times New Roman" w:hAnsi="Times New Roman"/>
                <w:sz w:val="24"/>
              </w:rPr>
              <w:t>Poradnictwo rodzinne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DE3663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7D5B528"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C93A390"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83B5E8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C3C5C99" w14:textId="77777777" w:rsidR="00E36B60" w:rsidRDefault="00DF6B72">
            <w:pPr>
              <w:spacing w:after="0"/>
              <w:rPr>
                <w:rFonts w:ascii="Times New Roman" w:hAnsi="Times New Roman"/>
                <w:sz w:val="24"/>
              </w:rPr>
            </w:pPr>
            <w:r>
              <w:rPr>
                <w:rFonts w:ascii="Times New Roman" w:hAnsi="Times New Roman"/>
                <w:sz w:val="24"/>
              </w:rPr>
              <w:t>Standardy i ewaluacja usług społecznych na rzecz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2B90E09"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05C2871"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A88413C"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2018A82"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8A6690A" w14:textId="77777777" w:rsidR="00E36B60" w:rsidRDefault="00DF6B72">
            <w:pPr>
              <w:spacing w:after="0"/>
              <w:rPr>
                <w:rFonts w:ascii="Times New Roman" w:hAnsi="Times New Roman"/>
                <w:sz w:val="24"/>
              </w:rPr>
            </w:pPr>
            <w:r>
              <w:rPr>
                <w:rFonts w:ascii="Times New Roman" w:hAnsi="Times New Roman"/>
                <w:sz w:val="24"/>
              </w:rPr>
              <w:t>Coaching w pracy socjalnej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318721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BDE6EF8"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F53EEEB"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881310C"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02B6E9A" w14:textId="77777777" w:rsidR="00E36B60" w:rsidRDefault="00DF6B72">
            <w:pPr>
              <w:spacing w:after="0"/>
              <w:rPr>
                <w:rFonts w:ascii="Times New Roman" w:hAnsi="Times New Roman"/>
                <w:sz w:val="24"/>
              </w:rPr>
            </w:pPr>
            <w:r>
              <w:rPr>
                <w:rFonts w:ascii="Times New Roman" w:hAnsi="Times New Roman"/>
                <w:sz w:val="24"/>
              </w:rPr>
              <w:t>Profilaktyka społeczna w pracy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D3EC777"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C76D895"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65F7E68"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10F6BE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F438E52" w14:textId="77777777" w:rsidR="00E36B60" w:rsidRDefault="00DF6B72">
            <w:pPr>
              <w:spacing w:after="0"/>
              <w:rPr>
                <w:rFonts w:ascii="Times New Roman" w:hAnsi="Times New Roman"/>
                <w:sz w:val="24"/>
              </w:rPr>
            </w:pPr>
            <w:r>
              <w:rPr>
                <w:rFonts w:ascii="Times New Roman" w:hAnsi="Times New Roman"/>
                <w:sz w:val="24"/>
              </w:rPr>
              <w:t>Mediacje rodzinne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DB7CE63"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F756356"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570BD00"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DC1324F" w14:textId="77777777">
        <w:tc>
          <w:tcPr>
            <w:tcW w:w="4481" w:type="dxa"/>
            <w:gridSpan w:val="2"/>
            <w:tcBorders>
              <w:top w:val="single" w:sz="18" w:space="0" w:color="233D81"/>
              <w:left w:val="single" w:sz="18" w:space="0" w:color="233D81"/>
              <w:bottom w:val="single" w:sz="18" w:space="0" w:color="233D81"/>
              <w:right w:val="single" w:sz="18" w:space="0" w:color="233D81"/>
            </w:tcBorders>
            <w:vAlign w:val="center"/>
          </w:tcPr>
          <w:p w14:paraId="07ABAB5B" w14:textId="77777777" w:rsidR="00E36B60" w:rsidRDefault="00DF6B72">
            <w:pPr>
              <w:spacing w:after="0"/>
              <w:rPr>
                <w:rFonts w:ascii="Times New Roman" w:hAnsi="Times New Roman"/>
                <w:color w:val="FF0000"/>
                <w:sz w:val="24"/>
              </w:rPr>
            </w:pPr>
            <w:r>
              <w:rPr>
                <w:rFonts w:ascii="Times New Roman" w:hAnsi="Times New Roman"/>
                <w:sz w:val="24"/>
              </w:rPr>
              <w:t>Razem:</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FD97023" w14:textId="77777777" w:rsidR="00E36B60" w:rsidRDefault="00DF6B72">
            <w:pPr>
              <w:spacing w:after="0" w:line="360" w:lineRule="auto"/>
              <w:rPr>
                <w:rFonts w:ascii="Times New Roman" w:hAnsi="Times New Roman"/>
                <w:color w:val="000000" w:themeColor="text1"/>
                <w:sz w:val="24"/>
              </w:rPr>
            </w:pPr>
            <w:r>
              <w:rPr>
                <w:rFonts w:ascii="Times New Roman" w:hAnsi="Times New Roman"/>
                <w:color w:val="000000" w:themeColor="text1"/>
                <w:sz w:val="24"/>
              </w:rPr>
              <w:t>1335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3AFE3C1" w14:textId="77777777" w:rsidR="00E36B60" w:rsidRDefault="00DF6B72">
            <w:pPr>
              <w:spacing w:after="0" w:line="360" w:lineRule="auto"/>
              <w:rPr>
                <w:rFonts w:ascii="Times New Roman" w:hAnsi="Times New Roman"/>
                <w:color w:val="000000" w:themeColor="text1"/>
                <w:sz w:val="24"/>
              </w:rPr>
            </w:pPr>
            <w:r>
              <w:rPr>
                <w:rFonts w:ascii="Times New Roman" w:hAnsi="Times New Roman"/>
                <w:color w:val="000000" w:themeColor="text1"/>
                <w:sz w:val="24"/>
              </w:rPr>
              <w:t>108</w:t>
            </w:r>
          </w:p>
        </w:tc>
      </w:tr>
    </w:tbl>
    <w:p w14:paraId="77B400AC"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p w14:paraId="4F8ACFFA" w14:textId="77777777" w:rsidR="00E36B60" w:rsidRDefault="00DF6B72">
      <w:pPr>
        <w:rPr>
          <w:rFonts w:ascii="Times New Roman" w:eastAsia="Times New Roman" w:hAnsi="Times New Roman" w:cs="Times New Roman"/>
          <w:sz w:val="24"/>
          <w:szCs w:val="24"/>
          <w:lang w:eastAsia="pl-PL"/>
        </w:rPr>
      </w:pPr>
      <w:r>
        <w:br w:type="page"/>
      </w:r>
    </w:p>
    <w:p w14:paraId="1B598FA7"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112" w:name="_Toc96347709"/>
      <w:bookmarkStart w:id="113" w:name="_Toc96496696"/>
      <w:r>
        <w:rPr>
          <w:rFonts w:ascii="Times New Roman" w:eastAsia="Times New Roman" w:hAnsi="Times New Roman" w:cs="Times New Roman"/>
          <w:sz w:val="24"/>
          <w:szCs w:val="24"/>
          <w:lang w:eastAsia="pl-PL"/>
        </w:rPr>
        <w:lastRenderedPageBreak/>
        <w:t>Tabela 6c. Zajęcia lub grupy zajęć związane z prowadzoną w uczelni działalnością naukową w dyscyplinie lub dyscyplinach, do których przyporządkowany jest kierunek studiów – studia drugiego stopnia, niestacjonarne, praca socjalna blok przedmiotowy: praca środowiskowa</w:t>
      </w:r>
      <w:bookmarkEnd w:id="112"/>
      <w:bookmarkEnd w:id="113"/>
    </w:p>
    <w:p w14:paraId="55E8A760"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tbl>
      <w:tblPr>
        <w:tblW w:w="9026" w:type="dxa"/>
        <w:tblLook w:val="04A0" w:firstRow="1" w:lastRow="0" w:firstColumn="1" w:lastColumn="0" w:noHBand="0" w:noVBand="1"/>
      </w:tblPr>
      <w:tblGrid>
        <w:gridCol w:w="2878"/>
        <w:gridCol w:w="1604"/>
        <w:gridCol w:w="2870"/>
        <w:gridCol w:w="1674"/>
      </w:tblGrid>
      <w:tr w:rsidR="00E36B60" w14:paraId="073534F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969E012"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zajęć/grupy zajęć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DC5F658" w14:textId="77777777" w:rsidR="00E36B60" w:rsidRDefault="00DF6B72">
            <w:pPr>
              <w:spacing w:after="0"/>
              <w:rPr>
                <w:rFonts w:ascii="Times New Roman" w:hAnsi="Times New Roman"/>
                <w:b/>
                <w:color w:val="233D81"/>
                <w:sz w:val="24"/>
              </w:rPr>
            </w:pPr>
            <w:r>
              <w:rPr>
                <w:rFonts w:ascii="Times New Roman" w:hAnsi="Times New Roman"/>
                <w:b/>
                <w:color w:val="233D81"/>
                <w:sz w:val="24"/>
              </w:rPr>
              <w:t>Forma/formy zajęć</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E8865B6"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liczna godzin zajęć</w:t>
            </w:r>
          </w:p>
          <w:p w14:paraId="11B2C57F" w14:textId="77777777" w:rsidR="00E36B60" w:rsidRDefault="00DF6B72">
            <w:pPr>
              <w:spacing w:after="0"/>
              <w:rPr>
                <w:rFonts w:ascii="Times New Roman" w:hAnsi="Times New Roman"/>
                <w:b/>
                <w:color w:val="233D81"/>
                <w:sz w:val="24"/>
              </w:rPr>
            </w:pPr>
            <w:r>
              <w:rPr>
                <w:rFonts w:ascii="Times New Roman" w:hAnsi="Times New Roman"/>
                <w:b/>
                <w:color w:val="233D81"/>
                <w:sz w:val="24"/>
              </w:rPr>
              <w:t>stacjonarne</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24F4C77"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w:t>
            </w:r>
          </w:p>
        </w:tc>
      </w:tr>
      <w:tr w:rsidR="00E36B60" w14:paraId="2062C243" w14:textId="77777777">
        <w:trPr>
          <w:trHeight w:val="597"/>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1F3DC95D" w14:textId="77777777" w:rsidR="00E36B60" w:rsidRDefault="00DF6B72">
            <w:pPr>
              <w:spacing w:after="0"/>
              <w:jc w:val="center"/>
              <w:rPr>
                <w:rFonts w:ascii="Times New Roman" w:hAnsi="Times New Roman"/>
                <w:sz w:val="24"/>
              </w:rPr>
            </w:pPr>
            <w:r>
              <w:rPr>
                <w:rFonts w:ascii="Times New Roman" w:hAnsi="Times New Roman"/>
                <w:sz w:val="24"/>
              </w:rPr>
              <w:t>Grupa treści podstawowych</w:t>
            </w:r>
          </w:p>
        </w:tc>
      </w:tr>
      <w:tr w:rsidR="00E36B60" w14:paraId="4F6C7F70"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7C35724" w14:textId="77777777" w:rsidR="00E36B60" w:rsidRDefault="00DF6B72">
            <w:pPr>
              <w:spacing w:after="0"/>
              <w:rPr>
                <w:rFonts w:ascii="Times New Roman" w:hAnsi="Times New Roman"/>
                <w:sz w:val="24"/>
              </w:rPr>
            </w:pPr>
            <w:r>
              <w:rPr>
                <w:rFonts w:ascii="Times New Roman" w:hAnsi="Times New Roman"/>
                <w:sz w:val="24"/>
              </w:rPr>
              <w:t>Wybrane zagadnienia antropologii kulturowej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BF2A889"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7389345"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0768F84"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5484C9B"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061C647" w14:textId="77777777" w:rsidR="00E36B60" w:rsidRDefault="00DF6B72">
            <w:pPr>
              <w:spacing w:after="0"/>
              <w:rPr>
                <w:rFonts w:ascii="Times New Roman" w:hAnsi="Times New Roman"/>
                <w:sz w:val="24"/>
              </w:rPr>
            </w:pPr>
            <w:r>
              <w:rPr>
                <w:rFonts w:ascii="Times New Roman" w:hAnsi="Times New Roman"/>
                <w:sz w:val="24"/>
              </w:rPr>
              <w:t>Logika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2005C6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2E671C7"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DA7B144"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2C6EC59" w14:textId="77777777">
        <w:tc>
          <w:tcPr>
            <w:tcW w:w="2877" w:type="dxa"/>
            <w:tcBorders>
              <w:top w:val="single" w:sz="18" w:space="0" w:color="233D81"/>
              <w:left w:val="single" w:sz="18" w:space="0" w:color="233D81"/>
              <w:bottom w:val="single" w:sz="18" w:space="0" w:color="233D81"/>
              <w:right w:val="single" w:sz="18" w:space="0" w:color="233D81"/>
            </w:tcBorders>
          </w:tcPr>
          <w:p w14:paraId="31AF940D" w14:textId="77777777" w:rsidR="00E36B60" w:rsidRDefault="00DF6B72">
            <w:pPr>
              <w:spacing w:after="0"/>
              <w:rPr>
                <w:rFonts w:ascii="Times New Roman" w:hAnsi="Times New Roman"/>
                <w:sz w:val="24"/>
              </w:rPr>
            </w:pPr>
            <w:r>
              <w:rPr>
                <w:rFonts w:ascii="Times New Roman" w:hAnsi="Times New Roman"/>
                <w:sz w:val="24"/>
              </w:rPr>
              <w:t>Metodologia badań naukowych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7CF83F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F06CBB6"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2C1E04E"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5EA760F3" w14:textId="77777777">
        <w:tc>
          <w:tcPr>
            <w:tcW w:w="2877" w:type="dxa"/>
            <w:tcBorders>
              <w:top w:val="single" w:sz="18" w:space="0" w:color="233D81"/>
              <w:left w:val="single" w:sz="18" w:space="0" w:color="233D81"/>
              <w:bottom w:val="single" w:sz="18" w:space="0" w:color="233D81"/>
              <w:right w:val="single" w:sz="18" w:space="0" w:color="233D81"/>
            </w:tcBorders>
          </w:tcPr>
          <w:p w14:paraId="3465EE45" w14:textId="77777777" w:rsidR="00E36B60" w:rsidRDefault="00DF6B72">
            <w:pPr>
              <w:spacing w:after="0"/>
              <w:rPr>
                <w:rFonts w:ascii="Times New Roman" w:hAnsi="Times New Roman"/>
                <w:sz w:val="24"/>
              </w:rPr>
            </w:pPr>
            <w:r>
              <w:rPr>
                <w:rFonts w:ascii="Times New Roman" w:hAnsi="Times New Roman"/>
                <w:sz w:val="24"/>
              </w:rPr>
              <w:t>Współczesne problemy socjologii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572A209"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9BF0C5C"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149FE24"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70B238C" w14:textId="77777777">
        <w:tc>
          <w:tcPr>
            <w:tcW w:w="2877" w:type="dxa"/>
            <w:tcBorders>
              <w:top w:val="single" w:sz="18" w:space="0" w:color="233D81"/>
              <w:left w:val="single" w:sz="18" w:space="0" w:color="233D81"/>
              <w:bottom w:val="single" w:sz="18" w:space="0" w:color="233D81"/>
              <w:right w:val="single" w:sz="18" w:space="0" w:color="233D81"/>
            </w:tcBorders>
          </w:tcPr>
          <w:p w14:paraId="563F3B1E" w14:textId="77777777" w:rsidR="00E36B60" w:rsidRDefault="00DF6B72">
            <w:pPr>
              <w:spacing w:after="0"/>
              <w:rPr>
                <w:rFonts w:ascii="Times New Roman" w:hAnsi="Times New Roman"/>
                <w:sz w:val="24"/>
              </w:rPr>
            </w:pPr>
            <w:r>
              <w:rPr>
                <w:rFonts w:ascii="Times New Roman" w:hAnsi="Times New Roman"/>
                <w:sz w:val="24"/>
              </w:rPr>
              <w:t>Współczesne problemy psychologii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2CBDCDE" w14:textId="77777777" w:rsidR="00E36B60" w:rsidRDefault="00DF6B72">
            <w:pPr>
              <w:spacing w:after="0"/>
              <w:rPr>
                <w:rFonts w:ascii="Times New Roman" w:hAnsi="Times New Roman"/>
                <w:sz w:val="24"/>
              </w:rPr>
            </w:pPr>
            <w:r>
              <w:rPr>
                <w:rFonts w:ascii="Times New Roman" w:hAnsi="Times New Roman"/>
                <w:sz w:val="24"/>
              </w:rPr>
              <w:t xml:space="preserve">wykład, </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1E50ADC"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ADE8E6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9CC178C" w14:textId="77777777">
        <w:tc>
          <w:tcPr>
            <w:tcW w:w="2877" w:type="dxa"/>
            <w:tcBorders>
              <w:top w:val="single" w:sz="18" w:space="0" w:color="233D81"/>
              <w:left w:val="single" w:sz="18" w:space="0" w:color="233D81"/>
              <w:bottom w:val="single" w:sz="18" w:space="0" w:color="233D81"/>
              <w:right w:val="single" w:sz="18" w:space="0" w:color="233D81"/>
            </w:tcBorders>
          </w:tcPr>
          <w:p w14:paraId="115F8901" w14:textId="77777777" w:rsidR="00E36B60" w:rsidRDefault="00DF6B72">
            <w:pPr>
              <w:spacing w:after="0"/>
              <w:rPr>
                <w:rFonts w:ascii="Times New Roman" w:hAnsi="Times New Roman"/>
                <w:sz w:val="24"/>
              </w:rPr>
            </w:pPr>
            <w:r>
              <w:rPr>
                <w:rFonts w:ascii="Times New Roman" w:hAnsi="Times New Roman"/>
                <w:sz w:val="24"/>
              </w:rPr>
              <w:t>Współczesne koncepcje filozofii i etyki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917A85C" w14:textId="77777777" w:rsidR="00E36B60" w:rsidRDefault="00DF6B72">
            <w:pPr>
              <w:spacing w:after="0"/>
              <w:rPr>
                <w:rFonts w:ascii="Times New Roman" w:hAnsi="Times New Roman"/>
                <w:color w:val="FF0000"/>
                <w:sz w:val="24"/>
              </w:rPr>
            </w:pPr>
            <w:r>
              <w:rPr>
                <w:rFonts w:ascii="Times New Roman" w:hAnsi="Times New Roman"/>
                <w:sz w:val="24"/>
              </w:rPr>
              <w:t xml:space="preserve">wykład, </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BA27F5A" w14:textId="77777777" w:rsidR="00E36B60" w:rsidRDefault="00DF6B72">
            <w:pPr>
              <w:spacing w:after="0"/>
              <w:rPr>
                <w:rFonts w:ascii="Times New Roman" w:hAnsi="Times New Roman"/>
                <w:color w:val="FF0000"/>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3FC86CB"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7BC011F6" w14:textId="77777777">
        <w:tc>
          <w:tcPr>
            <w:tcW w:w="2877" w:type="dxa"/>
            <w:tcBorders>
              <w:top w:val="single" w:sz="18" w:space="0" w:color="233D81"/>
              <w:left w:val="single" w:sz="18" w:space="0" w:color="233D81"/>
              <w:bottom w:val="single" w:sz="18" w:space="0" w:color="233D81"/>
              <w:right w:val="single" w:sz="18" w:space="0" w:color="233D81"/>
            </w:tcBorders>
          </w:tcPr>
          <w:p w14:paraId="55B05516" w14:textId="77777777" w:rsidR="00E36B60" w:rsidRDefault="00DF6B72">
            <w:pPr>
              <w:spacing w:after="0"/>
              <w:rPr>
                <w:rFonts w:ascii="Times New Roman" w:hAnsi="Times New Roman"/>
                <w:sz w:val="24"/>
              </w:rPr>
            </w:pPr>
            <w:r>
              <w:rPr>
                <w:rFonts w:ascii="Times New Roman" w:hAnsi="Times New Roman"/>
                <w:sz w:val="24"/>
              </w:rPr>
              <w:t>Technologie informacyjne w naukach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8BD172A"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92E8EDC"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A2B5747"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824C88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27DFC09" w14:textId="77777777" w:rsidR="00E36B60" w:rsidRDefault="00DF6B72">
            <w:pPr>
              <w:spacing w:after="0"/>
              <w:rPr>
                <w:rFonts w:ascii="Times New Roman" w:hAnsi="Times New Roman"/>
                <w:color w:val="FF0000"/>
                <w:sz w:val="24"/>
              </w:rPr>
            </w:pPr>
            <w:r>
              <w:rPr>
                <w:rFonts w:ascii="Times New Roman" w:hAnsi="Times New Roman"/>
                <w:sz w:val="24"/>
              </w:rPr>
              <w:t>Filozoficzne podstawy pomocy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63AADE1"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42D4497"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7AD230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B3F5572" w14:textId="77777777">
        <w:trPr>
          <w:trHeight w:val="583"/>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762D19AF" w14:textId="77777777" w:rsidR="00E36B60" w:rsidRDefault="00DF6B72">
            <w:pPr>
              <w:spacing w:after="0"/>
              <w:jc w:val="center"/>
              <w:rPr>
                <w:rFonts w:ascii="Times New Roman" w:hAnsi="Times New Roman"/>
                <w:sz w:val="24"/>
              </w:rPr>
            </w:pPr>
            <w:r>
              <w:rPr>
                <w:rFonts w:ascii="Times New Roman" w:hAnsi="Times New Roman"/>
                <w:sz w:val="24"/>
              </w:rPr>
              <w:t>Grupa treści kierunkowych</w:t>
            </w:r>
          </w:p>
        </w:tc>
      </w:tr>
      <w:tr w:rsidR="00E36B60" w14:paraId="72A149E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7BDCE75" w14:textId="77777777" w:rsidR="00E36B60" w:rsidRDefault="00DF6B72">
            <w:pPr>
              <w:spacing w:after="0"/>
              <w:rPr>
                <w:rFonts w:ascii="Times New Roman" w:hAnsi="Times New Roman"/>
                <w:sz w:val="24"/>
              </w:rPr>
            </w:pPr>
            <w:r>
              <w:rPr>
                <w:rFonts w:ascii="Times New Roman" w:hAnsi="Times New Roman"/>
                <w:sz w:val="24"/>
              </w:rPr>
              <w:t>Teoretyczne podstawy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7A62264"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B821F88"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A009001"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6FFC116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09D376D" w14:textId="77777777" w:rsidR="00E36B60" w:rsidRDefault="00DF6B72">
            <w:pPr>
              <w:spacing w:after="0"/>
              <w:rPr>
                <w:rFonts w:ascii="Times New Roman" w:hAnsi="Times New Roman"/>
                <w:sz w:val="24"/>
              </w:rPr>
            </w:pPr>
            <w:r>
              <w:rPr>
                <w:rFonts w:ascii="Times New Roman" w:hAnsi="Times New Roman"/>
                <w:sz w:val="24"/>
              </w:rPr>
              <w:t>Ekonomia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A642B0A"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FD3DB54"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D91DDF0"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21FB737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434BF17" w14:textId="77777777" w:rsidR="00E36B60" w:rsidRDefault="00DF6B72">
            <w:pPr>
              <w:spacing w:after="0"/>
              <w:rPr>
                <w:rFonts w:ascii="Times New Roman" w:hAnsi="Times New Roman"/>
                <w:sz w:val="24"/>
              </w:rPr>
            </w:pPr>
            <w:r>
              <w:rPr>
                <w:rFonts w:ascii="Times New Roman" w:hAnsi="Times New Roman"/>
                <w:sz w:val="24"/>
              </w:rPr>
              <w:t>Seminarium magisterskie i praca dyplomowa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6939604"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6EF0E4A"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C0409DE"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093286CE"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688C889" w14:textId="77777777" w:rsidR="00E36B60" w:rsidRDefault="00DF6B72">
            <w:pPr>
              <w:spacing w:after="0"/>
              <w:rPr>
                <w:rFonts w:ascii="Times New Roman" w:hAnsi="Times New Roman"/>
                <w:sz w:val="24"/>
              </w:rPr>
            </w:pPr>
            <w:r>
              <w:rPr>
                <w:rFonts w:ascii="Times New Roman" w:hAnsi="Times New Roman"/>
                <w:sz w:val="24"/>
              </w:rPr>
              <w:t>Metodyka pracy socjalnej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8820DB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055903C"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D8B0458"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2F1E04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26A3ECF" w14:textId="77777777" w:rsidR="00E36B60" w:rsidRDefault="00DF6B72">
            <w:pPr>
              <w:spacing w:after="0"/>
              <w:rPr>
                <w:rFonts w:ascii="Times New Roman" w:hAnsi="Times New Roman"/>
                <w:sz w:val="24"/>
              </w:rPr>
            </w:pPr>
            <w:r>
              <w:rPr>
                <w:rFonts w:ascii="Times New Roman" w:hAnsi="Times New Roman"/>
                <w:sz w:val="24"/>
              </w:rPr>
              <w:t>Diagnoza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0F89151"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AEBD607"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47E78E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5A75C3B"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24360F3D" w14:textId="77777777" w:rsidR="00E36B60" w:rsidRDefault="00DF6B72">
            <w:pPr>
              <w:spacing w:after="0"/>
              <w:rPr>
                <w:rFonts w:ascii="Times New Roman" w:hAnsi="Times New Roman"/>
                <w:sz w:val="24"/>
              </w:rPr>
            </w:pPr>
            <w:r>
              <w:rPr>
                <w:rFonts w:ascii="Times New Roman" w:hAnsi="Times New Roman"/>
                <w:sz w:val="24"/>
              </w:rPr>
              <w:t>Wybrane zagadnienia polityki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8F34BE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8B3FEB0"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C3E85F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A8036BD"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08A201E" w14:textId="77777777" w:rsidR="00E36B60" w:rsidRDefault="00DF6B72">
            <w:pPr>
              <w:spacing w:after="0"/>
              <w:rPr>
                <w:rFonts w:ascii="Times New Roman" w:hAnsi="Times New Roman"/>
                <w:sz w:val="24"/>
              </w:rPr>
            </w:pPr>
            <w:r>
              <w:rPr>
                <w:rFonts w:ascii="Times New Roman" w:hAnsi="Times New Roman"/>
                <w:sz w:val="24"/>
              </w:rPr>
              <w:t>Warsztaty umiejętności interpersonalnych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DFF132F"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D8FEEAE"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5C465BF"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3D274A1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3C0CF25" w14:textId="77777777" w:rsidR="00E36B60" w:rsidRDefault="00DF6B72">
            <w:pPr>
              <w:spacing w:after="0"/>
              <w:rPr>
                <w:rFonts w:ascii="Times New Roman" w:hAnsi="Times New Roman"/>
                <w:sz w:val="24"/>
              </w:rPr>
            </w:pPr>
            <w:r>
              <w:rPr>
                <w:rFonts w:ascii="Times New Roman" w:hAnsi="Times New Roman"/>
                <w:sz w:val="24"/>
              </w:rPr>
              <w:lastRenderedPageBreak/>
              <w:t>Wybrane zagadnienia pedagogiki specjalnej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6D79A2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841B099"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B209CAC"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E38D1A7"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2751A1B5" w14:textId="77777777" w:rsidR="00E36B60" w:rsidRDefault="00DF6B72">
            <w:pPr>
              <w:spacing w:after="0"/>
              <w:rPr>
                <w:rFonts w:ascii="Times New Roman" w:hAnsi="Times New Roman"/>
                <w:sz w:val="24"/>
              </w:rPr>
            </w:pPr>
            <w:r>
              <w:rPr>
                <w:rFonts w:ascii="Times New Roman" w:hAnsi="Times New Roman"/>
                <w:sz w:val="24"/>
              </w:rPr>
              <w:t>Wybrane zagadnienia psychologii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1B55853"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50A2B24"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225C665"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0E6099DE"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4CFE003" w14:textId="77777777" w:rsidR="00E36B60" w:rsidRDefault="00DF6B72">
            <w:pPr>
              <w:spacing w:after="0"/>
              <w:rPr>
                <w:rFonts w:ascii="Times New Roman" w:hAnsi="Times New Roman"/>
                <w:sz w:val="24"/>
              </w:rPr>
            </w:pPr>
            <w:r>
              <w:rPr>
                <w:rFonts w:ascii="Times New Roman" w:hAnsi="Times New Roman"/>
                <w:sz w:val="24"/>
              </w:rPr>
              <w:t>Seminarium magisterskie i praca dyplomowa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5D1C5F4"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BA40D03"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F941118" w14:textId="77777777" w:rsidR="00E36B60" w:rsidRDefault="00DF6B72">
            <w:pPr>
              <w:spacing w:after="0" w:line="360" w:lineRule="auto"/>
              <w:rPr>
                <w:rFonts w:ascii="Times New Roman" w:hAnsi="Times New Roman"/>
                <w:sz w:val="24"/>
              </w:rPr>
            </w:pPr>
            <w:r>
              <w:rPr>
                <w:rFonts w:ascii="Times New Roman" w:hAnsi="Times New Roman"/>
                <w:sz w:val="24"/>
              </w:rPr>
              <w:t>6</w:t>
            </w:r>
          </w:p>
        </w:tc>
      </w:tr>
      <w:tr w:rsidR="00E36B60" w14:paraId="65D2D380"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2AFB8C74" w14:textId="77777777" w:rsidR="00E36B60" w:rsidRDefault="00DF6B72">
            <w:pPr>
              <w:spacing w:after="0"/>
              <w:rPr>
                <w:rFonts w:ascii="Times New Roman" w:hAnsi="Times New Roman"/>
                <w:sz w:val="24"/>
              </w:rPr>
            </w:pPr>
            <w:r>
              <w:rPr>
                <w:rFonts w:ascii="Times New Roman" w:hAnsi="Times New Roman"/>
                <w:sz w:val="24"/>
              </w:rPr>
              <w:t xml:space="preserve">Współczesne problemy pedagogiki społecznej/ </w:t>
            </w:r>
            <w:proofErr w:type="spellStart"/>
            <w:r>
              <w:rPr>
                <w:rFonts w:ascii="Times New Roman" w:hAnsi="Times New Roman"/>
                <w:sz w:val="24"/>
              </w:rPr>
              <w:t>Contemporary</w:t>
            </w:r>
            <w:proofErr w:type="spellEnd"/>
            <w:r>
              <w:rPr>
                <w:rFonts w:ascii="Times New Roman" w:hAnsi="Times New Roman"/>
                <w:sz w:val="24"/>
              </w:rPr>
              <w:t xml:space="preserve"> </w:t>
            </w:r>
            <w:proofErr w:type="spellStart"/>
            <w:r>
              <w:rPr>
                <w:rFonts w:ascii="Times New Roman" w:hAnsi="Times New Roman"/>
                <w:sz w:val="24"/>
              </w:rPr>
              <w:t>problems</w:t>
            </w:r>
            <w:proofErr w:type="spellEnd"/>
            <w:r>
              <w:rPr>
                <w:rFonts w:ascii="Times New Roman" w:hAnsi="Times New Roman"/>
                <w:sz w:val="24"/>
              </w:rPr>
              <w:t xml:space="preserve"> of </w:t>
            </w:r>
            <w:proofErr w:type="spellStart"/>
            <w:r>
              <w:rPr>
                <w:rFonts w:ascii="Times New Roman" w:hAnsi="Times New Roman"/>
                <w:sz w:val="24"/>
              </w:rPr>
              <w:t>social</w:t>
            </w:r>
            <w:proofErr w:type="spellEnd"/>
            <w:r>
              <w:rPr>
                <w:rFonts w:ascii="Times New Roman" w:hAnsi="Times New Roman"/>
                <w:sz w:val="24"/>
              </w:rPr>
              <w:t xml:space="preserve"> </w:t>
            </w:r>
            <w:proofErr w:type="spellStart"/>
            <w:r>
              <w:rPr>
                <w:rFonts w:ascii="Times New Roman" w:hAnsi="Times New Roman"/>
                <w:sz w:val="24"/>
              </w:rPr>
              <w:t>pedagogy</w:t>
            </w:r>
            <w:proofErr w:type="spellEnd"/>
          </w:p>
        </w:tc>
        <w:tc>
          <w:tcPr>
            <w:tcW w:w="1604" w:type="dxa"/>
            <w:tcBorders>
              <w:top w:val="single" w:sz="18" w:space="0" w:color="233D81"/>
              <w:left w:val="single" w:sz="18" w:space="0" w:color="233D81"/>
              <w:bottom w:val="single" w:sz="18" w:space="0" w:color="233D81"/>
              <w:right w:val="single" w:sz="18" w:space="0" w:color="233D81"/>
            </w:tcBorders>
            <w:vAlign w:val="center"/>
          </w:tcPr>
          <w:p w14:paraId="0F47F77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6ED41FB"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7092B66"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C630D06"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408C178" w14:textId="77777777" w:rsidR="00E36B60" w:rsidRDefault="00DF6B72">
            <w:pPr>
              <w:spacing w:after="0"/>
              <w:rPr>
                <w:rFonts w:ascii="Times New Roman" w:hAnsi="Times New Roman"/>
                <w:sz w:val="24"/>
              </w:rPr>
            </w:pPr>
            <w:r>
              <w:rPr>
                <w:rFonts w:ascii="Times New Roman" w:hAnsi="Times New Roman"/>
                <w:sz w:val="24"/>
              </w:rPr>
              <w:t>Organizacja pomocy społecznej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EF30EF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D928CBA"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A2D715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D3BE534"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EF76BE9" w14:textId="77777777" w:rsidR="00E36B60" w:rsidRDefault="00DF6B72">
            <w:pPr>
              <w:spacing w:after="0"/>
              <w:rPr>
                <w:rFonts w:ascii="Times New Roman" w:hAnsi="Times New Roman"/>
                <w:sz w:val="24"/>
              </w:rPr>
            </w:pPr>
            <w:r>
              <w:rPr>
                <w:rFonts w:ascii="Times New Roman" w:hAnsi="Times New Roman"/>
                <w:sz w:val="24"/>
              </w:rPr>
              <w:t>Metodyka pracy socjalnej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4F37D1F"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C13DFEF"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182AD37" w14:textId="77777777" w:rsidR="00E36B60" w:rsidRDefault="00DF6B72">
            <w:pPr>
              <w:spacing w:after="0" w:line="360" w:lineRule="auto"/>
              <w:rPr>
                <w:rFonts w:ascii="Times New Roman" w:hAnsi="Times New Roman"/>
                <w:sz w:val="24"/>
              </w:rPr>
            </w:pPr>
            <w:r>
              <w:rPr>
                <w:rFonts w:ascii="Times New Roman" w:hAnsi="Times New Roman"/>
                <w:sz w:val="24"/>
              </w:rPr>
              <w:t>2,5</w:t>
            </w:r>
          </w:p>
        </w:tc>
      </w:tr>
      <w:tr w:rsidR="00E36B60" w14:paraId="6F1B36F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DD4EE01" w14:textId="77777777" w:rsidR="00E36B60" w:rsidRDefault="00DF6B72">
            <w:pPr>
              <w:spacing w:after="0"/>
              <w:rPr>
                <w:rFonts w:ascii="Times New Roman" w:hAnsi="Times New Roman"/>
                <w:sz w:val="24"/>
              </w:rPr>
            </w:pPr>
            <w:r>
              <w:rPr>
                <w:rFonts w:ascii="Times New Roman" w:hAnsi="Times New Roman"/>
                <w:sz w:val="24"/>
              </w:rPr>
              <w:t>Opieka i terapia w pomocy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CBB8EC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2615037"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A4F4BC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F5F117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2184626" w14:textId="77777777" w:rsidR="00E36B60" w:rsidRDefault="00DF6B72">
            <w:pPr>
              <w:spacing w:after="0"/>
              <w:rPr>
                <w:rFonts w:ascii="Times New Roman" w:hAnsi="Times New Roman"/>
                <w:sz w:val="24"/>
              </w:rPr>
            </w:pPr>
            <w:r>
              <w:rPr>
                <w:rFonts w:ascii="Times New Roman" w:hAnsi="Times New Roman"/>
                <w:sz w:val="24"/>
              </w:rPr>
              <w:t>Praca socjalna w Europie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847DE11"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81F3034"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F893FBD" w14:textId="77777777" w:rsidR="00E36B60" w:rsidRDefault="00DF6B72">
            <w:pPr>
              <w:spacing w:after="0" w:line="360" w:lineRule="auto"/>
              <w:rPr>
                <w:rFonts w:ascii="Times New Roman" w:hAnsi="Times New Roman"/>
                <w:sz w:val="24"/>
              </w:rPr>
            </w:pPr>
            <w:r>
              <w:rPr>
                <w:rFonts w:ascii="Times New Roman" w:hAnsi="Times New Roman"/>
                <w:sz w:val="24"/>
              </w:rPr>
              <w:t>2,5</w:t>
            </w:r>
          </w:p>
        </w:tc>
      </w:tr>
      <w:tr w:rsidR="00E36B60" w14:paraId="596B63D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D2D2FCF" w14:textId="77777777" w:rsidR="00E36B60" w:rsidRDefault="00DF6B72">
            <w:pPr>
              <w:spacing w:after="0"/>
              <w:rPr>
                <w:rFonts w:ascii="Times New Roman" w:hAnsi="Times New Roman"/>
                <w:sz w:val="24"/>
              </w:rPr>
            </w:pPr>
            <w:r>
              <w:rPr>
                <w:rFonts w:ascii="Times New Roman" w:hAnsi="Times New Roman"/>
                <w:sz w:val="24"/>
              </w:rPr>
              <w:t>Pedagogika resocjalizacyjna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98FF98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364AE73"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88535BC"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BB57D71"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7E1C9DC" w14:textId="77777777" w:rsidR="00E36B60" w:rsidRDefault="00DF6B72">
            <w:pPr>
              <w:spacing w:after="0"/>
              <w:rPr>
                <w:rFonts w:ascii="Times New Roman" w:hAnsi="Times New Roman"/>
                <w:sz w:val="24"/>
              </w:rPr>
            </w:pPr>
            <w:r>
              <w:rPr>
                <w:rFonts w:ascii="Times New Roman" w:hAnsi="Times New Roman"/>
                <w:sz w:val="24"/>
              </w:rPr>
              <w:t>Seminarium magisterskie i praca dyplomowa 3</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C09AA7A"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9DDF4F2"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30AADAB" w14:textId="77777777" w:rsidR="00E36B60" w:rsidRDefault="00DF6B72">
            <w:pPr>
              <w:spacing w:after="0" w:line="360" w:lineRule="auto"/>
              <w:rPr>
                <w:rFonts w:ascii="Times New Roman" w:hAnsi="Times New Roman"/>
                <w:sz w:val="24"/>
              </w:rPr>
            </w:pPr>
            <w:r>
              <w:rPr>
                <w:rFonts w:ascii="Times New Roman" w:hAnsi="Times New Roman"/>
                <w:sz w:val="24"/>
              </w:rPr>
              <w:t>6</w:t>
            </w:r>
          </w:p>
        </w:tc>
      </w:tr>
      <w:tr w:rsidR="00E36B60" w14:paraId="3FAD03AE"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C9A4FDC" w14:textId="77777777" w:rsidR="00E36B60" w:rsidRDefault="00DF6B72">
            <w:pPr>
              <w:spacing w:after="0"/>
              <w:rPr>
                <w:rFonts w:ascii="Times New Roman" w:hAnsi="Times New Roman"/>
                <w:sz w:val="24"/>
              </w:rPr>
            </w:pPr>
            <w:proofErr w:type="spellStart"/>
            <w:r>
              <w:rPr>
                <w:rFonts w:ascii="Times New Roman" w:hAnsi="Times New Roman"/>
                <w:sz w:val="24"/>
              </w:rPr>
              <w:t>Superwizja</w:t>
            </w:r>
            <w:proofErr w:type="spellEnd"/>
          </w:p>
        </w:tc>
        <w:tc>
          <w:tcPr>
            <w:tcW w:w="1604" w:type="dxa"/>
            <w:tcBorders>
              <w:top w:val="single" w:sz="18" w:space="0" w:color="233D81"/>
              <w:left w:val="single" w:sz="18" w:space="0" w:color="233D81"/>
              <w:bottom w:val="single" w:sz="18" w:space="0" w:color="233D81"/>
              <w:right w:val="single" w:sz="18" w:space="0" w:color="233D81"/>
            </w:tcBorders>
          </w:tcPr>
          <w:p w14:paraId="46F695D8"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CDF6119"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09CEFEC"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50C3119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B7306F8" w14:textId="77777777" w:rsidR="00E36B60" w:rsidRDefault="00DF6B72">
            <w:pPr>
              <w:spacing w:after="0"/>
              <w:rPr>
                <w:rFonts w:ascii="Times New Roman" w:hAnsi="Times New Roman"/>
                <w:sz w:val="24"/>
              </w:rPr>
            </w:pPr>
            <w:r>
              <w:rPr>
                <w:rFonts w:ascii="Times New Roman" w:hAnsi="Times New Roman"/>
                <w:sz w:val="24"/>
              </w:rPr>
              <w:t>Zarządzanie usługami społecznymi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6DF535A"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08D75E5"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DF08FA2"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4C89DA90"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686C297" w14:textId="77777777" w:rsidR="00E36B60" w:rsidRDefault="00DF6B72">
            <w:pPr>
              <w:spacing w:after="0"/>
              <w:rPr>
                <w:rFonts w:ascii="Times New Roman" w:hAnsi="Times New Roman"/>
                <w:sz w:val="24"/>
              </w:rPr>
            </w:pPr>
            <w:r>
              <w:rPr>
                <w:rFonts w:ascii="Times New Roman" w:hAnsi="Times New Roman"/>
                <w:sz w:val="24"/>
              </w:rPr>
              <w:t>Metodyka pracy asystenta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AE41AE8"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BE92060"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98C0ADF"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5F37E83E"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F92A013" w14:textId="77777777" w:rsidR="00E36B60" w:rsidRDefault="00DF6B72">
            <w:pPr>
              <w:spacing w:after="0"/>
              <w:rPr>
                <w:rFonts w:ascii="Times New Roman" w:hAnsi="Times New Roman"/>
                <w:sz w:val="24"/>
              </w:rPr>
            </w:pPr>
            <w:r>
              <w:rPr>
                <w:rFonts w:ascii="Times New Roman" w:hAnsi="Times New Roman"/>
                <w:sz w:val="24"/>
              </w:rPr>
              <w:t>Partnerstwo lokalne i wspólnoty samorządowe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713E9F9"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203AC9A"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201842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88B900B"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ED57A12" w14:textId="77777777" w:rsidR="00E36B60" w:rsidRDefault="00DF6B72">
            <w:pPr>
              <w:spacing w:after="0"/>
              <w:rPr>
                <w:rFonts w:ascii="Times New Roman" w:hAnsi="Times New Roman"/>
                <w:sz w:val="24"/>
              </w:rPr>
            </w:pPr>
            <w:r>
              <w:rPr>
                <w:rFonts w:ascii="Times New Roman" w:hAnsi="Times New Roman"/>
                <w:sz w:val="24"/>
              </w:rPr>
              <w:t>Poradnictwo specjalistyczne w pomocy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EB905CA"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B1FFCF5"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5383665"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4994E02"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D21B730" w14:textId="77777777" w:rsidR="00E36B60" w:rsidRDefault="00DF6B72">
            <w:pPr>
              <w:spacing w:after="0"/>
              <w:rPr>
                <w:rFonts w:ascii="Times New Roman" w:hAnsi="Times New Roman"/>
                <w:sz w:val="24"/>
              </w:rPr>
            </w:pPr>
            <w:r>
              <w:rPr>
                <w:rFonts w:ascii="Times New Roman" w:hAnsi="Times New Roman"/>
                <w:sz w:val="24"/>
              </w:rPr>
              <w:t>Etyka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17D60F6"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1FDA3DF"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A846813"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A4017C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85289E7" w14:textId="77777777" w:rsidR="00E36B60" w:rsidRDefault="00DF6B72">
            <w:pPr>
              <w:spacing w:after="0"/>
              <w:rPr>
                <w:rFonts w:ascii="Times New Roman" w:hAnsi="Times New Roman"/>
                <w:sz w:val="24"/>
              </w:rPr>
            </w:pPr>
            <w:r>
              <w:rPr>
                <w:rFonts w:ascii="Times New Roman" w:hAnsi="Times New Roman"/>
                <w:sz w:val="24"/>
              </w:rPr>
              <w:t>Podstawy wsparcia osób dorosłych z niepełną sprawnością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1814154"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6B40843"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3ADB687"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172A6C1A"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7DC4897" w14:textId="77777777" w:rsidR="00E36B60" w:rsidRDefault="00DF6B72">
            <w:pPr>
              <w:spacing w:after="0"/>
              <w:rPr>
                <w:rFonts w:ascii="Times New Roman" w:hAnsi="Times New Roman"/>
                <w:sz w:val="24"/>
              </w:rPr>
            </w:pPr>
            <w:r>
              <w:rPr>
                <w:rFonts w:ascii="Times New Roman" w:hAnsi="Times New Roman"/>
                <w:sz w:val="24"/>
              </w:rPr>
              <w:t>Praca środowiskowa i socjalna z osobami starszymi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8D99DE6"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F8B609E"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1063BA0"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6DBB32E"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181E867" w14:textId="77777777" w:rsidR="00E36B60" w:rsidRDefault="00DF6B72">
            <w:pPr>
              <w:spacing w:after="0"/>
              <w:rPr>
                <w:rFonts w:ascii="Times New Roman" w:hAnsi="Times New Roman"/>
                <w:sz w:val="24"/>
              </w:rPr>
            </w:pPr>
            <w:r>
              <w:rPr>
                <w:rFonts w:ascii="Times New Roman" w:hAnsi="Times New Roman"/>
                <w:sz w:val="24"/>
              </w:rPr>
              <w:t>Prawo rodzinne i socjalne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FBD91C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68E81BF"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4143901"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A63D7AC" w14:textId="77777777">
        <w:tc>
          <w:tcPr>
            <w:tcW w:w="2877" w:type="dxa"/>
            <w:tcBorders>
              <w:top w:val="single" w:sz="18" w:space="0" w:color="233D81"/>
              <w:left w:val="single" w:sz="18" w:space="0" w:color="233D81"/>
              <w:bottom w:val="single" w:sz="18" w:space="0" w:color="233D81"/>
              <w:right w:val="single" w:sz="18" w:space="0" w:color="233D81"/>
            </w:tcBorders>
          </w:tcPr>
          <w:p w14:paraId="4575C10E" w14:textId="77777777" w:rsidR="00E36B60" w:rsidRDefault="00DF6B72">
            <w:pPr>
              <w:spacing w:after="0"/>
              <w:rPr>
                <w:rFonts w:ascii="Times New Roman" w:hAnsi="Times New Roman"/>
                <w:sz w:val="24"/>
              </w:rPr>
            </w:pPr>
            <w:r>
              <w:rPr>
                <w:rFonts w:ascii="Times New Roman" w:hAnsi="Times New Roman"/>
                <w:sz w:val="24"/>
              </w:rPr>
              <w:lastRenderedPageBreak/>
              <w:t>Seminarium magisterskie i praca dyplomowa 4</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17C0BA7"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ED7F025"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D247330" w14:textId="77777777" w:rsidR="00E36B60" w:rsidRDefault="00DF6B72">
            <w:pPr>
              <w:spacing w:after="0" w:line="360" w:lineRule="auto"/>
              <w:rPr>
                <w:rFonts w:ascii="Times New Roman" w:hAnsi="Times New Roman"/>
                <w:sz w:val="24"/>
              </w:rPr>
            </w:pPr>
            <w:r>
              <w:rPr>
                <w:rFonts w:ascii="Times New Roman" w:hAnsi="Times New Roman"/>
                <w:sz w:val="24"/>
              </w:rPr>
              <w:t>7</w:t>
            </w:r>
          </w:p>
        </w:tc>
      </w:tr>
      <w:tr w:rsidR="00E36B60" w14:paraId="4A39D9BF" w14:textId="77777777">
        <w:trPr>
          <w:trHeight w:val="494"/>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4355B627" w14:textId="77777777" w:rsidR="00E36B60" w:rsidRDefault="00DF6B72">
            <w:pPr>
              <w:spacing w:after="0"/>
              <w:jc w:val="center"/>
              <w:rPr>
                <w:rFonts w:ascii="Times New Roman" w:hAnsi="Times New Roman"/>
                <w:color w:val="FF0000"/>
                <w:sz w:val="24"/>
              </w:rPr>
            </w:pPr>
            <w:r>
              <w:rPr>
                <w:rFonts w:ascii="Times New Roman" w:hAnsi="Times New Roman" w:cs="Times New Roman"/>
                <w:sz w:val="24"/>
              </w:rPr>
              <w:t>Grupa treści związanych z blokiem przedmiotowym</w:t>
            </w:r>
          </w:p>
        </w:tc>
      </w:tr>
      <w:tr w:rsidR="00E36B60" w14:paraId="30ECF8B2"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28635D96" w14:textId="77777777" w:rsidR="00E36B60" w:rsidRDefault="00DF6B72">
            <w:pPr>
              <w:spacing w:after="0"/>
              <w:rPr>
                <w:rFonts w:ascii="Times New Roman" w:hAnsi="Times New Roman"/>
                <w:sz w:val="24"/>
              </w:rPr>
            </w:pPr>
            <w:r>
              <w:rPr>
                <w:rFonts w:ascii="Times New Roman" w:hAnsi="Times New Roman"/>
                <w:sz w:val="24"/>
              </w:rPr>
              <w:t>Organizacje pozarządowe i wolontariat</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70A1E3C"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A369600"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B254C4E"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060EB476"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E0D8C86" w14:textId="77777777" w:rsidR="00E36B60" w:rsidRDefault="00DF6B72">
            <w:pPr>
              <w:spacing w:after="0"/>
              <w:rPr>
                <w:rFonts w:ascii="Times New Roman" w:hAnsi="Times New Roman"/>
                <w:sz w:val="24"/>
              </w:rPr>
            </w:pPr>
            <w:r>
              <w:rPr>
                <w:rFonts w:ascii="Times New Roman" w:hAnsi="Times New Roman"/>
                <w:sz w:val="24"/>
              </w:rPr>
              <w:t>Interwencja kryzysowa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8D4AB93"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1C6F766"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90DEB74"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A630974"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D2DB4E2" w14:textId="77777777" w:rsidR="00E36B60" w:rsidRDefault="00DF6B72">
            <w:pPr>
              <w:spacing w:after="0"/>
              <w:rPr>
                <w:rFonts w:ascii="Times New Roman" w:hAnsi="Times New Roman"/>
                <w:sz w:val="24"/>
              </w:rPr>
            </w:pPr>
            <w:r>
              <w:rPr>
                <w:rFonts w:ascii="Times New Roman" w:hAnsi="Times New Roman"/>
                <w:sz w:val="24"/>
              </w:rPr>
              <w:t>Organizowanie i animacja środowiska lokalnego</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D812DC6"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FC5DF85"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51CBBF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306FFE0"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246E9F7A" w14:textId="77777777" w:rsidR="00E36B60" w:rsidRDefault="00DF6B72">
            <w:pPr>
              <w:spacing w:after="0"/>
              <w:rPr>
                <w:rFonts w:ascii="Times New Roman" w:hAnsi="Times New Roman"/>
                <w:sz w:val="24"/>
              </w:rPr>
            </w:pPr>
            <w:r>
              <w:rPr>
                <w:rFonts w:ascii="Times New Roman" w:hAnsi="Times New Roman"/>
                <w:sz w:val="24"/>
              </w:rPr>
              <w:t>Projektowanie socjalne w środowisku</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2E8DA3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A087A72"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24E5B08"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7FAAC37"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E92F02B" w14:textId="77777777" w:rsidR="00E36B60" w:rsidRDefault="00DF6B72">
            <w:pPr>
              <w:spacing w:after="0"/>
              <w:rPr>
                <w:rFonts w:ascii="Times New Roman" w:hAnsi="Times New Roman"/>
                <w:sz w:val="24"/>
              </w:rPr>
            </w:pPr>
            <w:r>
              <w:rPr>
                <w:rFonts w:ascii="Times New Roman" w:hAnsi="Times New Roman"/>
                <w:sz w:val="24"/>
              </w:rPr>
              <w:t>Koordynacja usług socjalnych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6147984"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A8689E7"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66551A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890D1DB"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6ADA26D" w14:textId="77777777" w:rsidR="00E36B60" w:rsidRDefault="00DF6B72">
            <w:pPr>
              <w:spacing w:after="0"/>
              <w:rPr>
                <w:rFonts w:ascii="Times New Roman" w:hAnsi="Times New Roman"/>
                <w:sz w:val="24"/>
              </w:rPr>
            </w:pPr>
            <w:r>
              <w:rPr>
                <w:rFonts w:ascii="Times New Roman" w:hAnsi="Times New Roman"/>
                <w:sz w:val="24"/>
              </w:rPr>
              <w:t>Poradnictwo zawodowe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E3D37B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D904F84"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447262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0BB5FFF"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6CFB745" w14:textId="77777777" w:rsidR="00E36B60" w:rsidRDefault="00DF6B72">
            <w:pPr>
              <w:spacing w:after="0"/>
              <w:rPr>
                <w:rFonts w:ascii="Times New Roman" w:hAnsi="Times New Roman"/>
                <w:sz w:val="24"/>
              </w:rPr>
            </w:pPr>
            <w:r>
              <w:rPr>
                <w:rFonts w:ascii="Times New Roman" w:hAnsi="Times New Roman"/>
                <w:sz w:val="24"/>
              </w:rPr>
              <w:t>Standardy i ewaluacja usług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9B69D72"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DC2EDEA"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A2DF92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6DDCC3D"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F5EA0E3" w14:textId="77777777" w:rsidR="00E36B60" w:rsidRDefault="00DF6B72">
            <w:pPr>
              <w:spacing w:after="0"/>
              <w:rPr>
                <w:rFonts w:ascii="Times New Roman" w:hAnsi="Times New Roman"/>
                <w:sz w:val="24"/>
              </w:rPr>
            </w:pPr>
            <w:r>
              <w:rPr>
                <w:rFonts w:ascii="Times New Roman" w:hAnsi="Times New Roman"/>
                <w:sz w:val="24"/>
              </w:rPr>
              <w:t>Coaching społeczny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C4F09D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F39742B"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A2A6125"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6FB44A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5F12D7B" w14:textId="77777777" w:rsidR="00E36B60" w:rsidRDefault="00DF6B72">
            <w:pPr>
              <w:spacing w:after="0"/>
              <w:rPr>
                <w:rFonts w:ascii="Times New Roman" w:hAnsi="Times New Roman"/>
                <w:sz w:val="24"/>
              </w:rPr>
            </w:pPr>
            <w:r>
              <w:rPr>
                <w:rFonts w:ascii="Times New Roman" w:hAnsi="Times New Roman"/>
                <w:sz w:val="24"/>
              </w:rPr>
              <w:t>Profilaktyka społeczna w pracy środowiskowej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06AA20C"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5D78273"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7B43251"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583B24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084FAAD" w14:textId="77777777" w:rsidR="00E36B60" w:rsidRDefault="00DF6B72">
            <w:pPr>
              <w:spacing w:after="0"/>
              <w:rPr>
                <w:rFonts w:ascii="Times New Roman" w:hAnsi="Times New Roman"/>
                <w:sz w:val="24"/>
              </w:rPr>
            </w:pPr>
            <w:r>
              <w:rPr>
                <w:rFonts w:ascii="Times New Roman" w:hAnsi="Times New Roman"/>
                <w:sz w:val="24"/>
              </w:rPr>
              <w:t>Mediacje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891BA6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9A8EF6A"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0F581D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58DFB3D" w14:textId="77777777">
        <w:tc>
          <w:tcPr>
            <w:tcW w:w="4481" w:type="dxa"/>
            <w:gridSpan w:val="2"/>
            <w:tcBorders>
              <w:top w:val="single" w:sz="18" w:space="0" w:color="233D81"/>
              <w:left w:val="single" w:sz="18" w:space="0" w:color="233D81"/>
              <w:bottom w:val="single" w:sz="18" w:space="0" w:color="233D81"/>
              <w:right w:val="single" w:sz="18" w:space="0" w:color="233D81"/>
            </w:tcBorders>
            <w:vAlign w:val="center"/>
          </w:tcPr>
          <w:p w14:paraId="285B5A6F" w14:textId="77777777" w:rsidR="00E36B60" w:rsidRDefault="00DF6B72">
            <w:pPr>
              <w:spacing w:after="0"/>
              <w:rPr>
                <w:rFonts w:ascii="Times New Roman" w:hAnsi="Times New Roman"/>
                <w:color w:val="FF0000"/>
                <w:sz w:val="24"/>
              </w:rPr>
            </w:pPr>
            <w:r>
              <w:rPr>
                <w:rFonts w:ascii="Times New Roman" w:hAnsi="Times New Roman"/>
                <w:sz w:val="24"/>
              </w:rPr>
              <w:t>Razem:</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3A92BD7" w14:textId="77777777" w:rsidR="00E36B60" w:rsidRDefault="00DF6B72">
            <w:pPr>
              <w:spacing w:after="0" w:line="360" w:lineRule="auto"/>
              <w:rPr>
                <w:rFonts w:ascii="Times New Roman" w:hAnsi="Times New Roman"/>
                <w:color w:val="000000" w:themeColor="text1"/>
                <w:sz w:val="24"/>
              </w:rPr>
            </w:pPr>
            <w:r>
              <w:rPr>
                <w:rFonts w:ascii="Times New Roman" w:hAnsi="Times New Roman"/>
                <w:color w:val="000000" w:themeColor="text1"/>
                <w:sz w:val="24"/>
              </w:rPr>
              <w:t>795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C03B6F1" w14:textId="77777777" w:rsidR="00E36B60" w:rsidRDefault="00DF6B72">
            <w:pPr>
              <w:spacing w:after="0" w:line="360" w:lineRule="auto"/>
              <w:rPr>
                <w:rFonts w:ascii="Times New Roman" w:hAnsi="Times New Roman"/>
                <w:color w:val="000000" w:themeColor="text1"/>
                <w:sz w:val="24"/>
              </w:rPr>
            </w:pPr>
            <w:r>
              <w:rPr>
                <w:rFonts w:ascii="Times New Roman" w:hAnsi="Times New Roman"/>
                <w:color w:val="000000" w:themeColor="text1"/>
                <w:sz w:val="24"/>
              </w:rPr>
              <w:t>108</w:t>
            </w:r>
          </w:p>
        </w:tc>
      </w:tr>
    </w:tbl>
    <w:p w14:paraId="42EC3C23" w14:textId="77777777" w:rsidR="00E36B60" w:rsidRDefault="00E36B60">
      <w:pPr>
        <w:keepNext/>
        <w:spacing w:after="0" w:line="276" w:lineRule="auto"/>
        <w:jc w:val="both"/>
        <w:outlineLvl w:val="2"/>
        <w:rPr>
          <w:rFonts w:ascii="Times New Roman" w:eastAsia="Times New Roman" w:hAnsi="Times New Roman" w:cs="Times New Roman"/>
          <w:color w:val="FF0000"/>
          <w:sz w:val="24"/>
          <w:szCs w:val="24"/>
          <w:lang w:eastAsia="pl-PL"/>
        </w:rPr>
      </w:pPr>
    </w:p>
    <w:p w14:paraId="7BCBD08B"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p w14:paraId="550C6FC9"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p w14:paraId="592965A2"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p w14:paraId="242CDC1C" w14:textId="77777777" w:rsidR="00E36B60" w:rsidRDefault="00DF6B72">
      <w:pPr>
        <w:rPr>
          <w:rFonts w:ascii="Times New Roman" w:eastAsia="Times New Roman" w:hAnsi="Times New Roman" w:cs="Times New Roman"/>
          <w:sz w:val="24"/>
          <w:szCs w:val="24"/>
          <w:lang w:eastAsia="pl-PL"/>
        </w:rPr>
      </w:pPr>
      <w:r>
        <w:br w:type="page"/>
      </w:r>
    </w:p>
    <w:p w14:paraId="6804D2FF"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114" w:name="_Toc84240187"/>
      <w:bookmarkStart w:id="115" w:name="_Toc96347710"/>
      <w:bookmarkStart w:id="116" w:name="_Toc96496697"/>
      <w:bookmarkEnd w:id="114"/>
      <w:r>
        <w:rPr>
          <w:rFonts w:ascii="Times New Roman" w:eastAsia="Times New Roman" w:hAnsi="Times New Roman" w:cs="Times New Roman"/>
          <w:sz w:val="24"/>
          <w:szCs w:val="24"/>
          <w:lang w:eastAsia="pl-PL"/>
        </w:rPr>
        <w:lastRenderedPageBreak/>
        <w:t>Tabela 6d. Zajęcia lub grupy zajęć związane z prowadzoną w uczelni działalnością naukową w dyscyplinie lub dyscyplinach, do których przyporządkowany jest kierunek studiów – studia drugiego stopnia, niestacjonarne, praca socjalna blok przedmiotowy: praca socjalna z rodziną</w:t>
      </w:r>
      <w:bookmarkEnd w:id="115"/>
      <w:bookmarkEnd w:id="116"/>
    </w:p>
    <w:p w14:paraId="1C1F5CA7" w14:textId="77777777" w:rsidR="00E36B60" w:rsidRDefault="00E36B60">
      <w:pPr>
        <w:keepNext/>
        <w:spacing w:after="0" w:line="276" w:lineRule="auto"/>
        <w:jc w:val="both"/>
        <w:outlineLvl w:val="2"/>
        <w:rPr>
          <w:rFonts w:ascii="Times New Roman" w:eastAsia="Times New Roman" w:hAnsi="Times New Roman" w:cs="Times New Roman"/>
          <w:sz w:val="24"/>
          <w:szCs w:val="24"/>
          <w:lang w:eastAsia="pl-PL"/>
        </w:rPr>
      </w:pPr>
    </w:p>
    <w:tbl>
      <w:tblPr>
        <w:tblW w:w="9026" w:type="dxa"/>
        <w:tblLook w:val="04A0" w:firstRow="1" w:lastRow="0" w:firstColumn="1" w:lastColumn="0" w:noHBand="0" w:noVBand="1"/>
      </w:tblPr>
      <w:tblGrid>
        <w:gridCol w:w="2878"/>
        <w:gridCol w:w="1604"/>
        <w:gridCol w:w="2870"/>
        <w:gridCol w:w="1674"/>
      </w:tblGrid>
      <w:tr w:rsidR="00E36B60" w14:paraId="0400CD17"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A32283D" w14:textId="77777777" w:rsidR="00E36B60" w:rsidRDefault="00DF6B72">
            <w:pPr>
              <w:spacing w:after="0"/>
              <w:rPr>
                <w:rFonts w:ascii="Times New Roman" w:hAnsi="Times New Roman"/>
                <w:b/>
                <w:color w:val="233D81"/>
                <w:sz w:val="24"/>
              </w:rPr>
            </w:pPr>
            <w:r>
              <w:rPr>
                <w:rFonts w:ascii="Times New Roman" w:hAnsi="Times New Roman"/>
                <w:b/>
                <w:color w:val="233D81"/>
                <w:sz w:val="24"/>
              </w:rPr>
              <w:t>Nazwa zajęć/grupy zajęć</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13EA77D" w14:textId="77777777" w:rsidR="00E36B60" w:rsidRDefault="00DF6B72">
            <w:pPr>
              <w:spacing w:after="0"/>
              <w:rPr>
                <w:rFonts w:ascii="Times New Roman" w:hAnsi="Times New Roman"/>
                <w:b/>
                <w:color w:val="233D81"/>
                <w:sz w:val="24"/>
              </w:rPr>
            </w:pPr>
            <w:r>
              <w:rPr>
                <w:rFonts w:ascii="Times New Roman" w:hAnsi="Times New Roman"/>
                <w:b/>
                <w:color w:val="233D81"/>
                <w:sz w:val="24"/>
              </w:rPr>
              <w:t>Forma/formy zajęć</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BAC6604" w14:textId="77777777" w:rsidR="00E36B60" w:rsidRDefault="00DF6B72">
            <w:pPr>
              <w:spacing w:after="0"/>
              <w:rPr>
                <w:rFonts w:ascii="Times New Roman" w:hAnsi="Times New Roman"/>
                <w:b/>
                <w:color w:val="233D81"/>
                <w:sz w:val="24"/>
              </w:rPr>
            </w:pPr>
            <w:r>
              <w:rPr>
                <w:rFonts w:ascii="Times New Roman" w:hAnsi="Times New Roman"/>
                <w:b/>
                <w:color w:val="233D81"/>
                <w:sz w:val="24"/>
              </w:rPr>
              <w:t>Łączna liczna godzin zajęć</w:t>
            </w:r>
          </w:p>
          <w:p w14:paraId="6FD267D0" w14:textId="77777777" w:rsidR="00E36B60" w:rsidRDefault="00DF6B72">
            <w:pPr>
              <w:spacing w:after="0"/>
              <w:rPr>
                <w:rFonts w:ascii="Times New Roman" w:hAnsi="Times New Roman"/>
                <w:b/>
                <w:color w:val="233D81"/>
                <w:sz w:val="24"/>
              </w:rPr>
            </w:pPr>
            <w:r>
              <w:rPr>
                <w:rFonts w:ascii="Times New Roman" w:hAnsi="Times New Roman"/>
                <w:b/>
                <w:color w:val="233D81"/>
                <w:sz w:val="24"/>
              </w:rPr>
              <w:t>stacjonarne</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5E597E3" w14:textId="77777777" w:rsidR="00E36B60" w:rsidRDefault="00DF6B72">
            <w:pPr>
              <w:spacing w:after="0"/>
              <w:rPr>
                <w:rFonts w:ascii="Times New Roman" w:hAnsi="Times New Roman"/>
                <w:b/>
                <w:color w:val="233D81"/>
                <w:sz w:val="24"/>
              </w:rPr>
            </w:pPr>
            <w:r>
              <w:rPr>
                <w:rFonts w:ascii="Times New Roman" w:hAnsi="Times New Roman"/>
                <w:b/>
                <w:color w:val="233D81"/>
                <w:sz w:val="24"/>
              </w:rPr>
              <w:t>Liczba punktów ECTS</w:t>
            </w:r>
          </w:p>
        </w:tc>
      </w:tr>
      <w:tr w:rsidR="00E36B60" w14:paraId="0306B420" w14:textId="77777777">
        <w:trPr>
          <w:trHeight w:val="597"/>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2DC894F1" w14:textId="77777777" w:rsidR="00E36B60" w:rsidRDefault="00DF6B72">
            <w:pPr>
              <w:spacing w:after="0"/>
              <w:jc w:val="center"/>
              <w:rPr>
                <w:rFonts w:ascii="Times New Roman" w:hAnsi="Times New Roman"/>
                <w:sz w:val="24"/>
              </w:rPr>
            </w:pPr>
            <w:r>
              <w:rPr>
                <w:rFonts w:ascii="Times New Roman" w:hAnsi="Times New Roman"/>
                <w:sz w:val="24"/>
              </w:rPr>
              <w:t>Grupa treści podstawowych</w:t>
            </w:r>
          </w:p>
        </w:tc>
      </w:tr>
      <w:tr w:rsidR="00E36B60" w14:paraId="2DDE831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338E98C" w14:textId="77777777" w:rsidR="00E36B60" w:rsidRDefault="00DF6B72">
            <w:pPr>
              <w:spacing w:after="0"/>
              <w:rPr>
                <w:rFonts w:ascii="Times New Roman" w:hAnsi="Times New Roman"/>
                <w:sz w:val="24"/>
              </w:rPr>
            </w:pPr>
            <w:r>
              <w:rPr>
                <w:rFonts w:ascii="Times New Roman" w:hAnsi="Times New Roman"/>
                <w:sz w:val="24"/>
              </w:rPr>
              <w:t>Wybrane zagadnienia antropologii kulturowej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9646300"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B36B7E4"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D3964D8"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6FDB8A6"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C57F447" w14:textId="77777777" w:rsidR="00E36B60" w:rsidRDefault="00DF6B72">
            <w:pPr>
              <w:spacing w:after="0"/>
              <w:rPr>
                <w:rFonts w:ascii="Times New Roman" w:hAnsi="Times New Roman"/>
                <w:sz w:val="24"/>
              </w:rPr>
            </w:pPr>
            <w:r>
              <w:rPr>
                <w:rFonts w:ascii="Times New Roman" w:hAnsi="Times New Roman"/>
                <w:sz w:val="24"/>
              </w:rPr>
              <w:t>Logika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543295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C962834"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79129D0"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E56107B" w14:textId="77777777">
        <w:tc>
          <w:tcPr>
            <w:tcW w:w="2877" w:type="dxa"/>
            <w:tcBorders>
              <w:top w:val="single" w:sz="18" w:space="0" w:color="233D81"/>
              <w:left w:val="single" w:sz="18" w:space="0" w:color="233D81"/>
              <w:bottom w:val="single" w:sz="18" w:space="0" w:color="233D81"/>
              <w:right w:val="single" w:sz="18" w:space="0" w:color="233D81"/>
            </w:tcBorders>
          </w:tcPr>
          <w:p w14:paraId="2EA198F7" w14:textId="77777777" w:rsidR="00E36B60" w:rsidRDefault="00DF6B72">
            <w:pPr>
              <w:spacing w:after="0"/>
              <w:rPr>
                <w:rFonts w:ascii="Times New Roman" w:hAnsi="Times New Roman"/>
                <w:sz w:val="24"/>
              </w:rPr>
            </w:pPr>
            <w:r>
              <w:rPr>
                <w:rFonts w:ascii="Times New Roman" w:hAnsi="Times New Roman"/>
                <w:sz w:val="24"/>
              </w:rPr>
              <w:t>Metodologia badań naukowych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875FB5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13840FA"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62180C6"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41415801" w14:textId="77777777">
        <w:tc>
          <w:tcPr>
            <w:tcW w:w="2877" w:type="dxa"/>
            <w:tcBorders>
              <w:top w:val="single" w:sz="18" w:space="0" w:color="233D81"/>
              <w:left w:val="single" w:sz="18" w:space="0" w:color="233D81"/>
              <w:bottom w:val="single" w:sz="18" w:space="0" w:color="233D81"/>
              <w:right w:val="single" w:sz="18" w:space="0" w:color="233D81"/>
            </w:tcBorders>
          </w:tcPr>
          <w:p w14:paraId="26C335BF" w14:textId="77777777" w:rsidR="00E36B60" w:rsidRDefault="00DF6B72">
            <w:pPr>
              <w:spacing w:after="0"/>
              <w:rPr>
                <w:rFonts w:ascii="Times New Roman" w:hAnsi="Times New Roman"/>
                <w:sz w:val="24"/>
              </w:rPr>
            </w:pPr>
            <w:r>
              <w:rPr>
                <w:rFonts w:ascii="Times New Roman" w:hAnsi="Times New Roman"/>
                <w:sz w:val="24"/>
              </w:rPr>
              <w:t>Współczesne problemy socjologii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9F1ABEB"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75D0D72"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7D9954D"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E7EA084" w14:textId="77777777">
        <w:tc>
          <w:tcPr>
            <w:tcW w:w="2877" w:type="dxa"/>
            <w:tcBorders>
              <w:top w:val="single" w:sz="18" w:space="0" w:color="233D81"/>
              <w:left w:val="single" w:sz="18" w:space="0" w:color="233D81"/>
              <w:bottom w:val="single" w:sz="18" w:space="0" w:color="233D81"/>
              <w:right w:val="single" w:sz="18" w:space="0" w:color="233D81"/>
            </w:tcBorders>
          </w:tcPr>
          <w:p w14:paraId="02D9FE93" w14:textId="77777777" w:rsidR="00E36B60" w:rsidRDefault="00DF6B72">
            <w:pPr>
              <w:spacing w:after="0"/>
              <w:rPr>
                <w:rFonts w:ascii="Times New Roman" w:hAnsi="Times New Roman"/>
                <w:sz w:val="24"/>
              </w:rPr>
            </w:pPr>
            <w:r>
              <w:rPr>
                <w:rFonts w:ascii="Times New Roman" w:hAnsi="Times New Roman"/>
                <w:sz w:val="24"/>
              </w:rPr>
              <w:t>Współczesne problemy psychologii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0080993" w14:textId="77777777" w:rsidR="00E36B60" w:rsidRDefault="00DF6B72">
            <w:pPr>
              <w:spacing w:after="0"/>
              <w:rPr>
                <w:rFonts w:ascii="Times New Roman" w:hAnsi="Times New Roman"/>
                <w:sz w:val="24"/>
              </w:rPr>
            </w:pPr>
            <w:r>
              <w:rPr>
                <w:rFonts w:ascii="Times New Roman" w:hAnsi="Times New Roman"/>
                <w:sz w:val="24"/>
              </w:rPr>
              <w:t xml:space="preserve">wykład, </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F63FA69"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98A6CD9"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E37D8F1" w14:textId="77777777">
        <w:tc>
          <w:tcPr>
            <w:tcW w:w="2877" w:type="dxa"/>
            <w:tcBorders>
              <w:top w:val="single" w:sz="18" w:space="0" w:color="233D81"/>
              <w:left w:val="single" w:sz="18" w:space="0" w:color="233D81"/>
              <w:bottom w:val="single" w:sz="18" w:space="0" w:color="233D81"/>
              <w:right w:val="single" w:sz="18" w:space="0" w:color="233D81"/>
            </w:tcBorders>
          </w:tcPr>
          <w:p w14:paraId="3AE0C012" w14:textId="77777777" w:rsidR="00E36B60" w:rsidRDefault="00DF6B72">
            <w:pPr>
              <w:spacing w:after="0"/>
              <w:rPr>
                <w:rFonts w:ascii="Times New Roman" w:hAnsi="Times New Roman"/>
                <w:sz w:val="24"/>
              </w:rPr>
            </w:pPr>
            <w:r>
              <w:rPr>
                <w:rFonts w:ascii="Times New Roman" w:hAnsi="Times New Roman"/>
                <w:sz w:val="24"/>
              </w:rPr>
              <w:t>Współczesne koncepcje filozofii i etyki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B353D64" w14:textId="77777777" w:rsidR="00E36B60" w:rsidRDefault="00DF6B72">
            <w:pPr>
              <w:spacing w:after="0"/>
              <w:rPr>
                <w:rFonts w:ascii="Times New Roman" w:hAnsi="Times New Roman"/>
                <w:color w:val="FF0000"/>
                <w:sz w:val="24"/>
              </w:rPr>
            </w:pPr>
            <w:r>
              <w:rPr>
                <w:rFonts w:ascii="Times New Roman" w:hAnsi="Times New Roman"/>
                <w:sz w:val="24"/>
              </w:rPr>
              <w:t xml:space="preserve">wykład, </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48110C7" w14:textId="77777777" w:rsidR="00E36B60" w:rsidRDefault="00DF6B72">
            <w:pPr>
              <w:spacing w:after="0"/>
              <w:rPr>
                <w:rFonts w:ascii="Times New Roman" w:hAnsi="Times New Roman"/>
                <w:color w:val="FF0000"/>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66D67E8" w14:textId="77777777" w:rsidR="00E36B60" w:rsidRDefault="00DF6B72">
            <w:pPr>
              <w:spacing w:after="0" w:line="360" w:lineRule="auto"/>
              <w:rPr>
                <w:rFonts w:ascii="Times New Roman" w:hAnsi="Times New Roman"/>
                <w:color w:val="FF0000"/>
                <w:sz w:val="24"/>
              </w:rPr>
            </w:pPr>
            <w:r>
              <w:rPr>
                <w:rFonts w:ascii="Times New Roman" w:hAnsi="Times New Roman"/>
                <w:sz w:val="24"/>
              </w:rPr>
              <w:t>2</w:t>
            </w:r>
          </w:p>
        </w:tc>
      </w:tr>
      <w:tr w:rsidR="00E36B60" w14:paraId="0729FDBD" w14:textId="77777777">
        <w:tc>
          <w:tcPr>
            <w:tcW w:w="2877" w:type="dxa"/>
            <w:tcBorders>
              <w:top w:val="single" w:sz="18" w:space="0" w:color="233D81"/>
              <w:left w:val="single" w:sz="18" w:space="0" w:color="233D81"/>
              <w:bottom w:val="single" w:sz="18" w:space="0" w:color="233D81"/>
              <w:right w:val="single" w:sz="18" w:space="0" w:color="233D81"/>
            </w:tcBorders>
          </w:tcPr>
          <w:p w14:paraId="2F8A6F17" w14:textId="77777777" w:rsidR="00E36B60" w:rsidRDefault="00DF6B72">
            <w:pPr>
              <w:spacing w:after="0"/>
              <w:rPr>
                <w:rFonts w:ascii="Times New Roman" w:hAnsi="Times New Roman"/>
                <w:sz w:val="24"/>
              </w:rPr>
            </w:pPr>
            <w:r>
              <w:rPr>
                <w:rFonts w:ascii="Times New Roman" w:hAnsi="Times New Roman"/>
                <w:sz w:val="24"/>
              </w:rPr>
              <w:t>Technologie informacyjne w naukach społecznych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CD4A184"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4452ED4"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D2247D1"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75B5A6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0F7E2D8" w14:textId="77777777" w:rsidR="00E36B60" w:rsidRDefault="00DF6B72">
            <w:pPr>
              <w:spacing w:after="0"/>
              <w:rPr>
                <w:rFonts w:ascii="Times New Roman" w:hAnsi="Times New Roman"/>
                <w:color w:val="FF0000"/>
                <w:sz w:val="24"/>
              </w:rPr>
            </w:pPr>
            <w:r>
              <w:rPr>
                <w:rFonts w:ascii="Times New Roman" w:hAnsi="Times New Roman"/>
                <w:sz w:val="24"/>
              </w:rPr>
              <w:t>Filozoficzne podstawy pomocy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0C67898"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90D5070" w14:textId="77777777" w:rsidR="00E36B60" w:rsidRDefault="00DF6B72">
            <w:pPr>
              <w:spacing w:after="0"/>
              <w:rPr>
                <w:rFonts w:ascii="Times New Roman" w:hAnsi="Times New Roman"/>
                <w:sz w:val="24"/>
              </w:rPr>
            </w:pPr>
            <w:r>
              <w:rPr>
                <w:rFonts w:ascii="Times New Roman" w:hAnsi="Times New Roman"/>
                <w:sz w:val="24"/>
              </w:rPr>
              <w:t>15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ED39DD8"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EC7B858" w14:textId="77777777">
        <w:trPr>
          <w:trHeight w:val="583"/>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06A83A0D" w14:textId="77777777" w:rsidR="00E36B60" w:rsidRDefault="00DF6B72">
            <w:pPr>
              <w:spacing w:after="0"/>
              <w:jc w:val="center"/>
              <w:rPr>
                <w:rFonts w:ascii="Times New Roman" w:hAnsi="Times New Roman"/>
                <w:sz w:val="24"/>
              </w:rPr>
            </w:pPr>
            <w:r>
              <w:rPr>
                <w:rFonts w:ascii="Times New Roman" w:hAnsi="Times New Roman"/>
                <w:sz w:val="24"/>
              </w:rPr>
              <w:t>Grupa treści kierunkowych</w:t>
            </w:r>
          </w:p>
        </w:tc>
      </w:tr>
      <w:tr w:rsidR="00E36B60" w14:paraId="1DFD760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EF80DF1" w14:textId="77777777" w:rsidR="00E36B60" w:rsidRDefault="00DF6B72">
            <w:pPr>
              <w:spacing w:after="0"/>
              <w:rPr>
                <w:rFonts w:ascii="Times New Roman" w:hAnsi="Times New Roman"/>
                <w:sz w:val="24"/>
              </w:rPr>
            </w:pPr>
            <w:r>
              <w:rPr>
                <w:rFonts w:ascii="Times New Roman" w:hAnsi="Times New Roman"/>
                <w:sz w:val="24"/>
              </w:rPr>
              <w:t>Teoretyczne podstawy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D3BA7B3"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49D4D01"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19FE412" w14:textId="77777777" w:rsidR="00E36B60" w:rsidRDefault="00DF6B72">
            <w:pPr>
              <w:spacing w:after="0" w:line="360" w:lineRule="auto"/>
              <w:rPr>
                <w:rFonts w:ascii="Times New Roman" w:hAnsi="Times New Roman"/>
                <w:sz w:val="24"/>
              </w:rPr>
            </w:pPr>
            <w:r>
              <w:rPr>
                <w:rFonts w:ascii="Times New Roman" w:hAnsi="Times New Roman"/>
                <w:sz w:val="24"/>
              </w:rPr>
              <w:t>4</w:t>
            </w:r>
          </w:p>
        </w:tc>
      </w:tr>
      <w:tr w:rsidR="00E36B60" w14:paraId="1214F2C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FA5F58A" w14:textId="77777777" w:rsidR="00E36B60" w:rsidRDefault="00DF6B72">
            <w:pPr>
              <w:spacing w:after="0"/>
              <w:rPr>
                <w:rFonts w:ascii="Times New Roman" w:hAnsi="Times New Roman"/>
                <w:sz w:val="24"/>
              </w:rPr>
            </w:pPr>
            <w:r>
              <w:rPr>
                <w:rFonts w:ascii="Times New Roman" w:hAnsi="Times New Roman"/>
                <w:sz w:val="24"/>
              </w:rPr>
              <w:t>Ekonomia społeczna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CC96070"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4857019"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E2A2687"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7D9B606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8B22E5B" w14:textId="77777777" w:rsidR="00E36B60" w:rsidRDefault="00DF6B72">
            <w:pPr>
              <w:spacing w:after="0"/>
              <w:rPr>
                <w:rFonts w:ascii="Times New Roman" w:hAnsi="Times New Roman"/>
                <w:sz w:val="24"/>
              </w:rPr>
            </w:pPr>
            <w:r>
              <w:rPr>
                <w:rFonts w:ascii="Times New Roman" w:hAnsi="Times New Roman"/>
                <w:sz w:val="24"/>
              </w:rPr>
              <w:t>Seminarium magisterskie i praca dyplomowa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6A93B23"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54EA500"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51CD16F" w14:textId="77777777" w:rsidR="00E36B60" w:rsidRDefault="00DF6B72">
            <w:pPr>
              <w:spacing w:after="0" w:line="360" w:lineRule="auto"/>
              <w:rPr>
                <w:rFonts w:ascii="Times New Roman" w:hAnsi="Times New Roman"/>
                <w:sz w:val="24"/>
              </w:rPr>
            </w:pPr>
            <w:r>
              <w:rPr>
                <w:rFonts w:ascii="Times New Roman" w:hAnsi="Times New Roman"/>
                <w:sz w:val="24"/>
              </w:rPr>
              <w:t>5</w:t>
            </w:r>
          </w:p>
        </w:tc>
      </w:tr>
      <w:tr w:rsidR="00E36B60" w14:paraId="5892E50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CCDF10F" w14:textId="77777777" w:rsidR="00E36B60" w:rsidRDefault="00DF6B72">
            <w:pPr>
              <w:spacing w:after="0"/>
              <w:rPr>
                <w:rFonts w:ascii="Times New Roman" w:hAnsi="Times New Roman"/>
                <w:sz w:val="24"/>
              </w:rPr>
            </w:pPr>
            <w:r>
              <w:rPr>
                <w:rFonts w:ascii="Times New Roman" w:hAnsi="Times New Roman"/>
                <w:sz w:val="24"/>
              </w:rPr>
              <w:t>Metodyka pracy socjalnej 1</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3A5BBB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81F5191"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4890BB5"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B09832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66972A6" w14:textId="77777777" w:rsidR="00E36B60" w:rsidRDefault="00DF6B72">
            <w:pPr>
              <w:spacing w:after="0"/>
              <w:rPr>
                <w:rFonts w:ascii="Times New Roman" w:hAnsi="Times New Roman"/>
                <w:sz w:val="24"/>
              </w:rPr>
            </w:pPr>
            <w:r>
              <w:rPr>
                <w:rFonts w:ascii="Times New Roman" w:hAnsi="Times New Roman"/>
                <w:sz w:val="24"/>
              </w:rPr>
              <w:t>Diagnoza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65FFEC1"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BBD11A6"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F5AD77B"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46AA1F3"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6F8E6DB" w14:textId="77777777" w:rsidR="00E36B60" w:rsidRDefault="00DF6B72">
            <w:pPr>
              <w:spacing w:after="0"/>
              <w:rPr>
                <w:rFonts w:ascii="Times New Roman" w:hAnsi="Times New Roman"/>
                <w:sz w:val="24"/>
              </w:rPr>
            </w:pPr>
            <w:r>
              <w:rPr>
                <w:rFonts w:ascii="Times New Roman" w:hAnsi="Times New Roman"/>
                <w:sz w:val="24"/>
              </w:rPr>
              <w:t>Wybrane zagadnienia polityki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5BD0CD1"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0A17CAE"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E38CF05"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105D3DD"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9D3A46C" w14:textId="77777777" w:rsidR="00E36B60" w:rsidRDefault="00DF6B72">
            <w:pPr>
              <w:spacing w:after="0"/>
              <w:rPr>
                <w:rFonts w:ascii="Times New Roman" w:hAnsi="Times New Roman"/>
                <w:sz w:val="24"/>
              </w:rPr>
            </w:pPr>
            <w:r>
              <w:rPr>
                <w:rFonts w:ascii="Times New Roman" w:hAnsi="Times New Roman"/>
                <w:sz w:val="24"/>
              </w:rPr>
              <w:t>Warsztaty umiejętności interpersonalnych</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7577F1B"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2B3E74F"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ABD7387"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636CD671" w14:textId="77777777">
        <w:tc>
          <w:tcPr>
            <w:tcW w:w="2877" w:type="dxa"/>
            <w:tcBorders>
              <w:top w:val="single" w:sz="18" w:space="0" w:color="233D81"/>
              <w:left w:val="single" w:sz="18" w:space="0" w:color="233D81"/>
              <w:bottom w:val="single" w:sz="18" w:space="0" w:color="233D81"/>
              <w:right w:val="single" w:sz="18" w:space="0" w:color="233D81"/>
            </w:tcBorders>
          </w:tcPr>
          <w:p w14:paraId="079DAC9D" w14:textId="77777777" w:rsidR="00E36B60" w:rsidRDefault="00DF6B72">
            <w:pPr>
              <w:spacing w:after="0"/>
              <w:rPr>
                <w:rFonts w:ascii="Times New Roman" w:hAnsi="Times New Roman"/>
                <w:sz w:val="24"/>
              </w:rPr>
            </w:pPr>
            <w:r>
              <w:rPr>
                <w:rFonts w:ascii="Times New Roman" w:hAnsi="Times New Roman"/>
                <w:sz w:val="24"/>
              </w:rPr>
              <w:lastRenderedPageBreak/>
              <w:t>Wybrane zagadnienia pedagogiki specjalnej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6F3C91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1767131"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7E1259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9DB928C" w14:textId="77777777">
        <w:tc>
          <w:tcPr>
            <w:tcW w:w="2877" w:type="dxa"/>
            <w:tcBorders>
              <w:top w:val="single" w:sz="18" w:space="0" w:color="233D81"/>
              <w:left w:val="single" w:sz="18" w:space="0" w:color="233D81"/>
              <w:bottom w:val="single" w:sz="18" w:space="0" w:color="233D81"/>
              <w:right w:val="single" w:sz="18" w:space="0" w:color="233D81"/>
            </w:tcBorders>
          </w:tcPr>
          <w:p w14:paraId="616BA828" w14:textId="77777777" w:rsidR="00E36B60" w:rsidRDefault="00DF6B72">
            <w:pPr>
              <w:spacing w:after="0"/>
              <w:rPr>
                <w:rFonts w:ascii="Times New Roman" w:hAnsi="Times New Roman"/>
                <w:sz w:val="24"/>
              </w:rPr>
            </w:pPr>
            <w:r>
              <w:rPr>
                <w:rFonts w:ascii="Times New Roman" w:hAnsi="Times New Roman"/>
                <w:sz w:val="24"/>
              </w:rPr>
              <w:t>Wybrane zagadnienia psychologii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A1EF113"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0137159"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4F01828"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7ECDF53D"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1791BA70" w14:textId="77777777" w:rsidR="00E36B60" w:rsidRDefault="00DF6B72">
            <w:pPr>
              <w:spacing w:after="0"/>
              <w:rPr>
                <w:rFonts w:ascii="Times New Roman" w:hAnsi="Times New Roman"/>
                <w:sz w:val="24"/>
              </w:rPr>
            </w:pPr>
            <w:r>
              <w:rPr>
                <w:rFonts w:ascii="Times New Roman" w:hAnsi="Times New Roman"/>
                <w:sz w:val="24"/>
              </w:rPr>
              <w:t>Seminarium magisterskie i praca dyplomowa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CAA094B"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2335B56"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743CAF4" w14:textId="77777777" w:rsidR="00E36B60" w:rsidRDefault="00DF6B72">
            <w:pPr>
              <w:spacing w:after="0" w:line="360" w:lineRule="auto"/>
              <w:rPr>
                <w:rFonts w:ascii="Times New Roman" w:hAnsi="Times New Roman"/>
                <w:sz w:val="24"/>
              </w:rPr>
            </w:pPr>
            <w:r>
              <w:rPr>
                <w:rFonts w:ascii="Times New Roman" w:hAnsi="Times New Roman"/>
                <w:sz w:val="24"/>
              </w:rPr>
              <w:t>6</w:t>
            </w:r>
          </w:p>
        </w:tc>
      </w:tr>
      <w:tr w:rsidR="00E36B60" w14:paraId="7DE1EB8C"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E461614" w14:textId="77777777" w:rsidR="00E36B60" w:rsidRDefault="00DF6B72">
            <w:pPr>
              <w:spacing w:after="0"/>
              <w:rPr>
                <w:rFonts w:ascii="Times New Roman" w:hAnsi="Times New Roman"/>
                <w:sz w:val="24"/>
              </w:rPr>
            </w:pPr>
            <w:r>
              <w:rPr>
                <w:rFonts w:ascii="Times New Roman" w:hAnsi="Times New Roman"/>
                <w:sz w:val="24"/>
              </w:rPr>
              <w:t xml:space="preserve">Współczesne problemy pedagogiki społecznej/ </w:t>
            </w:r>
            <w:proofErr w:type="spellStart"/>
            <w:r>
              <w:rPr>
                <w:rFonts w:ascii="Times New Roman" w:hAnsi="Times New Roman"/>
                <w:sz w:val="24"/>
              </w:rPr>
              <w:t>Contemporary</w:t>
            </w:r>
            <w:proofErr w:type="spellEnd"/>
            <w:r>
              <w:rPr>
                <w:rFonts w:ascii="Times New Roman" w:hAnsi="Times New Roman"/>
                <w:sz w:val="24"/>
              </w:rPr>
              <w:t xml:space="preserve"> </w:t>
            </w:r>
            <w:proofErr w:type="spellStart"/>
            <w:r>
              <w:rPr>
                <w:rFonts w:ascii="Times New Roman" w:hAnsi="Times New Roman"/>
                <w:sz w:val="24"/>
              </w:rPr>
              <w:t>problems</w:t>
            </w:r>
            <w:proofErr w:type="spellEnd"/>
            <w:r>
              <w:rPr>
                <w:rFonts w:ascii="Times New Roman" w:hAnsi="Times New Roman"/>
                <w:sz w:val="24"/>
              </w:rPr>
              <w:t xml:space="preserve"> of </w:t>
            </w:r>
            <w:proofErr w:type="spellStart"/>
            <w:r>
              <w:rPr>
                <w:rFonts w:ascii="Times New Roman" w:hAnsi="Times New Roman"/>
                <w:sz w:val="24"/>
              </w:rPr>
              <w:t>social</w:t>
            </w:r>
            <w:proofErr w:type="spellEnd"/>
            <w:r>
              <w:rPr>
                <w:rFonts w:ascii="Times New Roman" w:hAnsi="Times New Roman"/>
                <w:sz w:val="24"/>
              </w:rPr>
              <w:t xml:space="preserve"> </w:t>
            </w:r>
            <w:proofErr w:type="spellStart"/>
            <w:r>
              <w:rPr>
                <w:rFonts w:ascii="Times New Roman" w:hAnsi="Times New Roman"/>
                <w:sz w:val="24"/>
              </w:rPr>
              <w:t>pedagogy</w:t>
            </w:r>
            <w:proofErr w:type="spellEnd"/>
          </w:p>
        </w:tc>
        <w:tc>
          <w:tcPr>
            <w:tcW w:w="1604" w:type="dxa"/>
            <w:tcBorders>
              <w:top w:val="single" w:sz="18" w:space="0" w:color="233D81"/>
              <w:left w:val="single" w:sz="18" w:space="0" w:color="233D81"/>
              <w:bottom w:val="single" w:sz="18" w:space="0" w:color="233D81"/>
              <w:right w:val="single" w:sz="18" w:space="0" w:color="233D81"/>
            </w:tcBorders>
            <w:vAlign w:val="center"/>
          </w:tcPr>
          <w:p w14:paraId="21C9CCEB"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5C70A11"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FDA1EF1"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AD4CFD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F165E8E" w14:textId="77777777" w:rsidR="00E36B60" w:rsidRDefault="00DF6B72">
            <w:pPr>
              <w:spacing w:after="0"/>
              <w:rPr>
                <w:rFonts w:ascii="Times New Roman" w:hAnsi="Times New Roman"/>
                <w:sz w:val="24"/>
              </w:rPr>
            </w:pPr>
            <w:r>
              <w:rPr>
                <w:rFonts w:ascii="Times New Roman" w:hAnsi="Times New Roman"/>
                <w:sz w:val="24"/>
              </w:rPr>
              <w:t>Organizacja pomocy społecznej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83661C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952C4BF"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5752B41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23C211E"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1366F5A" w14:textId="77777777" w:rsidR="00E36B60" w:rsidRDefault="00DF6B72">
            <w:pPr>
              <w:spacing w:after="0"/>
              <w:rPr>
                <w:rFonts w:ascii="Times New Roman" w:hAnsi="Times New Roman"/>
                <w:sz w:val="24"/>
              </w:rPr>
            </w:pPr>
            <w:r>
              <w:rPr>
                <w:rFonts w:ascii="Times New Roman" w:hAnsi="Times New Roman"/>
                <w:sz w:val="24"/>
              </w:rPr>
              <w:t>Metodyka pracy socjalnej 2</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05AC063"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49376FF" w14:textId="77777777" w:rsidR="00E36B60" w:rsidRDefault="00DF6B72">
            <w:pPr>
              <w:spacing w:after="0"/>
              <w:rPr>
                <w:rFonts w:ascii="Times New Roman" w:hAnsi="Times New Roman"/>
                <w:sz w:val="24"/>
              </w:rPr>
            </w:pPr>
            <w:r>
              <w:rPr>
                <w:rFonts w:ascii="Times New Roman" w:hAnsi="Times New Roman"/>
                <w:sz w:val="24"/>
              </w:rPr>
              <w:t>30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848F717" w14:textId="77777777" w:rsidR="00E36B60" w:rsidRDefault="00DF6B72">
            <w:pPr>
              <w:spacing w:after="0" w:line="360" w:lineRule="auto"/>
              <w:rPr>
                <w:rFonts w:ascii="Times New Roman" w:hAnsi="Times New Roman"/>
                <w:sz w:val="24"/>
              </w:rPr>
            </w:pPr>
            <w:r>
              <w:rPr>
                <w:rFonts w:ascii="Times New Roman" w:hAnsi="Times New Roman"/>
                <w:sz w:val="24"/>
              </w:rPr>
              <w:t>2,5</w:t>
            </w:r>
          </w:p>
        </w:tc>
      </w:tr>
      <w:tr w:rsidR="00E36B60" w14:paraId="0469C3ED"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7CF6E16" w14:textId="77777777" w:rsidR="00E36B60" w:rsidRDefault="00DF6B72">
            <w:pPr>
              <w:spacing w:after="0"/>
              <w:rPr>
                <w:rFonts w:ascii="Times New Roman" w:hAnsi="Times New Roman"/>
                <w:sz w:val="24"/>
              </w:rPr>
            </w:pPr>
            <w:r>
              <w:rPr>
                <w:rFonts w:ascii="Times New Roman" w:hAnsi="Times New Roman"/>
                <w:sz w:val="24"/>
              </w:rPr>
              <w:t>Opieka i terapia w pomocy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BBF3B4E"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252D5BD"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EDE6232"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12D007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88E1192" w14:textId="77777777" w:rsidR="00E36B60" w:rsidRDefault="00DF6B72">
            <w:pPr>
              <w:spacing w:after="0"/>
              <w:rPr>
                <w:rFonts w:ascii="Times New Roman" w:hAnsi="Times New Roman"/>
                <w:sz w:val="24"/>
              </w:rPr>
            </w:pPr>
            <w:r>
              <w:rPr>
                <w:rFonts w:ascii="Times New Roman" w:hAnsi="Times New Roman"/>
                <w:sz w:val="24"/>
              </w:rPr>
              <w:t>Praca socjalna w Europie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D44E9E7"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7CE10EB"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76BE495" w14:textId="77777777" w:rsidR="00E36B60" w:rsidRDefault="00DF6B72">
            <w:pPr>
              <w:spacing w:after="0" w:line="360" w:lineRule="auto"/>
              <w:rPr>
                <w:rFonts w:ascii="Times New Roman" w:hAnsi="Times New Roman"/>
                <w:sz w:val="24"/>
              </w:rPr>
            </w:pPr>
            <w:r>
              <w:rPr>
                <w:rFonts w:ascii="Times New Roman" w:hAnsi="Times New Roman"/>
                <w:sz w:val="24"/>
              </w:rPr>
              <w:t>2,5</w:t>
            </w:r>
          </w:p>
        </w:tc>
      </w:tr>
      <w:tr w:rsidR="00E36B60" w14:paraId="780BAD77"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677DB5B" w14:textId="77777777" w:rsidR="00E36B60" w:rsidRDefault="00DF6B72">
            <w:pPr>
              <w:spacing w:after="0"/>
              <w:rPr>
                <w:rFonts w:ascii="Times New Roman" w:hAnsi="Times New Roman"/>
                <w:sz w:val="24"/>
              </w:rPr>
            </w:pPr>
            <w:r>
              <w:rPr>
                <w:rFonts w:ascii="Times New Roman" w:hAnsi="Times New Roman"/>
                <w:sz w:val="24"/>
              </w:rPr>
              <w:t>Pedagogika resocjalizacyjna</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F26EAC8"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309C163"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84CDEC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5CA276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30AB65F" w14:textId="77777777" w:rsidR="00E36B60" w:rsidRDefault="00DF6B72">
            <w:pPr>
              <w:spacing w:after="0"/>
              <w:rPr>
                <w:rFonts w:ascii="Times New Roman" w:hAnsi="Times New Roman"/>
                <w:sz w:val="24"/>
              </w:rPr>
            </w:pPr>
            <w:r>
              <w:rPr>
                <w:rFonts w:ascii="Times New Roman" w:hAnsi="Times New Roman"/>
                <w:sz w:val="24"/>
              </w:rPr>
              <w:t>Seminarium magisterskie i praca dyplomowa 3</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D035C5C"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4FB2D63"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308DB19" w14:textId="77777777" w:rsidR="00E36B60" w:rsidRDefault="00DF6B72">
            <w:pPr>
              <w:spacing w:after="0" w:line="360" w:lineRule="auto"/>
              <w:rPr>
                <w:rFonts w:ascii="Times New Roman" w:hAnsi="Times New Roman"/>
                <w:sz w:val="24"/>
              </w:rPr>
            </w:pPr>
            <w:r>
              <w:rPr>
                <w:rFonts w:ascii="Times New Roman" w:hAnsi="Times New Roman"/>
                <w:sz w:val="24"/>
              </w:rPr>
              <w:t>6</w:t>
            </w:r>
          </w:p>
        </w:tc>
      </w:tr>
      <w:tr w:rsidR="00E36B60" w14:paraId="75C27629"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67563B4F" w14:textId="77777777" w:rsidR="00E36B60" w:rsidRDefault="00DF6B72">
            <w:pPr>
              <w:spacing w:after="0"/>
              <w:rPr>
                <w:rFonts w:ascii="Times New Roman" w:hAnsi="Times New Roman"/>
                <w:sz w:val="24"/>
              </w:rPr>
            </w:pPr>
            <w:proofErr w:type="spellStart"/>
            <w:r>
              <w:rPr>
                <w:rFonts w:ascii="Times New Roman" w:hAnsi="Times New Roman"/>
                <w:sz w:val="24"/>
              </w:rPr>
              <w:t>Superwizja</w:t>
            </w:r>
            <w:proofErr w:type="spellEnd"/>
          </w:p>
        </w:tc>
        <w:tc>
          <w:tcPr>
            <w:tcW w:w="1604" w:type="dxa"/>
            <w:tcBorders>
              <w:top w:val="single" w:sz="18" w:space="0" w:color="233D81"/>
              <w:left w:val="single" w:sz="18" w:space="0" w:color="233D81"/>
              <w:bottom w:val="single" w:sz="18" w:space="0" w:color="233D81"/>
              <w:right w:val="single" w:sz="18" w:space="0" w:color="233D81"/>
            </w:tcBorders>
          </w:tcPr>
          <w:p w14:paraId="722E3C02"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2C111A8"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3CF60D3"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4705102D" w14:textId="77777777">
        <w:tc>
          <w:tcPr>
            <w:tcW w:w="2877" w:type="dxa"/>
            <w:tcBorders>
              <w:top w:val="single" w:sz="18" w:space="0" w:color="233D81"/>
              <w:left w:val="single" w:sz="18" w:space="0" w:color="233D81"/>
              <w:bottom w:val="single" w:sz="18" w:space="0" w:color="233D81"/>
              <w:right w:val="single" w:sz="18" w:space="0" w:color="233D81"/>
            </w:tcBorders>
          </w:tcPr>
          <w:p w14:paraId="403BF84F" w14:textId="77777777" w:rsidR="00E36B60" w:rsidRDefault="00DF6B72">
            <w:pPr>
              <w:spacing w:after="0"/>
              <w:rPr>
                <w:rFonts w:ascii="Times New Roman" w:hAnsi="Times New Roman"/>
                <w:sz w:val="24"/>
              </w:rPr>
            </w:pPr>
            <w:r>
              <w:rPr>
                <w:rFonts w:ascii="Times New Roman" w:hAnsi="Times New Roman"/>
                <w:sz w:val="24"/>
              </w:rPr>
              <w:t>Zarządzanie usługami społecznymi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7B1BA73"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84AC01E"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6B91FC8"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1FCF9139" w14:textId="77777777">
        <w:tc>
          <w:tcPr>
            <w:tcW w:w="2877" w:type="dxa"/>
            <w:tcBorders>
              <w:top w:val="single" w:sz="18" w:space="0" w:color="233D81"/>
              <w:left w:val="single" w:sz="18" w:space="0" w:color="233D81"/>
              <w:bottom w:val="single" w:sz="18" w:space="0" w:color="233D81"/>
              <w:right w:val="single" w:sz="18" w:space="0" w:color="233D81"/>
            </w:tcBorders>
          </w:tcPr>
          <w:p w14:paraId="284A63FE" w14:textId="77777777" w:rsidR="00E36B60" w:rsidRDefault="00DF6B72">
            <w:pPr>
              <w:spacing w:after="0"/>
              <w:rPr>
                <w:rFonts w:ascii="Times New Roman" w:hAnsi="Times New Roman"/>
                <w:sz w:val="24"/>
              </w:rPr>
            </w:pPr>
            <w:r>
              <w:rPr>
                <w:rFonts w:ascii="Times New Roman" w:hAnsi="Times New Roman"/>
                <w:sz w:val="24"/>
              </w:rPr>
              <w:t>Metodyka pracy asystenta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48EAD25A"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394A0AE"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7E5392F" w14:textId="77777777" w:rsidR="00E36B60" w:rsidRDefault="00DF6B72">
            <w:pPr>
              <w:spacing w:after="0" w:line="360" w:lineRule="auto"/>
              <w:rPr>
                <w:rFonts w:ascii="Times New Roman" w:hAnsi="Times New Roman"/>
                <w:sz w:val="24"/>
              </w:rPr>
            </w:pPr>
            <w:r>
              <w:rPr>
                <w:rFonts w:ascii="Times New Roman" w:hAnsi="Times New Roman"/>
                <w:sz w:val="24"/>
              </w:rPr>
              <w:t>3</w:t>
            </w:r>
          </w:p>
        </w:tc>
      </w:tr>
      <w:tr w:rsidR="00E36B60" w14:paraId="6C916361" w14:textId="77777777">
        <w:tc>
          <w:tcPr>
            <w:tcW w:w="2877" w:type="dxa"/>
            <w:tcBorders>
              <w:top w:val="single" w:sz="18" w:space="0" w:color="233D81"/>
              <w:left w:val="single" w:sz="18" w:space="0" w:color="233D81"/>
              <w:bottom w:val="single" w:sz="18" w:space="0" w:color="233D81"/>
              <w:right w:val="single" w:sz="18" w:space="0" w:color="233D81"/>
            </w:tcBorders>
          </w:tcPr>
          <w:p w14:paraId="790306AE" w14:textId="77777777" w:rsidR="00E36B60" w:rsidRDefault="00DF6B72">
            <w:pPr>
              <w:spacing w:after="0"/>
              <w:rPr>
                <w:rFonts w:ascii="Times New Roman" w:hAnsi="Times New Roman"/>
                <w:sz w:val="24"/>
              </w:rPr>
            </w:pPr>
            <w:r>
              <w:rPr>
                <w:rFonts w:ascii="Times New Roman" w:hAnsi="Times New Roman"/>
                <w:sz w:val="24"/>
              </w:rPr>
              <w:t>Partnerstwo lokalne i wspólnoty samorządowe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4242C4A"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AC3B5B9"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11F65C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2F3C422C" w14:textId="77777777">
        <w:tc>
          <w:tcPr>
            <w:tcW w:w="2877" w:type="dxa"/>
            <w:tcBorders>
              <w:top w:val="single" w:sz="18" w:space="0" w:color="233D81"/>
              <w:left w:val="single" w:sz="18" w:space="0" w:color="233D81"/>
              <w:bottom w:val="single" w:sz="18" w:space="0" w:color="233D81"/>
              <w:right w:val="single" w:sz="18" w:space="0" w:color="233D81"/>
            </w:tcBorders>
          </w:tcPr>
          <w:p w14:paraId="209E6E63" w14:textId="77777777" w:rsidR="00E36B60" w:rsidRDefault="00DF6B72">
            <w:pPr>
              <w:spacing w:after="0"/>
              <w:rPr>
                <w:rFonts w:ascii="Times New Roman" w:hAnsi="Times New Roman"/>
                <w:sz w:val="24"/>
              </w:rPr>
            </w:pPr>
            <w:r>
              <w:rPr>
                <w:rFonts w:ascii="Times New Roman" w:hAnsi="Times New Roman"/>
                <w:sz w:val="24"/>
              </w:rPr>
              <w:t>Poradnictwo specjalistyczne w pomocy społecznej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8FD8009" w14:textId="77777777" w:rsidR="00E36B60" w:rsidRDefault="00DF6B72">
            <w:pPr>
              <w:spacing w:after="0"/>
              <w:rPr>
                <w:rFonts w:ascii="Times New Roman" w:hAnsi="Times New Roman"/>
                <w:color w:val="FF0000"/>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025E2B0"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87658DF"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1F58F12F" w14:textId="77777777">
        <w:tc>
          <w:tcPr>
            <w:tcW w:w="2877" w:type="dxa"/>
            <w:tcBorders>
              <w:top w:val="single" w:sz="18" w:space="0" w:color="233D81"/>
              <w:left w:val="single" w:sz="18" w:space="0" w:color="233D81"/>
              <w:bottom w:val="single" w:sz="18" w:space="0" w:color="233D81"/>
              <w:right w:val="single" w:sz="18" w:space="0" w:color="233D81"/>
            </w:tcBorders>
          </w:tcPr>
          <w:p w14:paraId="35C35FB0" w14:textId="77777777" w:rsidR="00E36B60" w:rsidRDefault="00DF6B72">
            <w:pPr>
              <w:spacing w:after="0"/>
              <w:rPr>
                <w:rFonts w:ascii="Times New Roman" w:hAnsi="Times New Roman"/>
                <w:sz w:val="24"/>
              </w:rPr>
            </w:pPr>
            <w:r>
              <w:rPr>
                <w:rFonts w:ascii="Times New Roman" w:hAnsi="Times New Roman"/>
                <w:sz w:val="24"/>
              </w:rPr>
              <w:t>Etyka w pracy socjalnej</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233AA447" w14:textId="77777777" w:rsidR="00E36B60" w:rsidRDefault="00DF6B72">
            <w:pPr>
              <w:spacing w:after="0"/>
              <w:rPr>
                <w:rFonts w:ascii="Times New Roman" w:hAnsi="Times New Roman"/>
                <w:color w:val="FF0000"/>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1BBCFA42"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BD96DE0"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0CE9D6E" w14:textId="77777777">
        <w:tc>
          <w:tcPr>
            <w:tcW w:w="2877" w:type="dxa"/>
            <w:tcBorders>
              <w:top w:val="single" w:sz="18" w:space="0" w:color="233D81"/>
              <w:left w:val="single" w:sz="18" w:space="0" w:color="233D81"/>
              <w:bottom w:val="single" w:sz="18" w:space="0" w:color="233D81"/>
              <w:right w:val="single" w:sz="18" w:space="0" w:color="233D81"/>
            </w:tcBorders>
          </w:tcPr>
          <w:p w14:paraId="32296481" w14:textId="77777777" w:rsidR="00E36B60" w:rsidRDefault="00DF6B72">
            <w:pPr>
              <w:spacing w:after="0"/>
              <w:rPr>
                <w:rFonts w:ascii="Times New Roman" w:hAnsi="Times New Roman"/>
                <w:sz w:val="24"/>
              </w:rPr>
            </w:pPr>
            <w:r>
              <w:rPr>
                <w:rFonts w:ascii="Times New Roman" w:hAnsi="Times New Roman"/>
                <w:sz w:val="24"/>
              </w:rPr>
              <w:t>Podstawy wsparcia osób dorosłych z niepełną sprawnością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90166D3" w14:textId="77777777" w:rsidR="00E36B60" w:rsidRDefault="00DF6B72">
            <w:pPr>
              <w:spacing w:after="0"/>
              <w:rPr>
                <w:rFonts w:ascii="Times New Roman" w:hAnsi="Times New Roman"/>
                <w:sz w:val="24"/>
              </w:rPr>
            </w:pPr>
            <w:r>
              <w:rPr>
                <w:rFonts w:ascii="Times New Roman" w:hAnsi="Times New Roman"/>
                <w:sz w:val="24"/>
              </w:rPr>
              <w:t>wykład,</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5D2B52C"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3F7D3107"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1A056B26" w14:textId="77777777">
        <w:tc>
          <w:tcPr>
            <w:tcW w:w="2877" w:type="dxa"/>
            <w:tcBorders>
              <w:top w:val="single" w:sz="18" w:space="0" w:color="233D81"/>
              <w:left w:val="single" w:sz="18" w:space="0" w:color="233D81"/>
              <w:bottom w:val="single" w:sz="18" w:space="0" w:color="233D81"/>
              <w:right w:val="single" w:sz="18" w:space="0" w:color="233D81"/>
            </w:tcBorders>
          </w:tcPr>
          <w:p w14:paraId="517A4E2A" w14:textId="77777777" w:rsidR="00E36B60" w:rsidRDefault="00DF6B72">
            <w:pPr>
              <w:spacing w:after="0"/>
              <w:rPr>
                <w:rFonts w:ascii="Times New Roman" w:hAnsi="Times New Roman"/>
                <w:sz w:val="24"/>
              </w:rPr>
            </w:pPr>
            <w:r>
              <w:rPr>
                <w:rFonts w:ascii="Times New Roman" w:hAnsi="Times New Roman"/>
                <w:sz w:val="24"/>
              </w:rPr>
              <w:t>Praca środowiskowa i socjalna z osobami starszymi</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C158CDA"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1C9811B"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A6AB096"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821C50C" w14:textId="77777777">
        <w:tc>
          <w:tcPr>
            <w:tcW w:w="2877" w:type="dxa"/>
            <w:tcBorders>
              <w:top w:val="single" w:sz="18" w:space="0" w:color="233D81"/>
              <w:left w:val="single" w:sz="18" w:space="0" w:color="233D81"/>
              <w:bottom w:val="single" w:sz="18" w:space="0" w:color="233D81"/>
              <w:right w:val="single" w:sz="18" w:space="0" w:color="233D81"/>
            </w:tcBorders>
          </w:tcPr>
          <w:p w14:paraId="5CEC3F8F" w14:textId="77777777" w:rsidR="00E36B60" w:rsidRDefault="00DF6B72">
            <w:pPr>
              <w:spacing w:after="0"/>
              <w:rPr>
                <w:rFonts w:ascii="Times New Roman" w:hAnsi="Times New Roman"/>
                <w:sz w:val="24"/>
              </w:rPr>
            </w:pPr>
            <w:r>
              <w:rPr>
                <w:rFonts w:ascii="Times New Roman" w:hAnsi="Times New Roman"/>
                <w:sz w:val="24"/>
              </w:rPr>
              <w:t>Prawo rodzinne i socjalne w Polsce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E4F37F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023424A"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3B31463"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E96DD18" w14:textId="77777777">
        <w:tc>
          <w:tcPr>
            <w:tcW w:w="2877" w:type="dxa"/>
            <w:tcBorders>
              <w:top w:val="single" w:sz="18" w:space="0" w:color="233D81"/>
              <w:left w:val="single" w:sz="18" w:space="0" w:color="233D81"/>
              <w:bottom w:val="single" w:sz="18" w:space="0" w:color="233D81"/>
              <w:right w:val="single" w:sz="18" w:space="0" w:color="233D81"/>
            </w:tcBorders>
          </w:tcPr>
          <w:p w14:paraId="22914836" w14:textId="77777777" w:rsidR="00E36B60" w:rsidRDefault="00DF6B72">
            <w:pPr>
              <w:spacing w:after="0"/>
              <w:rPr>
                <w:rFonts w:ascii="Times New Roman" w:hAnsi="Times New Roman"/>
                <w:sz w:val="24"/>
              </w:rPr>
            </w:pPr>
            <w:r>
              <w:rPr>
                <w:rFonts w:ascii="Times New Roman" w:hAnsi="Times New Roman"/>
                <w:sz w:val="24"/>
              </w:rPr>
              <w:lastRenderedPageBreak/>
              <w:t>Seminarium magisterskie i praca dyplomowa 4</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A8BF3D8"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26167019"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5D745A0" w14:textId="77777777" w:rsidR="00E36B60" w:rsidRDefault="00DF6B72">
            <w:pPr>
              <w:spacing w:after="0" w:line="360" w:lineRule="auto"/>
              <w:rPr>
                <w:rFonts w:ascii="Times New Roman" w:hAnsi="Times New Roman"/>
                <w:sz w:val="24"/>
              </w:rPr>
            </w:pPr>
            <w:r>
              <w:rPr>
                <w:rFonts w:ascii="Times New Roman" w:hAnsi="Times New Roman"/>
                <w:sz w:val="24"/>
              </w:rPr>
              <w:t>7</w:t>
            </w:r>
          </w:p>
        </w:tc>
      </w:tr>
      <w:tr w:rsidR="00E36B60" w14:paraId="7DC03F5C" w14:textId="77777777">
        <w:trPr>
          <w:trHeight w:val="494"/>
        </w:trPr>
        <w:tc>
          <w:tcPr>
            <w:tcW w:w="9025" w:type="dxa"/>
            <w:gridSpan w:val="4"/>
            <w:tcBorders>
              <w:top w:val="single" w:sz="18" w:space="0" w:color="233D81"/>
              <w:left w:val="single" w:sz="18" w:space="0" w:color="233D81"/>
              <w:bottom w:val="single" w:sz="18" w:space="0" w:color="233D81"/>
              <w:right w:val="single" w:sz="18" w:space="0" w:color="233D81"/>
            </w:tcBorders>
            <w:vAlign w:val="center"/>
          </w:tcPr>
          <w:p w14:paraId="2CACD6FC" w14:textId="77777777" w:rsidR="00E36B60" w:rsidRDefault="00DF6B72">
            <w:pPr>
              <w:spacing w:after="0"/>
              <w:jc w:val="center"/>
              <w:rPr>
                <w:rFonts w:ascii="Times New Roman" w:hAnsi="Times New Roman"/>
                <w:color w:val="FF0000"/>
                <w:sz w:val="24"/>
              </w:rPr>
            </w:pPr>
            <w:r>
              <w:rPr>
                <w:rFonts w:ascii="Times New Roman" w:hAnsi="Times New Roman" w:cs="Times New Roman"/>
                <w:sz w:val="24"/>
              </w:rPr>
              <w:t>Grupa treści związanych z blokiem przedmiotowym</w:t>
            </w:r>
          </w:p>
        </w:tc>
      </w:tr>
      <w:tr w:rsidR="00E36B60" w14:paraId="067184A7"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34BA701" w14:textId="77777777" w:rsidR="00E36B60" w:rsidRDefault="00DF6B72">
            <w:pPr>
              <w:spacing w:after="0"/>
              <w:rPr>
                <w:rFonts w:ascii="Times New Roman" w:hAnsi="Times New Roman"/>
                <w:sz w:val="24"/>
              </w:rPr>
            </w:pPr>
            <w:r>
              <w:rPr>
                <w:rFonts w:ascii="Times New Roman" w:hAnsi="Times New Roman"/>
                <w:sz w:val="24"/>
              </w:rPr>
              <w:t>Działania trzeciego sektora na rzecz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1852B180"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77030B3"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6091B84" w14:textId="77777777" w:rsidR="00E36B60" w:rsidRDefault="00DF6B72">
            <w:pPr>
              <w:spacing w:after="0" w:line="360" w:lineRule="auto"/>
              <w:rPr>
                <w:rFonts w:ascii="Times New Roman" w:hAnsi="Times New Roman"/>
                <w:sz w:val="24"/>
              </w:rPr>
            </w:pPr>
            <w:r>
              <w:rPr>
                <w:rFonts w:ascii="Times New Roman" w:hAnsi="Times New Roman"/>
                <w:sz w:val="24"/>
              </w:rPr>
              <w:t>1</w:t>
            </w:r>
          </w:p>
        </w:tc>
      </w:tr>
      <w:tr w:rsidR="00E36B60" w14:paraId="4A0BB725"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BFAAB25" w14:textId="77777777" w:rsidR="00E36B60" w:rsidRDefault="00DF6B72">
            <w:pPr>
              <w:spacing w:after="0"/>
              <w:rPr>
                <w:rFonts w:ascii="Times New Roman" w:hAnsi="Times New Roman"/>
                <w:sz w:val="24"/>
              </w:rPr>
            </w:pPr>
            <w:r>
              <w:rPr>
                <w:rFonts w:ascii="Times New Roman" w:hAnsi="Times New Roman"/>
                <w:sz w:val="24"/>
              </w:rPr>
              <w:t>Interwencja kryzysowa jako metoda pracy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6A849849"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BD30D4B"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AB20236"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58EA61BA"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E7DE500" w14:textId="77777777" w:rsidR="00E36B60" w:rsidRDefault="00DF6B72">
            <w:pPr>
              <w:spacing w:after="0"/>
              <w:rPr>
                <w:rFonts w:ascii="Times New Roman" w:hAnsi="Times New Roman"/>
                <w:sz w:val="24"/>
              </w:rPr>
            </w:pPr>
            <w:r>
              <w:rPr>
                <w:rFonts w:ascii="Times New Roman" w:hAnsi="Times New Roman"/>
                <w:sz w:val="24"/>
              </w:rPr>
              <w:t>Animacja w środowisku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EC713AD"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64ADC85"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0FA99C7"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0309886"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32B3EEEB" w14:textId="77777777" w:rsidR="00E36B60" w:rsidRDefault="00DF6B72">
            <w:pPr>
              <w:spacing w:after="0"/>
              <w:rPr>
                <w:rFonts w:ascii="Times New Roman" w:hAnsi="Times New Roman"/>
                <w:sz w:val="24"/>
              </w:rPr>
            </w:pPr>
            <w:r>
              <w:rPr>
                <w:rFonts w:ascii="Times New Roman" w:hAnsi="Times New Roman"/>
                <w:sz w:val="24"/>
              </w:rPr>
              <w:t>Projektowanie socjalne na rzecz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3BE178C0"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3E22D3F"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6EEBF60"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EB31E6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53580D91" w14:textId="77777777" w:rsidR="00E36B60" w:rsidRDefault="00DF6B72">
            <w:pPr>
              <w:spacing w:after="0"/>
              <w:rPr>
                <w:rFonts w:ascii="Times New Roman" w:hAnsi="Times New Roman"/>
                <w:sz w:val="24"/>
              </w:rPr>
            </w:pPr>
            <w:r>
              <w:rPr>
                <w:rFonts w:ascii="Times New Roman" w:hAnsi="Times New Roman"/>
                <w:sz w:val="24"/>
              </w:rPr>
              <w:t>Koordynacja usług socjalnych na rzecz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40D590D"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3F1E3EB6"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65890AE"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3A96214E"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8A2424B" w14:textId="77777777" w:rsidR="00E36B60" w:rsidRDefault="00DF6B72">
            <w:pPr>
              <w:spacing w:after="0"/>
              <w:rPr>
                <w:rFonts w:ascii="Times New Roman" w:hAnsi="Times New Roman"/>
                <w:sz w:val="24"/>
              </w:rPr>
            </w:pPr>
            <w:r>
              <w:rPr>
                <w:rFonts w:ascii="Times New Roman" w:hAnsi="Times New Roman"/>
                <w:sz w:val="24"/>
              </w:rPr>
              <w:t>Poradnictwo rodzinne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3D5E7C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502A71EC"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07614B65"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0C978A7"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2C888F58" w14:textId="77777777" w:rsidR="00E36B60" w:rsidRDefault="00DF6B72">
            <w:pPr>
              <w:spacing w:after="0"/>
              <w:rPr>
                <w:rFonts w:ascii="Times New Roman" w:hAnsi="Times New Roman"/>
                <w:sz w:val="24"/>
              </w:rPr>
            </w:pPr>
            <w:r>
              <w:rPr>
                <w:rFonts w:ascii="Times New Roman" w:hAnsi="Times New Roman"/>
                <w:sz w:val="24"/>
              </w:rPr>
              <w:t>Standardy i ewaluacja usług społecznych na rzecz rodziny</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0DEFECED"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4860FE4A"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4C082D95"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68E5B76E"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7C26A277" w14:textId="77777777" w:rsidR="00E36B60" w:rsidRDefault="00DF6B72">
            <w:pPr>
              <w:spacing w:after="0"/>
              <w:rPr>
                <w:rFonts w:ascii="Times New Roman" w:hAnsi="Times New Roman"/>
                <w:sz w:val="24"/>
              </w:rPr>
            </w:pPr>
            <w:r>
              <w:rPr>
                <w:rFonts w:ascii="Times New Roman" w:hAnsi="Times New Roman"/>
                <w:sz w:val="24"/>
              </w:rPr>
              <w:t>Coaching w pracy socjalnej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71339C8C"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6409A7A9"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6171E186"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74DAF968"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4FBAEA6D" w14:textId="77777777" w:rsidR="00E36B60" w:rsidRDefault="00DF6B72">
            <w:pPr>
              <w:spacing w:after="0"/>
              <w:rPr>
                <w:rFonts w:ascii="Times New Roman" w:hAnsi="Times New Roman"/>
                <w:sz w:val="24"/>
              </w:rPr>
            </w:pPr>
            <w:r>
              <w:rPr>
                <w:rFonts w:ascii="Times New Roman" w:hAnsi="Times New Roman"/>
                <w:sz w:val="24"/>
              </w:rPr>
              <w:t>Profilaktyka społeczna w pracy z rodziną</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0C02DEA" w14:textId="77777777" w:rsidR="00E36B60" w:rsidRDefault="00DF6B72">
            <w:pPr>
              <w:spacing w:after="0"/>
              <w:rPr>
                <w:rFonts w:ascii="Times New Roman" w:hAnsi="Times New Roman"/>
                <w:sz w:val="24"/>
              </w:rPr>
            </w:pPr>
            <w:r>
              <w:rPr>
                <w:rFonts w:ascii="Times New Roman" w:hAnsi="Times New Roman"/>
                <w:sz w:val="24"/>
              </w:rPr>
              <w:t>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7AE4D6F" w14:textId="77777777" w:rsidR="00E36B60" w:rsidRDefault="00DF6B72">
            <w:pPr>
              <w:spacing w:after="0"/>
              <w:rPr>
                <w:rFonts w:ascii="Times New Roman" w:hAnsi="Times New Roman"/>
                <w:sz w:val="24"/>
              </w:rPr>
            </w:pPr>
            <w:r>
              <w:rPr>
                <w:rFonts w:ascii="Times New Roman" w:hAnsi="Times New Roman"/>
                <w:sz w:val="24"/>
              </w:rPr>
              <w:t>10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74DD9CF3"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423BD8C0" w14:textId="77777777">
        <w:tc>
          <w:tcPr>
            <w:tcW w:w="2877" w:type="dxa"/>
            <w:tcBorders>
              <w:top w:val="single" w:sz="18" w:space="0" w:color="233D81"/>
              <w:left w:val="single" w:sz="18" w:space="0" w:color="233D81"/>
              <w:bottom w:val="single" w:sz="18" w:space="0" w:color="233D81"/>
              <w:right w:val="single" w:sz="18" w:space="0" w:color="233D81"/>
            </w:tcBorders>
            <w:vAlign w:val="center"/>
          </w:tcPr>
          <w:p w14:paraId="0F9EF09D" w14:textId="77777777" w:rsidR="00E36B60" w:rsidRDefault="00DF6B72">
            <w:pPr>
              <w:spacing w:after="0"/>
              <w:rPr>
                <w:rFonts w:ascii="Times New Roman" w:hAnsi="Times New Roman"/>
                <w:sz w:val="24"/>
              </w:rPr>
            </w:pPr>
            <w:r>
              <w:rPr>
                <w:rFonts w:ascii="Times New Roman" w:hAnsi="Times New Roman"/>
                <w:sz w:val="24"/>
              </w:rPr>
              <w:t>Mediacje rodzinne</w:t>
            </w:r>
          </w:p>
        </w:tc>
        <w:tc>
          <w:tcPr>
            <w:tcW w:w="1604" w:type="dxa"/>
            <w:tcBorders>
              <w:top w:val="single" w:sz="18" w:space="0" w:color="233D81"/>
              <w:left w:val="single" w:sz="18" w:space="0" w:color="233D81"/>
              <w:bottom w:val="single" w:sz="18" w:space="0" w:color="233D81"/>
              <w:right w:val="single" w:sz="18" w:space="0" w:color="233D81"/>
            </w:tcBorders>
            <w:vAlign w:val="center"/>
          </w:tcPr>
          <w:p w14:paraId="5F8164D1" w14:textId="77777777" w:rsidR="00E36B60" w:rsidRDefault="00DF6B72">
            <w:pPr>
              <w:spacing w:after="0"/>
              <w:rPr>
                <w:rFonts w:ascii="Times New Roman" w:hAnsi="Times New Roman"/>
                <w:sz w:val="24"/>
              </w:rPr>
            </w:pPr>
            <w:r>
              <w:rPr>
                <w:rFonts w:ascii="Times New Roman" w:hAnsi="Times New Roman"/>
                <w:sz w:val="24"/>
              </w:rPr>
              <w:t>wykład, ćwiczenia</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02057F18" w14:textId="77777777" w:rsidR="00E36B60" w:rsidRDefault="00DF6B72">
            <w:pPr>
              <w:spacing w:after="0"/>
              <w:rPr>
                <w:rFonts w:ascii="Times New Roman" w:hAnsi="Times New Roman"/>
                <w:sz w:val="24"/>
              </w:rPr>
            </w:pPr>
            <w:r>
              <w:rPr>
                <w:rFonts w:ascii="Times New Roman" w:hAnsi="Times New Roman"/>
                <w:sz w:val="24"/>
              </w:rPr>
              <w:t>20</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27E9750A" w14:textId="77777777" w:rsidR="00E36B60" w:rsidRDefault="00DF6B72">
            <w:pPr>
              <w:spacing w:after="0" w:line="360" w:lineRule="auto"/>
              <w:rPr>
                <w:rFonts w:ascii="Times New Roman" w:hAnsi="Times New Roman"/>
                <w:sz w:val="24"/>
              </w:rPr>
            </w:pPr>
            <w:r>
              <w:rPr>
                <w:rFonts w:ascii="Times New Roman" w:hAnsi="Times New Roman"/>
                <w:sz w:val="24"/>
              </w:rPr>
              <w:t>2</w:t>
            </w:r>
          </w:p>
        </w:tc>
      </w:tr>
      <w:tr w:rsidR="00E36B60" w14:paraId="07C92F40" w14:textId="77777777">
        <w:tc>
          <w:tcPr>
            <w:tcW w:w="4481" w:type="dxa"/>
            <w:gridSpan w:val="2"/>
            <w:tcBorders>
              <w:top w:val="single" w:sz="18" w:space="0" w:color="233D81"/>
              <w:left w:val="single" w:sz="18" w:space="0" w:color="233D81"/>
              <w:bottom w:val="single" w:sz="18" w:space="0" w:color="233D81"/>
              <w:right w:val="single" w:sz="18" w:space="0" w:color="233D81"/>
            </w:tcBorders>
            <w:vAlign w:val="center"/>
          </w:tcPr>
          <w:p w14:paraId="0CF71F9C" w14:textId="77777777" w:rsidR="00E36B60" w:rsidRDefault="00DF6B72">
            <w:pPr>
              <w:spacing w:after="0"/>
              <w:rPr>
                <w:rFonts w:ascii="Times New Roman" w:hAnsi="Times New Roman"/>
                <w:color w:val="FF0000"/>
                <w:sz w:val="24"/>
              </w:rPr>
            </w:pPr>
            <w:r>
              <w:rPr>
                <w:rFonts w:ascii="Times New Roman" w:hAnsi="Times New Roman"/>
                <w:sz w:val="24"/>
              </w:rPr>
              <w:t>Razem:</w:t>
            </w:r>
          </w:p>
        </w:tc>
        <w:tc>
          <w:tcPr>
            <w:tcW w:w="2870" w:type="dxa"/>
            <w:tcBorders>
              <w:top w:val="single" w:sz="18" w:space="0" w:color="233D81"/>
              <w:left w:val="single" w:sz="18" w:space="0" w:color="233D81"/>
              <w:bottom w:val="single" w:sz="18" w:space="0" w:color="233D81"/>
              <w:right w:val="single" w:sz="18" w:space="0" w:color="233D81"/>
            </w:tcBorders>
            <w:vAlign w:val="center"/>
          </w:tcPr>
          <w:p w14:paraId="7F845FB0" w14:textId="77777777" w:rsidR="00E36B60" w:rsidRDefault="00DF6B72">
            <w:pPr>
              <w:spacing w:after="0" w:line="360" w:lineRule="auto"/>
              <w:rPr>
                <w:rFonts w:ascii="Times New Roman" w:hAnsi="Times New Roman"/>
                <w:color w:val="000000" w:themeColor="text1"/>
                <w:sz w:val="24"/>
              </w:rPr>
            </w:pPr>
            <w:r>
              <w:rPr>
                <w:rFonts w:ascii="Times New Roman" w:hAnsi="Times New Roman"/>
                <w:color w:val="000000" w:themeColor="text1"/>
                <w:sz w:val="24"/>
              </w:rPr>
              <w:t>795</w:t>
            </w:r>
          </w:p>
        </w:tc>
        <w:tc>
          <w:tcPr>
            <w:tcW w:w="1674" w:type="dxa"/>
            <w:tcBorders>
              <w:top w:val="single" w:sz="18" w:space="0" w:color="233D81"/>
              <w:left w:val="single" w:sz="18" w:space="0" w:color="233D81"/>
              <w:bottom w:val="single" w:sz="18" w:space="0" w:color="233D81"/>
              <w:right w:val="single" w:sz="18" w:space="0" w:color="233D81"/>
            </w:tcBorders>
            <w:vAlign w:val="center"/>
          </w:tcPr>
          <w:p w14:paraId="1457CFBD" w14:textId="77777777" w:rsidR="00E36B60" w:rsidRDefault="00DF6B72">
            <w:pPr>
              <w:spacing w:after="0" w:line="360" w:lineRule="auto"/>
              <w:rPr>
                <w:rFonts w:ascii="Times New Roman" w:hAnsi="Times New Roman"/>
                <w:color w:val="000000" w:themeColor="text1"/>
                <w:sz w:val="24"/>
              </w:rPr>
            </w:pPr>
            <w:r>
              <w:rPr>
                <w:rFonts w:ascii="Times New Roman" w:hAnsi="Times New Roman"/>
                <w:color w:val="000000" w:themeColor="text1"/>
                <w:sz w:val="24"/>
              </w:rPr>
              <w:t>108</w:t>
            </w:r>
          </w:p>
        </w:tc>
      </w:tr>
    </w:tbl>
    <w:p w14:paraId="4C265675" w14:textId="77777777" w:rsidR="00E36B60" w:rsidRDefault="00E36B60">
      <w:pPr>
        <w:rPr>
          <w:rFonts w:ascii="Times New Roman" w:eastAsia="Times New Roman" w:hAnsi="Times New Roman" w:cs="Times New Roman"/>
          <w:sz w:val="24"/>
          <w:szCs w:val="24"/>
          <w:lang w:eastAsia="pl-PL"/>
        </w:rPr>
      </w:pPr>
    </w:p>
    <w:p w14:paraId="75CFA6C9" w14:textId="77777777" w:rsidR="00E36B60" w:rsidRDefault="00DF6B72">
      <w:pPr>
        <w:keepNext/>
        <w:spacing w:after="0" w:line="276" w:lineRule="auto"/>
        <w:jc w:val="both"/>
        <w:outlineLvl w:val="2"/>
        <w:rPr>
          <w:rFonts w:ascii="Times New Roman" w:eastAsia="Times New Roman" w:hAnsi="Times New Roman" w:cs="Times New Roman"/>
          <w:sz w:val="24"/>
          <w:szCs w:val="24"/>
          <w:lang w:eastAsia="pl-PL"/>
        </w:rPr>
      </w:pPr>
      <w:bookmarkStart w:id="117" w:name="_Toc96496698"/>
      <w:r>
        <w:rPr>
          <w:rFonts w:ascii="Times New Roman" w:eastAsia="Times New Roman" w:hAnsi="Times New Roman" w:cs="Times New Roman"/>
          <w:sz w:val="24"/>
          <w:szCs w:val="24"/>
          <w:lang w:eastAsia="pl-PL"/>
        </w:rPr>
        <w:t>Tabela 7. Informacja o programach studiów/zajęciach lub grupach zajęć prowadzonych w językach obcych</w:t>
      </w:r>
      <w:bookmarkEnd w:id="117"/>
    </w:p>
    <w:tbl>
      <w:tblPr>
        <w:tblW w:w="5000" w:type="pct"/>
        <w:tblLook w:val="01E0" w:firstRow="1" w:lastRow="1" w:firstColumn="1" w:lastColumn="1" w:noHBand="0" w:noVBand="0"/>
      </w:tblPr>
      <w:tblGrid>
        <w:gridCol w:w="2398"/>
        <w:gridCol w:w="1400"/>
        <w:gridCol w:w="1035"/>
        <w:gridCol w:w="1586"/>
        <w:gridCol w:w="1362"/>
        <w:gridCol w:w="1505"/>
      </w:tblGrid>
      <w:tr w:rsidR="00E36B60" w14:paraId="4AB60E62" w14:textId="77777777">
        <w:tc>
          <w:tcPr>
            <w:tcW w:w="2342" w:type="dxa"/>
            <w:tcBorders>
              <w:top w:val="single" w:sz="18" w:space="0" w:color="233D81"/>
              <w:left w:val="single" w:sz="18" w:space="0" w:color="233D81"/>
              <w:bottom w:val="single" w:sz="18" w:space="0" w:color="233D81"/>
              <w:right w:val="single" w:sz="18" w:space="0" w:color="233D81"/>
            </w:tcBorders>
            <w:vAlign w:val="center"/>
          </w:tcPr>
          <w:p w14:paraId="3A3E5685" w14:textId="77777777" w:rsidR="00E36B60" w:rsidRDefault="00DF6B72">
            <w:pPr>
              <w:spacing w:after="0"/>
              <w:rPr>
                <w:rFonts w:ascii="Times New Roman" w:hAnsi="Times New Roman"/>
                <w:b/>
                <w:color w:val="233D81"/>
                <w:szCs w:val="20"/>
              </w:rPr>
            </w:pPr>
            <w:r>
              <w:rPr>
                <w:rFonts w:ascii="Times New Roman" w:hAnsi="Times New Roman"/>
                <w:b/>
                <w:color w:val="233D81"/>
                <w:szCs w:val="20"/>
              </w:rPr>
              <w:t>Nazwa programu/zajęć/grupy zajęć</w:t>
            </w:r>
          </w:p>
        </w:tc>
        <w:tc>
          <w:tcPr>
            <w:tcW w:w="1367" w:type="dxa"/>
            <w:tcBorders>
              <w:top w:val="single" w:sz="18" w:space="0" w:color="233D81"/>
              <w:left w:val="single" w:sz="18" w:space="0" w:color="233D81"/>
              <w:bottom w:val="single" w:sz="18" w:space="0" w:color="233D81"/>
              <w:right w:val="single" w:sz="18" w:space="0" w:color="233D81"/>
            </w:tcBorders>
            <w:vAlign w:val="center"/>
          </w:tcPr>
          <w:p w14:paraId="0489FC92" w14:textId="77777777" w:rsidR="00E36B60" w:rsidRDefault="00DF6B72">
            <w:pPr>
              <w:spacing w:after="0"/>
              <w:rPr>
                <w:rFonts w:ascii="Times New Roman" w:hAnsi="Times New Roman"/>
                <w:b/>
                <w:color w:val="233D81"/>
                <w:szCs w:val="20"/>
              </w:rPr>
            </w:pPr>
            <w:r>
              <w:rPr>
                <w:rFonts w:ascii="Times New Roman" w:hAnsi="Times New Roman"/>
                <w:b/>
                <w:color w:val="233D81"/>
                <w:szCs w:val="20"/>
              </w:rPr>
              <w:t>Forma realizacji</w:t>
            </w:r>
          </w:p>
        </w:tc>
        <w:tc>
          <w:tcPr>
            <w:tcW w:w="1011" w:type="dxa"/>
            <w:tcBorders>
              <w:top w:val="single" w:sz="18" w:space="0" w:color="233D81"/>
              <w:left w:val="single" w:sz="18" w:space="0" w:color="233D81"/>
              <w:bottom w:val="single" w:sz="18" w:space="0" w:color="233D81"/>
              <w:right w:val="single" w:sz="18" w:space="0" w:color="233D81"/>
            </w:tcBorders>
            <w:vAlign w:val="center"/>
          </w:tcPr>
          <w:p w14:paraId="3CAB0EC2" w14:textId="77777777" w:rsidR="00E36B60" w:rsidRDefault="00DF6B72">
            <w:pPr>
              <w:spacing w:after="0"/>
              <w:rPr>
                <w:rFonts w:ascii="Times New Roman" w:hAnsi="Times New Roman"/>
                <w:b/>
                <w:color w:val="233D81"/>
                <w:szCs w:val="20"/>
              </w:rPr>
            </w:pPr>
            <w:r>
              <w:rPr>
                <w:rFonts w:ascii="Times New Roman" w:hAnsi="Times New Roman"/>
                <w:b/>
                <w:color w:val="233D81"/>
                <w:szCs w:val="20"/>
              </w:rPr>
              <w:t>Semestr</w:t>
            </w:r>
          </w:p>
        </w:tc>
        <w:tc>
          <w:tcPr>
            <w:tcW w:w="1549" w:type="dxa"/>
            <w:tcBorders>
              <w:top w:val="single" w:sz="18" w:space="0" w:color="233D81"/>
              <w:left w:val="single" w:sz="18" w:space="0" w:color="233D81"/>
              <w:bottom w:val="single" w:sz="18" w:space="0" w:color="233D81"/>
              <w:right w:val="single" w:sz="18" w:space="0" w:color="233D81"/>
            </w:tcBorders>
            <w:vAlign w:val="center"/>
          </w:tcPr>
          <w:p w14:paraId="0961F847" w14:textId="77777777" w:rsidR="00E36B60" w:rsidRDefault="00DF6B72">
            <w:pPr>
              <w:spacing w:after="0"/>
              <w:rPr>
                <w:rFonts w:ascii="Times New Roman" w:hAnsi="Times New Roman"/>
                <w:b/>
                <w:color w:val="233D81"/>
                <w:szCs w:val="20"/>
              </w:rPr>
            </w:pPr>
            <w:r>
              <w:rPr>
                <w:rFonts w:ascii="Times New Roman" w:hAnsi="Times New Roman"/>
                <w:b/>
                <w:color w:val="233D81"/>
                <w:szCs w:val="20"/>
              </w:rPr>
              <w:t>Forma studiów</w:t>
            </w:r>
          </w:p>
        </w:tc>
        <w:tc>
          <w:tcPr>
            <w:tcW w:w="1330" w:type="dxa"/>
            <w:tcBorders>
              <w:top w:val="single" w:sz="18" w:space="0" w:color="233D81"/>
              <w:left w:val="single" w:sz="18" w:space="0" w:color="233D81"/>
              <w:bottom w:val="single" w:sz="18" w:space="0" w:color="233D81"/>
              <w:right w:val="single" w:sz="18" w:space="0" w:color="233D81"/>
            </w:tcBorders>
            <w:vAlign w:val="center"/>
          </w:tcPr>
          <w:p w14:paraId="0E7E806E" w14:textId="77777777" w:rsidR="00E36B60" w:rsidRDefault="00DF6B72">
            <w:pPr>
              <w:spacing w:after="0"/>
              <w:rPr>
                <w:rFonts w:ascii="Times New Roman" w:hAnsi="Times New Roman"/>
                <w:b/>
                <w:color w:val="233D81"/>
                <w:szCs w:val="20"/>
              </w:rPr>
            </w:pPr>
            <w:r>
              <w:rPr>
                <w:rFonts w:ascii="Times New Roman" w:hAnsi="Times New Roman"/>
                <w:b/>
                <w:color w:val="233D81"/>
                <w:szCs w:val="20"/>
              </w:rPr>
              <w:t>Język wykładowy</w:t>
            </w:r>
          </w:p>
        </w:tc>
        <w:tc>
          <w:tcPr>
            <w:tcW w:w="1470" w:type="dxa"/>
            <w:tcBorders>
              <w:top w:val="single" w:sz="18" w:space="0" w:color="233D81"/>
              <w:left w:val="single" w:sz="18" w:space="0" w:color="233D81"/>
              <w:bottom w:val="single" w:sz="18" w:space="0" w:color="233D81"/>
              <w:right w:val="single" w:sz="18" w:space="0" w:color="233D81"/>
            </w:tcBorders>
            <w:vAlign w:val="center"/>
          </w:tcPr>
          <w:p w14:paraId="2611BE20" w14:textId="77777777" w:rsidR="00E36B60" w:rsidRDefault="00DF6B72">
            <w:pPr>
              <w:spacing w:after="0"/>
              <w:rPr>
                <w:rFonts w:ascii="Times New Roman" w:hAnsi="Times New Roman"/>
                <w:b/>
                <w:color w:val="233D81"/>
                <w:szCs w:val="20"/>
              </w:rPr>
            </w:pPr>
            <w:r>
              <w:rPr>
                <w:rFonts w:ascii="Times New Roman" w:hAnsi="Times New Roman"/>
                <w:b/>
                <w:color w:val="233D81"/>
                <w:szCs w:val="20"/>
              </w:rPr>
              <w:t>Liczba studentów</w:t>
            </w:r>
          </w:p>
          <w:p w14:paraId="11B79404" w14:textId="77777777" w:rsidR="00E36B60" w:rsidRDefault="00DF6B72">
            <w:pPr>
              <w:spacing w:after="0"/>
              <w:rPr>
                <w:rFonts w:ascii="Times New Roman" w:hAnsi="Times New Roman"/>
                <w:b/>
                <w:color w:val="233D81"/>
                <w:szCs w:val="20"/>
              </w:rPr>
            </w:pPr>
            <w:r>
              <w:rPr>
                <w:rFonts w:ascii="Times New Roman" w:hAnsi="Times New Roman"/>
                <w:b/>
                <w:color w:val="233D81"/>
                <w:szCs w:val="20"/>
              </w:rPr>
              <w:t>(w tym niebędących obywatelami polskimi)</w:t>
            </w:r>
          </w:p>
        </w:tc>
      </w:tr>
      <w:tr w:rsidR="00E36B60" w14:paraId="013BB4FC" w14:textId="77777777">
        <w:trPr>
          <w:trHeight w:val="340"/>
        </w:trPr>
        <w:tc>
          <w:tcPr>
            <w:tcW w:w="2342" w:type="dxa"/>
            <w:tcBorders>
              <w:top w:val="single" w:sz="18" w:space="0" w:color="233D81"/>
              <w:left w:val="single" w:sz="18" w:space="0" w:color="233D81"/>
              <w:bottom w:val="single" w:sz="18" w:space="0" w:color="233D81"/>
              <w:right w:val="single" w:sz="18" w:space="0" w:color="233D81"/>
            </w:tcBorders>
            <w:vAlign w:val="center"/>
          </w:tcPr>
          <w:p w14:paraId="45529088" w14:textId="77777777" w:rsidR="00E36B60" w:rsidRDefault="00DF6B72">
            <w:pPr>
              <w:spacing w:after="0"/>
              <w:rPr>
                <w:rFonts w:ascii="Times New Roman" w:hAnsi="Times New Roman"/>
                <w:szCs w:val="20"/>
              </w:rPr>
            </w:pPr>
            <w:r>
              <w:rPr>
                <w:rFonts w:ascii="Times New Roman" w:hAnsi="Times New Roman"/>
                <w:szCs w:val="20"/>
              </w:rPr>
              <w:t>Język obcy</w:t>
            </w:r>
          </w:p>
        </w:tc>
        <w:tc>
          <w:tcPr>
            <w:tcW w:w="1367" w:type="dxa"/>
            <w:tcBorders>
              <w:top w:val="single" w:sz="18" w:space="0" w:color="233D81"/>
              <w:left w:val="single" w:sz="18" w:space="0" w:color="233D81"/>
              <w:bottom w:val="single" w:sz="18" w:space="0" w:color="233D81"/>
              <w:right w:val="single" w:sz="18" w:space="0" w:color="233D81"/>
            </w:tcBorders>
            <w:vAlign w:val="center"/>
          </w:tcPr>
          <w:p w14:paraId="0B7F7D76" w14:textId="77777777" w:rsidR="00E36B60" w:rsidRDefault="00DF6B72">
            <w:pPr>
              <w:spacing w:after="0"/>
              <w:rPr>
                <w:rFonts w:ascii="Times New Roman" w:hAnsi="Times New Roman"/>
                <w:szCs w:val="20"/>
              </w:rPr>
            </w:pPr>
            <w:r>
              <w:rPr>
                <w:rFonts w:ascii="Times New Roman" w:hAnsi="Times New Roman"/>
                <w:szCs w:val="20"/>
              </w:rPr>
              <w:t>lektorat</w:t>
            </w:r>
          </w:p>
        </w:tc>
        <w:tc>
          <w:tcPr>
            <w:tcW w:w="1011" w:type="dxa"/>
            <w:tcBorders>
              <w:top w:val="single" w:sz="18" w:space="0" w:color="233D81"/>
              <w:left w:val="single" w:sz="18" w:space="0" w:color="233D81"/>
              <w:bottom w:val="single" w:sz="18" w:space="0" w:color="233D81"/>
              <w:right w:val="single" w:sz="18" w:space="0" w:color="233D81"/>
            </w:tcBorders>
            <w:vAlign w:val="center"/>
          </w:tcPr>
          <w:p w14:paraId="34FCD95B" w14:textId="77777777" w:rsidR="00E36B60" w:rsidRDefault="00DF6B72">
            <w:pPr>
              <w:spacing w:after="0"/>
              <w:rPr>
                <w:rFonts w:ascii="Times New Roman" w:hAnsi="Times New Roman"/>
                <w:szCs w:val="20"/>
              </w:rPr>
            </w:pPr>
            <w:r>
              <w:rPr>
                <w:rFonts w:ascii="Times New Roman" w:hAnsi="Times New Roman"/>
                <w:szCs w:val="20"/>
              </w:rPr>
              <w:t xml:space="preserve">I, II, III, </w:t>
            </w:r>
          </w:p>
        </w:tc>
        <w:tc>
          <w:tcPr>
            <w:tcW w:w="1549" w:type="dxa"/>
            <w:tcBorders>
              <w:top w:val="single" w:sz="18" w:space="0" w:color="233D81"/>
              <w:left w:val="single" w:sz="18" w:space="0" w:color="233D81"/>
              <w:bottom w:val="single" w:sz="18" w:space="0" w:color="233D81"/>
              <w:right w:val="single" w:sz="18" w:space="0" w:color="233D81"/>
            </w:tcBorders>
            <w:vAlign w:val="center"/>
          </w:tcPr>
          <w:p w14:paraId="632B4874" w14:textId="77777777" w:rsidR="00E36B60" w:rsidRDefault="00DF6B72">
            <w:pPr>
              <w:spacing w:after="0"/>
              <w:rPr>
                <w:rFonts w:ascii="Times New Roman" w:hAnsi="Times New Roman"/>
                <w:szCs w:val="20"/>
              </w:rPr>
            </w:pPr>
            <w:r>
              <w:rPr>
                <w:rFonts w:ascii="Times New Roman" w:hAnsi="Times New Roman"/>
                <w:szCs w:val="20"/>
              </w:rPr>
              <w:t>I stopień, stacjonarne/</w:t>
            </w:r>
          </w:p>
          <w:p w14:paraId="0E878686" w14:textId="77777777" w:rsidR="00E36B60" w:rsidRDefault="00DF6B72">
            <w:pPr>
              <w:spacing w:after="0"/>
              <w:rPr>
                <w:rFonts w:ascii="Times New Roman" w:hAnsi="Times New Roman"/>
                <w:szCs w:val="20"/>
              </w:rPr>
            </w:pPr>
            <w:r>
              <w:rPr>
                <w:rFonts w:ascii="Times New Roman" w:hAnsi="Times New Roman"/>
                <w:szCs w:val="20"/>
              </w:rPr>
              <w:t>niestacjonarne</w:t>
            </w:r>
          </w:p>
        </w:tc>
        <w:tc>
          <w:tcPr>
            <w:tcW w:w="1330" w:type="dxa"/>
            <w:tcBorders>
              <w:top w:val="single" w:sz="18" w:space="0" w:color="233D81"/>
              <w:left w:val="single" w:sz="18" w:space="0" w:color="233D81"/>
              <w:bottom w:val="single" w:sz="18" w:space="0" w:color="233D81"/>
              <w:right w:val="single" w:sz="18" w:space="0" w:color="233D81"/>
            </w:tcBorders>
            <w:vAlign w:val="center"/>
          </w:tcPr>
          <w:p w14:paraId="00408A3E" w14:textId="77777777" w:rsidR="00E36B60" w:rsidRDefault="00DF6B72">
            <w:pPr>
              <w:spacing w:after="0"/>
              <w:rPr>
                <w:rFonts w:ascii="Times New Roman" w:hAnsi="Times New Roman"/>
                <w:szCs w:val="20"/>
              </w:rPr>
            </w:pPr>
            <w:r>
              <w:rPr>
                <w:rFonts w:ascii="Times New Roman" w:hAnsi="Times New Roman"/>
                <w:szCs w:val="20"/>
              </w:rPr>
              <w:t>angielski</w:t>
            </w:r>
          </w:p>
        </w:tc>
        <w:tc>
          <w:tcPr>
            <w:tcW w:w="1470" w:type="dxa"/>
            <w:tcBorders>
              <w:top w:val="single" w:sz="18" w:space="0" w:color="233D81"/>
              <w:left w:val="single" w:sz="18" w:space="0" w:color="233D81"/>
              <w:bottom w:val="single" w:sz="18" w:space="0" w:color="233D81"/>
              <w:right w:val="single" w:sz="18" w:space="0" w:color="233D81"/>
            </w:tcBorders>
            <w:vAlign w:val="center"/>
          </w:tcPr>
          <w:p w14:paraId="47040B8B" w14:textId="77777777" w:rsidR="00E36B60" w:rsidRDefault="00DF6B72">
            <w:pPr>
              <w:spacing w:after="0" w:line="360" w:lineRule="auto"/>
              <w:rPr>
                <w:rFonts w:ascii="Times New Roman" w:hAnsi="Times New Roman"/>
                <w:szCs w:val="20"/>
              </w:rPr>
            </w:pPr>
            <w:r>
              <w:rPr>
                <w:rFonts w:ascii="Times New Roman" w:hAnsi="Times New Roman"/>
                <w:szCs w:val="20"/>
              </w:rPr>
              <w:t>39 (0)</w:t>
            </w:r>
          </w:p>
        </w:tc>
      </w:tr>
    </w:tbl>
    <w:p w14:paraId="6A9ACF1B" w14:textId="77777777" w:rsidR="00E36B60" w:rsidRDefault="00E36B60">
      <w:pPr>
        <w:spacing w:after="0" w:line="360" w:lineRule="auto"/>
        <w:rPr>
          <w:rFonts w:ascii="Times New Roman" w:hAnsi="Times New Roman"/>
          <w:sz w:val="24"/>
        </w:rPr>
      </w:pPr>
    </w:p>
    <w:p w14:paraId="50083B6A" w14:textId="77777777" w:rsidR="00E36B60" w:rsidRDefault="00E36B60"/>
    <w:sectPr w:rsidR="00E36B60">
      <w:footerReference w:type="default" r:id="rId40"/>
      <w:pgSz w:w="11906" w:h="16838"/>
      <w:pgMar w:top="1418" w:right="1418" w:bottom="1418" w:left="1418" w:header="0" w:footer="709"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3D809" w14:textId="77777777" w:rsidR="0091114D" w:rsidRDefault="0091114D">
      <w:pPr>
        <w:spacing w:after="0" w:line="240" w:lineRule="auto"/>
      </w:pPr>
      <w:r>
        <w:separator/>
      </w:r>
    </w:p>
  </w:endnote>
  <w:endnote w:type="continuationSeparator" w:id="0">
    <w:p w14:paraId="4C1807E3" w14:textId="77777777" w:rsidR="0091114D" w:rsidRDefault="00911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TimesNewRomanPSMT">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n-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DejaVuSans">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6C63B" w14:textId="77777777" w:rsidR="00E36B60" w:rsidRDefault="00E36B60">
    <w:pPr>
      <w:pStyle w:val="Stopka"/>
      <w:jc w:val="right"/>
    </w:pPr>
  </w:p>
  <w:p w14:paraId="4D3FA167" w14:textId="77777777" w:rsidR="00E36B60" w:rsidRDefault="00E36B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7" w:type="dxa"/>
      <w:tblCellMar>
        <w:top w:w="144" w:type="dxa"/>
        <w:left w:w="0" w:type="dxa"/>
        <w:bottom w:w="144" w:type="dxa"/>
        <w:right w:w="0" w:type="dxa"/>
      </w:tblCellMar>
      <w:tblLook w:val="04A0" w:firstRow="1" w:lastRow="0" w:firstColumn="1" w:lastColumn="0" w:noHBand="0" w:noVBand="1"/>
    </w:tblPr>
    <w:tblGrid>
      <w:gridCol w:w="8662"/>
      <w:gridCol w:w="425"/>
    </w:tblGrid>
    <w:tr w:rsidR="00E36B60" w14:paraId="7BA04676" w14:textId="77777777">
      <w:trPr>
        <w:trHeight w:val="170"/>
      </w:trPr>
      <w:tc>
        <w:tcPr>
          <w:tcW w:w="8661" w:type="dxa"/>
          <w:tcBorders>
            <w:top w:val="single" w:sz="18" w:space="0" w:color="233D81"/>
          </w:tcBorders>
          <w:shd w:val="clear" w:color="auto" w:fill="auto"/>
          <w:vAlign w:val="center"/>
        </w:tcPr>
        <w:p w14:paraId="688C920F" w14:textId="77777777" w:rsidR="00E36B60" w:rsidRDefault="00DF6B72">
          <w:pPr>
            <w:pStyle w:val="PKA-przypisy"/>
            <w:spacing w:before="0" w:after="0" w:line="276" w:lineRule="auto"/>
            <w:jc w:val="left"/>
          </w:pPr>
          <w:r>
            <w:rPr>
              <w:b/>
              <w:color w:val="233D81"/>
            </w:rPr>
            <w:t xml:space="preserve">Profil </w:t>
          </w:r>
          <w:proofErr w:type="spellStart"/>
          <w:r>
            <w:rPr>
              <w:b/>
              <w:color w:val="233D81"/>
            </w:rPr>
            <w:t>Ogólnoakademicki</w:t>
          </w:r>
          <w:proofErr w:type="spellEnd"/>
          <w:r>
            <w:rPr>
              <w:b/>
              <w:color w:val="233D81"/>
            </w:rPr>
            <w:t xml:space="preserve"> </w:t>
          </w:r>
          <w:r>
            <w:rPr>
              <w:color w:val="233D81"/>
            </w:rPr>
            <w:t>| Ocena programowa| Raport Samooceny | pka.edu.pl</w:t>
          </w:r>
        </w:p>
      </w:tc>
      <w:tc>
        <w:tcPr>
          <w:tcW w:w="425" w:type="dxa"/>
          <w:tcBorders>
            <w:top w:val="single" w:sz="18" w:space="0" w:color="233D81"/>
          </w:tcBorders>
          <w:shd w:val="clear" w:color="auto" w:fill="auto"/>
          <w:vAlign w:val="center"/>
        </w:tcPr>
        <w:p w14:paraId="73CC31D2" w14:textId="77777777" w:rsidR="00E36B60" w:rsidRDefault="00DF6B72">
          <w:pPr>
            <w:pStyle w:val="PKA-stopka"/>
            <w:spacing w:before="0"/>
            <w:rPr>
              <w:color w:val="808080"/>
              <w:szCs w:val="18"/>
            </w:rPr>
          </w:pPr>
          <w:r>
            <w:rPr>
              <w:color w:val="233D81"/>
              <w:szCs w:val="18"/>
            </w:rPr>
            <w:fldChar w:fldCharType="begin"/>
          </w:r>
          <w:r>
            <w:rPr>
              <w:color w:val="233D81"/>
              <w:szCs w:val="18"/>
            </w:rPr>
            <w:instrText>PAGE</w:instrText>
          </w:r>
          <w:r>
            <w:rPr>
              <w:color w:val="233D81"/>
              <w:szCs w:val="18"/>
            </w:rPr>
            <w:fldChar w:fldCharType="separate"/>
          </w:r>
          <w:r>
            <w:rPr>
              <w:color w:val="233D81"/>
              <w:szCs w:val="18"/>
            </w:rPr>
            <w:t>8</w:t>
          </w:r>
          <w:r>
            <w:rPr>
              <w:color w:val="233D81"/>
              <w:szCs w:val="18"/>
            </w:rPr>
            <w:fldChar w:fldCharType="end"/>
          </w:r>
        </w:p>
      </w:tc>
    </w:tr>
  </w:tbl>
  <w:p w14:paraId="4EBC22C3" w14:textId="77777777" w:rsidR="00E36B60" w:rsidRDefault="00E36B60">
    <w:pPr>
      <w:pStyle w:val="Stopka"/>
      <w:jc w:val="right"/>
    </w:pPr>
  </w:p>
  <w:p w14:paraId="228E8376" w14:textId="77777777" w:rsidR="00E36B60" w:rsidRDefault="00E36B6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7" w:type="dxa"/>
      <w:tblCellMar>
        <w:top w:w="144" w:type="dxa"/>
        <w:left w:w="0" w:type="dxa"/>
        <w:bottom w:w="144" w:type="dxa"/>
        <w:right w:w="0" w:type="dxa"/>
      </w:tblCellMar>
      <w:tblLook w:val="04A0" w:firstRow="1" w:lastRow="0" w:firstColumn="1" w:lastColumn="0" w:noHBand="0" w:noVBand="1"/>
    </w:tblPr>
    <w:tblGrid>
      <w:gridCol w:w="8662"/>
      <w:gridCol w:w="425"/>
    </w:tblGrid>
    <w:tr w:rsidR="00E36B60" w14:paraId="4014CAED" w14:textId="77777777">
      <w:trPr>
        <w:trHeight w:val="170"/>
      </w:trPr>
      <w:tc>
        <w:tcPr>
          <w:tcW w:w="8661" w:type="dxa"/>
          <w:tcBorders>
            <w:top w:val="single" w:sz="18" w:space="0" w:color="233D81"/>
          </w:tcBorders>
          <w:shd w:val="clear" w:color="auto" w:fill="auto"/>
          <w:vAlign w:val="center"/>
        </w:tcPr>
        <w:p w14:paraId="0D541642" w14:textId="77777777" w:rsidR="00E36B60" w:rsidRDefault="00DF6B72">
          <w:pPr>
            <w:pStyle w:val="PKA-przypisy"/>
            <w:spacing w:before="0" w:after="0" w:line="276" w:lineRule="auto"/>
            <w:jc w:val="left"/>
          </w:pPr>
          <w:r>
            <w:rPr>
              <w:b/>
              <w:color w:val="233D81"/>
            </w:rPr>
            <w:t xml:space="preserve">Profil </w:t>
          </w:r>
          <w:proofErr w:type="spellStart"/>
          <w:r>
            <w:rPr>
              <w:b/>
              <w:color w:val="233D81"/>
            </w:rPr>
            <w:t>Ogólnoakademicki</w:t>
          </w:r>
          <w:proofErr w:type="spellEnd"/>
          <w:r>
            <w:rPr>
              <w:b/>
              <w:color w:val="233D81"/>
            </w:rPr>
            <w:t xml:space="preserve"> </w:t>
          </w:r>
          <w:r>
            <w:rPr>
              <w:color w:val="233D81"/>
            </w:rPr>
            <w:t>| Ocena programowa| Raport Samooceny | pka.edu.pl</w:t>
          </w:r>
        </w:p>
      </w:tc>
      <w:tc>
        <w:tcPr>
          <w:tcW w:w="425" w:type="dxa"/>
          <w:tcBorders>
            <w:top w:val="single" w:sz="18" w:space="0" w:color="233D81"/>
          </w:tcBorders>
          <w:shd w:val="clear" w:color="auto" w:fill="auto"/>
          <w:vAlign w:val="center"/>
        </w:tcPr>
        <w:p w14:paraId="6DE688A3" w14:textId="77777777" w:rsidR="00E36B60" w:rsidRDefault="00DF6B72">
          <w:pPr>
            <w:pStyle w:val="PKA-stopka"/>
            <w:spacing w:before="0"/>
            <w:rPr>
              <w:color w:val="808080"/>
              <w:szCs w:val="18"/>
            </w:rPr>
          </w:pPr>
          <w:r>
            <w:rPr>
              <w:color w:val="233D81"/>
              <w:szCs w:val="18"/>
            </w:rPr>
            <w:fldChar w:fldCharType="begin"/>
          </w:r>
          <w:r>
            <w:rPr>
              <w:color w:val="233D81"/>
              <w:szCs w:val="18"/>
            </w:rPr>
            <w:instrText>PAGE</w:instrText>
          </w:r>
          <w:r>
            <w:rPr>
              <w:color w:val="233D81"/>
              <w:szCs w:val="18"/>
            </w:rPr>
            <w:fldChar w:fldCharType="separate"/>
          </w:r>
          <w:r>
            <w:rPr>
              <w:color w:val="233D81"/>
              <w:szCs w:val="18"/>
            </w:rPr>
            <w:t>17</w:t>
          </w:r>
          <w:r>
            <w:rPr>
              <w:color w:val="233D81"/>
              <w:szCs w:val="18"/>
            </w:rPr>
            <w:fldChar w:fldCharType="end"/>
          </w:r>
        </w:p>
      </w:tc>
    </w:tr>
  </w:tbl>
  <w:p w14:paraId="78B9CDB8" w14:textId="77777777" w:rsidR="00E36B60" w:rsidRDefault="00E36B60">
    <w:pPr>
      <w:pStyle w:val="Stopka"/>
      <w:jc w:val="right"/>
    </w:pPr>
  </w:p>
  <w:p w14:paraId="0B161411" w14:textId="77777777" w:rsidR="00E36B60" w:rsidRDefault="00E36B60">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7" w:type="dxa"/>
      <w:tblCellMar>
        <w:top w:w="144" w:type="dxa"/>
        <w:left w:w="0" w:type="dxa"/>
        <w:bottom w:w="144" w:type="dxa"/>
        <w:right w:w="0" w:type="dxa"/>
      </w:tblCellMar>
      <w:tblLook w:val="04A0" w:firstRow="1" w:lastRow="0" w:firstColumn="1" w:lastColumn="0" w:noHBand="0" w:noVBand="1"/>
    </w:tblPr>
    <w:tblGrid>
      <w:gridCol w:w="8662"/>
      <w:gridCol w:w="425"/>
    </w:tblGrid>
    <w:tr w:rsidR="00E36B60" w14:paraId="7F7F9D61" w14:textId="77777777">
      <w:trPr>
        <w:trHeight w:val="170"/>
      </w:trPr>
      <w:tc>
        <w:tcPr>
          <w:tcW w:w="8661" w:type="dxa"/>
          <w:tcBorders>
            <w:top w:val="single" w:sz="18" w:space="0" w:color="233D81"/>
          </w:tcBorders>
          <w:shd w:val="clear" w:color="auto" w:fill="auto"/>
          <w:vAlign w:val="center"/>
        </w:tcPr>
        <w:p w14:paraId="2170E057" w14:textId="77777777" w:rsidR="00E36B60" w:rsidRDefault="00DF6B72">
          <w:pPr>
            <w:pStyle w:val="PKA-przypisy"/>
            <w:spacing w:before="0" w:after="0" w:line="276" w:lineRule="auto"/>
            <w:jc w:val="left"/>
          </w:pPr>
          <w:r>
            <w:rPr>
              <w:b/>
              <w:color w:val="233D81"/>
            </w:rPr>
            <w:t xml:space="preserve">Profil </w:t>
          </w:r>
          <w:proofErr w:type="spellStart"/>
          <w:r>
            <w:rPr>
              <w:b/>
              <w:color w:val="233D81"/>
            </w:rPr>
            <w:t>Ogólnoakademicki</w:t>
          </w:r>
          <w:proofErr w:type="spellEnd"/>
          <w:r>
            <w:rPr>
              <w:b/>
              <w:color w:val="233D81"/>
            </w:rPr>
            <w:t xml:space="preserve"> </w:t>
          </w:r>
          <w:r>
            <w:rPr>
              <w:color w:val="233D81"/>
            </w:rPr>
            <w:t>| Ocena programowa| Raport Samooceny | pka.edu.pl</w:t>
          </w:r>
        </w:p>
      </w:tc>
      <w:tc>
        <w:tcPr>
          <w:tcW w:w="425" w:type="dxa"/>
          <w:tcBorders>
            <w:top w:val="single" w:sz="18" w:space="0" w:color="233D81"/>
          </w:tcBorders>
          <w:shd w:val="clear" w:color="auto" w:fill="auto"/>
          <w:vAlign w:val="center"/>
        </w:tcPr>
        <w:p w14:paraId="025B3151" w14:textId="77777777" w:rsidR="00E36B60" w:rsidRDefault="00DF6B72">
          <w:pPr>
            <w:pStyle w:val="PKA-stopka"/>
            <w:spacing w:before="0"/>
            <w:rPr>
              <w:color w:val="808080"/>
              <w:szCs w:val="18"/>
            </w:rPr>
          </w:pPr>
          <w:r>
            <w:fldChar w:fldCharType="begin"/>
          </w:r>
          <w:r>
            <w:instrText>PAGE</w:instrText>
          </w:r>
          <w:r>
            <w:fldChar w:fldCharType="separate"/>
          </w:r>
          <w:r>
            <w:t>130</w:t>
          </w:r>
          <w:r>
            <w:fldChar w:fldCharType="end"/>
          </w:r>
        </w:p>
      </w:tc>
    </w:tr>
  </w:tbl>
  <w:p w14:paraId="5DC591D8" w14:textId="77777777" w:rsidR="00E36B60" w:rsidRDefault="00E36B60">
    <w:pPr>
      <w:pStyle w:val="Stopka"/>
      <w:jc w:val="right"/>
    </w:pPr>
  </w:p>
  <w:p w14:paraId="7F78E2C2" w14:textId="77777777" w:rsidR="00E36B60" w:rsidRDefault="00E36B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9719C" w14:textId="77777777" w:rsidR="0091114D" w:rsidRDefault="0091114D">
      <w:pPr>
        <w:rPr>
          <w:sz w:val="12"/>
        </w:rPr>
      </w:pPr>
      <w:r>
        <w:separator/>
      </w:r>
    </w:p>
  </w:footnote>
  <w:footnote w:type="continuationSeparator" w:id="0">
    <w:p w14:paraId="242A6BF5" w14:textId="77777777" w:rsidR="0091114D" w:rsidRDefault="0091114D">
      <w:pPr>
        <w:rPr>
          <w:sz w:val="12"/>
        </w:rPr>
      </w:pPr>
      <w:r>
        <w:continuationSeparator/>
      </w:r>
    </w:p>
  </w:footnote>
  <w:footnote w:id="1">
    <w:p w14:paraId="0AA9C741" w14:textId="77777777" w:rsidR="00E36B60" w:rsidRDefault="00DF6B72">
      <w:pPr>
        <w:pStyle w:val="Tekstprzypisudolnego"/>
        <w:jc w:val="both"/>
        <w:rPr>
          <w:rFonts w:ascii="Times New Roman" w:hAnsi="Times New Roman" w:cs="Times New Roman"/>
        </w:rPr>
      </w:pPr>
      <w:r>
        <w:rPr>
          <w:rStyle w:val="FootnoteCharacters"/>
        </w:rPr>
        <w:footnoteRef/>
      </w:r>
      <w:r>
        <w:rPr>
          <w:rFonts w:ascii="Times New Roman" w:hAnsi="Times New Roman" w:cs="Times New Roman"/>
        </w:rPr>
        <w:t xml:space="preserve"> Strategia na lata 2010-2020 </w:t>
      </w:r>
      <w:hyperlink r:id="rId1">
        <w:r>
          <w:rPr>
            <w:rStyle w:val="Hipercze"/>
            <w:rFonts w:ascii="Times New Roman" w:hAnsi="Times New Roman"/>
            <w:sz w:val="20"/>
          </w:rPr>
          <w:t>http://bip.bios.uwm.edu.pl/node/1962</w:t>
        </w:r>
      </w:hyperlink>
      <w:r>
        <w:rPr>
          <w:rStyle w:val="Hipercze"/>
          <w:rFonts w:ascii="Times New Roman" w:hAnsi="Times New Roman"/>
          <w:sz w:val="20"/>
        </w:rPr>
        <w:t>.</w:t>
      </w:r>
    </w:p>
  </w:footnote>
  <w:footnote w:id="2">
    <w:p w14:paraId="2E4DB2A6" w14:textId="77777777" w:rsidR="00E36B60" w:rsidRDefault="00DF6B72">
      <w:pPr>
        <w:pStyle w:val="Tekstprzypisudolnego"/>
        <w:jc w:val="both"/>
        <w:rPr>
          <w:rFonts w:ascii="Times New Roman" w:hAnsi="Times New Roman" w:cs="Times New Roman"/>
        </w:rPr>
      </w:pPr>
      <w:r>
        <w:rPr>
          <w:rStyle w:val="FootnoteCharacters"/>
        </w:rPr>
        <w:footnoteRef/>
      </w:r>
      <w:r>
        <w:rPr>
          <w:rFonts w:ascii="Times New Roman" w:hAnsi="Times New Roman" w:cs="Times New Roman"/>
        </w:rPr>
        <w:t xml:space="preserve"> Strategia na lata 2021-2030 </w:t>
      </w:r>
      <w:hyperlink r:id="rId2">
        <w:r>
          <w:rPr>
            <w:rStyle w:val="Hipercze"/>
            <w:rFonts w:ascii="Times New Roman" w:hAnsi="Times New Roman"/>
            <w:sz w:val="20"/>
          </w:rPr>
          <w:t>http://bip.bios.uwm.edu.pl/node/1980</w:t>
        </w:r>
      </w:hyperlink>
      <w:r>
        <w:rPr>
          <w:rStyle w:val="Hipercze"/>
          <w:rFonts w:ascii="Times New Roman" w:hAnsi="Times New Roman"/>
          <w:sz w:val="20"/>
        </w:rPr>
        <w:t>.</w:t>
      </w:r>
    </w:p>
    <w:p w14:paraId="75CB6052" w14:textId="77777777" w:rsidR="00E36B60" w:rsidRDefault="00E36B60">
      <w:pPr>
        <w:pStyle w:val="Tekstprzypisudolnego"/>
        <w:jc w:val="both"/>
        <w:rPr>
          <w:rFonts w:ascii="Times New Roman" w:hAnsi="Times New Roman" w:cs="Times New Roman"/>
        </w:rPr>
      </w:pPr>
    </w:p>
  </w:footnote>
  <w:footnote w:id="3">
    <w:p w14:paraId="163B17B6" w14:textId="77777777" w:rsidR="00E36B60" w:rsidRDefault="00DF6B72">
      <w:pPr>
        <w:pStyle w:val="Tekstprzypisudolnego"/>
        <w:rPr>
          <w:rFonts w:ascii="Times New Roman" w:hAnsi="Times New Roman" w:cs="Times New Roman"/>
        </w:rPr>
      </w:pPr>
      <w:r>
        <w:rPr>
          <w:rStyle w:val="FootnoteCharacters"/>
        </w:rPr>
        <w:footnoteRef/>
      </w:r>
      <w:hyperlink r:id="rId3">
        <w:r>
          <w:rPr>
            <w:rStyle w:val="Hipercze"/>
            <w:rFonts w:ascii="Times New Roman" w:hAnsi="Times New Roman"/>
            <w:sz w:val="20"/>
          </w:rPr>
          <w:t>http://wns.uwm.edu.pl/sites/default/files/uploads/Raporty/strategia_rozwojuwns-24.02.21.pdf</w:t>
        </w:r>
      </w:hyperlink>
    </w:p>
  </w:footnote>
  <w:footnote w:id="4">
    <w:p w14:paraId="74096693" w14:textId="77777777" w:rsidR="00E36B60" w:rsidRDefault="00DF6B72">
      <w:pPr>
        <w:pStyle w:val="Tekstprzypisudolnego"/>
        <w:rPr>
          <w:rFonts w:ascii="Times New Roman" w:hAnsi="Times New Roman" w:cs="Times New Roman"/>
        </w:rPr>
      </w:pPr>
      <w:r>
        <w:rPr>
          <w:rStyle w:val="FootnoteCharacters"/>
        </w:rPr>
        <w:footnoteRef/>
      </w:r>
      <w:r>
        <w:rPr>
          <w:rFonts w:ascii="Times New Roman" w:hAnsi="Times New Roman" w:cs="Times New Roman"/>
        </w:rPr>
        <w:t>Uchwała nr 56/2018/2019 Rady Wydziału Nauk Społecznych Uniwersytetu Warmińsko-Mazurskiego w Olsztynie z dnia 17 kwietnia 2019 r. w sprawie uchwalenia planów studiów i programów kształcenia.</w:t>
      </w:r>
    </w:p>
  </w:footnote>
  <w:footnote w:id="5">
    <w:p w14:paraId="27B0FDDB" w14:textId="77777777" w:rsidR="00E36B60" w:rsidRDefault="00DF6B72">
      <w:pPr>
        <w:pStyle w:val="Tekstprzypisudolnego"/>
        <w:rPr>
          <w:rFonts w:ascii="Times New Roman" w:hAnsi="Times New Roman" w:cs="Times New Roman"/>
        </w:rPr>
      </w:pPr>
      <w:r>
        <w:rPr>
          <w:rStyle w:val="FootnoteCharacters"/>
        </w:rPr>
        <w:footnoteRef/>
      </w:r>
      <w:r>
        <w:rPr>
          <w:rFonts w:ascii="Times New Roman" w:hAnsi="Times New Roman" w:cs="Times New Roman"/>
        </w:rPr>
        <w:t xml:space="preserve"> W obecnie przygotowanej modyfikacji kierunku praca socjalna usunięto bloki przedmiotowe i wprowadzono przedmioty do wyboru.</w:t>
      </w:r>
    </w:p>
  </w:footnote>
  <w:footnote w:id="6">
    <w:p w14:paraId="34AC2E9E" w14:textId="2ACCC23F" w:rsidR="00AC213B" w:rsidRDefault="00DF6B72">
      <w:pPr>
        <w:pStyle w:val="Tekstprzypisudolnego"/>
        <w:rPr>
          <w:rFonts w:ascii="Times New Roman" w:hAnsi="Times New Roman" w:cs="Times New Roman"/>
        </w:rPr>
      </w:pPr>
      <w:r>
        <w:rPr>
          <w:rStyle w:val="FootnoteCharacters"/>
        </w:rPr>
        <w:footnoteRef/>
      </w:r>
      <w:r>
        <w:t xml:space="preserve"> </w:t>
      </w:r>
      <w:r>
        <w:rPr>
          <w:rFonts w:ascii="Times New Roman" w:hAnsi="Times New Roman" w:cs="Times New Roman"/>
        </w:rPr>
        <w:t xml:space="preserve">Zarządzenie Nr 1/2022 Rektora Uniwersytetu Warmińsko-Mazurskiego w Olsztynie z dnia 5 stycznia 2022 roku w sprawie zmiany oferty kształcenia od roku akademickiego 2022/2023 </w:t>
      </w:r>
      <w:hyperlink r:id="rId4" w:history="1">
        <w:r w:rsidR="00AC213B" w:rsidRPr="00655FC7">
          <w:rPr>
            <w:rStyle w:val="Hipercze"/>
            <w:rFonts w:ascii="Times New Roman" w:hAnsi="Times New Roman"/>
            <w:sz w:val="20"/>
          </w:rPr>
          <w:t>http://bip.bios.uwm.edu.pl/node/8670</w:t>
        </w:r>
      </w:hyperlink>
      <w:r w:rsidR="00AC213B">
        <w:rPr>
          <w:rFonts w:ascii="Times New Roman" w:hAnsi="Times New Roman" w:cs="Times New Roman"/>
        </w:rPr>
        <w:t xml:space="preserve"> </w:t>
      </w:r>
    </w:p>
  </w:footnote>
  <w:footnote w:id="7">
    <w:p w14:paraId="554B92F9" w14:textId="77777777" w:rsidR="00E36B60" w:rsidRDefault="00DF6B72">
      <w:pPr>
        <w:pStyle w:val="Tekstprzypisudolnego"/>
      </w:pPr>
      <w:r>
        <w:rPr>
          <w:rStyle w:val="FootnoteCharacters"/>
        </w:rPr>
        <w:footnoteRef/>
      </w:r>
      <w:r>
        <w:rPr>
          <w:rFonts w:ascii="Times New Roman" w:hAnsi="Times New Roman" w:cs="Times New Roman"/>
          <w:bCs/>
        </w:rPr>
        <w:t>Uchwała Nr 450 Senatu Uniwersytetu Warmińsko-Mazurskiego w Olsztynie z dnia 29 marca 2019 roku w sprawie przyporządkowania kierunków prowadzonych w Uczelni studiów do dyscyplin naukowych lub artystycznych dla cykli kształcenia rozpoczynających się od roku akademickiego 2019/2020</w:t>
      </w:r>
      <w:r>
        <w:rPr>
          <w:rFonts w:ascii="Times New Roman" w:hAnsi="Times New Roman" w:cs="Times New Roman"/>
        </w:rPr>
        <w:t>.</w:t>
      </w:r>
    </w:p>
  </w:footnote>
  <w:footnote w:id="8">
    <w:p w14:paraId="4F524322" w14:textId="77777777" w:rsidR="00E36B60" w:rsidRDefault="00DF6B72">
      <w:pPr>
        <w:pStyle w:val="Tekstprzypisudolnego"/>
        <w:rPr>
          <w:rFonts w:ascii="Times New Roman" w:hAnsi="Times New Roman" w:cs="Times New Roman"/>
        </w:rPr>
      </w:pPr>
      <w:r>
        <w:rPr>
          <w:rStyle w:val="FootnoteCharacters"/>
        </w:rPr>
        <w:footnoteRef/>
      </w:r>
      <w:r>
        <w:t xml:space="preserve"> </w:t>
      </w:r>
      <w:r>
        <w:rPr>
          <w:rFonts w:ascii="Times New Roman" w:hAnsi="Times New Roman" w:cs="Times New Roman"/>
        </w:rPr>
        <w:t xml:space="preserve">UCHWAŁA Nr 643 Senatu Uniwersytetu Warmińsko-Mazurskiego w Olsztynie z dnia 31 stycznia 2020 roku  </w:t>
      </w:r>
    </w:p>
    <w:p w14:paraId="3D9386E6" w14:textId="7D980CF6" w:rsidR="00240F4B" w:rsidRDefault="00DF6B72">
      <w:pPr>
        <w:pStyle w:val="Tekstprzypisudolnego"/>
        <w:rPr>
          <w:rFonts w:ascii="Times New Roman" w:hAnsi="Times New Roman" w:cs="Times New Roman"/>
        </w:rPr>
      </w:pPr>
      <w:r>
        <w:rPr>
          <w:rFonts w:ascii="Times New Roman" w:hAnsi="Times New Roman" w:cs="Times New Roman"/>
        </w:rPr>
        <w:t xml:space="preserve">w sprawie  ustalenia programu studiów kierunku praca socjalna dla poziomu studiów drugiego stopnia o profilu </w:t>
      </w:r>
      <w:proofErr w:type="spellStart"/>
      <w:r>
        <w:rPr>
          <w:rFonts w:ascii="Times New Roman" w:hAnsi="Times New Roman" w:cs="Times New Roman"/>
        </w:rPr>
        <w:t>ogólnoakademickim</w:t>
      </w:r>
      <w:proofErr w:type="spellEnd"/>
      <w:r>
        <w:rPr>
          <w:rFonts w:ascii="Times New Roman" w:hAnsi="Times New Roman" w:cs="Times New Roman"/>
        </w:rPr>
        <w:t xml:space="preserve">, </w:t>
      </w:r>
      <w:hyperlink r:id="rId5" w:history="1">
        <w:r w:rsidR="00240F4B" w:rsidRPr="00AA3ED1">
          <w:rPr>
            <w:rStyle w:val="Hipercze"/>
            <w:rFonts w:ascii="Times New Roman" w:hAnsi="Times New Roman"/>
            <w:sz w:val="20"/>
          </w:rPr>
          <w:t>http://bip.bios.uwm.edu.pl/node/7147</w:t>
        </w:r>
      </w:hyperlink>
      <w:r w:rsidR="00240F4B">
        <w:rPr>
          <w:rFonts w:ascii="Times New Roman" w:hAnsi="Times New Roman" w:cs="Times New Roman"/>
        </w:rPr>
        <w:t xml:space="preserve"> </w:t>
      </w:r>
    </w:p>
  </w:footnote>
  <w:footnote w:id="9">
    <w:p w14:paraId="19259EE6" w14:textId="77777777" w:rsidR="00E36B60" w:rsidRDefault="00DF6B72">
      <w:pPr>
        <w:pStyle w:val="Tekstprzypisudolnego"/>
        <w:rPr>
          <w:rFonts w:ascii="Times New Roman" w:hAnsi="Times New Roman" w:cs="Times New Roman"/>
        </w:rPr>
      </w:pPr>
      <w:r>
        <w:rPr>
          <w:rStyle w:val="FootnoteCharacters"/>
        </w:rPr>
        <w:footnoteRef/>
      </w:r>
      <w:r>
        <w:rPr>
          <w:rFonts w:ascii="Times New Roman" w:hAnsi="Times New Roman" w:cs="Times New Roman"/>
        </w:rPr>
        <w:t xml:space="preserve"> W obecnie przygotowanej modyfikacji kierunku praca socjalna wprowadzono efekty uczenia się zgodne z Polską Ramą Kwalifikacji.</w:t>
      </w:r>
    </w:p>
  </w:footnote>
  <w:footnote w:id="10">
    <w:p w14:paraId="534DA93B" w14:textId="77777777" w:rsidR="00E36B60" w:rsidRDefault="00DF6B72">
      <w:pPr>
        <w:pStyle w:val="Tekstprzypisudolnego"/>
        <w:rPr>
          <w:rFonts w:ascii="Times New Roman" w:hAnsi="Times New Roman" w:cs="Times New Roman"/>
        </w:rPr>
      </w:pPr>
      <w:r>
        <w:rPr>
          <w:rStyle w:val="FootnoteCharacters"/>
        </w:rPr>
        <w:footnoteRef/>
      </w:r>
      <w:r>
        <w:rPr>
          <w:rFonts w:ascii="Times New Roman" w:hAnsi="Times New Roman" w:cs="Times New Roman"/>
        </w:rPr>
        <w:t xml:space="preserve"> Opisana szczegółowo w charakterystykach pracowników (załącznik CZ.III_Zał.2.Cz.I.4_charakterystyka n-li)</w:t>
      </w:r>
    </w:p>
  </w:footnote>
  <w:footnote w:id="11">
    <w:p w14:paraId="656227CE" w14:textId="77777777" w:rsidR="00E36B60" w:rsidRDefault="00DF6B72">
      <w:pPr>
        <w:pStyle w:val="Tekstprzypisudolnego"/>
        <w:jc w:val="both"/>
        <w:rPr>
          <w:rFonts w:ascii="Times New Roman" w:hAnsi="Times New Roman" w:cs="Times New Roman"/>
        </w:rPr>
      </w:pPr>
      <w:r>
        <w:rPr>
          <w:rStyle w:val="FootnoteCharacters"/>
        </w:rPr>
        <w:footnoteRef/>
      </w:r>
      <w:hyperlink r:id="rId6">
        <w:r>
          <w:rPr>
            <w:rStyle w:val="Hipercze"/>
            <w:rFonts w:ascii="Times New Roman" w:hAnsi="Times New Roman"/>
            <w:sz w:val="20"/>
          </w:rPr>
          <w:t>http://bip.bios.uwm.edu.pl/node/3177</w:t>
        </w:r>
      </w:hyperlink>
      <w:r>
        <w:rPr>
          <w:rFonts w:ascii="Times New Roman" w:hAnsi="Times New Roman" w:cs="Times New Roman"/>
        </w:rPr>
        <w:t xml:space="preserve">. </w:t>
      </w:r>
    </w:p>
  </w:footnote>
  <w:footnote w:id="12">
    <w:p w14:paraId="019DEED8" w14:textId="77777777" w:rsidR="00E36B60" w:rsidRDefault="00DF6B72">
      <w:pPr>
        <w:pStyle w:val="Tekstprzypisudolnego"/>
        <w:jc w:val="both"/>
        <w:rPr>
          <w:rFonts w:ascii="Times New Roman" w:hAnsi="Times New Roman" w:cs="Times New Roman"/>
        </w:rPr>
      </w:pPr>
      <w:r>
        <w:rPr>
          <w:rStyle w:val="FootnoteCharacters"/>
        </w:rPr>
        <w:footnoteRef/>
      </w:r>
      <w:hyperlink r:id="rId7">
        <w:r>
          <w:rPr>
            <w:rStyle w:val="Hipercze"/>
            <w:rFonts w:ascii="Times New Roman" w:hAnsi="Times New Roman"/>
            <w:sz w:val="20"/>
          </w:rPr>
          <w:t>http://bip.bios.uwm.edu.pl/node/6499</w:t>
        </w:r>
      </w:hyperlink>
      <w:r>
        <w:rPr>
          <w:rFonts w:ascii="Times New Roman" w:hAnsi="Times New Roman" w:cs="Times New Roman"/>
        </w:rPr>
        <w:t xml:space="preserve">. </w:t>
      </w:r>
    </w:p>
  </w:footnote>
  <w:footnote w:id="13">
    <w:p w14:paraId="22E08241" w14:textId="77777777" w:rsidR="00E36B60" w:rsidRDefault="00DF6B72">
      <w:pPr>
        <w:pStyle w:val="Tekstprzypisudolnego"/>
      </w:pPr>
      <w:r>
        <w:rPr>
          <w:rStyle w:val="FootnoteCharacters"/>
        </w:rPr>
        <w:footnoteRef/>
      </w:r>
      <w:hyperlink r:id="rId8">
        <w:r>
          <w:rPr>
            <w:rStyle w:val="Hipercze"/>
            <w:rFonts w:cstheme="minorBidi"/>
            <w:sz w:val="20"/>
          </w:rPr>
          <w:t>http://bip.bios.uwm.edu.pl/node/7147</w:t>
        </w:r>
      </w:hyperlink>
    </w:p>
  </w:footnote>
  <w:footnote w:id="14">
    <w:p w14:paraId="19F1AA6B" w14:textId="77777777" w:rsidR="00E36B60" w:rsidRDefault="00DF6B72">
      <w:pPr>
        <w:pStyle w:val="Tekstprzypisudolnego"/>
        <w:rPr>
          <w:rFonts w:ascii="Times New Roman" w:hAnsi="Times New Roman" w:cs="Times New Roman"/>
        </w:rPr>
      </w:pPr>
      <w:r>
        <w:rPr>
          <w:rStyle w:val="FootnoteCharacters"/>
        </w:rPr>
        <w:footnoteRef/>
      </w:r>
      <w:hyperlink r:id="rId9">
        <w:r>
          <w:rPr>
            <w:rStyle w:val="Hipercze"/>
            <w:rFonts w:ascii="Times New Roman" w:hAnsi="Times New Roman"/>
          </w:rPr>
          <w:t>http://bip.bios.uwm.edu.pl/node/3177</w:t>
        </w:r>
      </w:hyperlink>
      <w:r>
        <w:rPr>
          <w:rFonts w:ascii="Times New Roman" w:hAnsi="Times New Roman" w:cs="Times New Roman"/>
        </w:rPr>
        <w:t xml:space="preserve">. </w:t>
      </w:r>
    </w:p>
  </w:footnote>
  <w:footnote w:id="15">
    <w:p w14:paraId="67238FB1" w14:textId="77777777" w:rsidR="00E36B60" w:rsidRDefault="00DF6B72">
      <w:pPr>
        <w:pStyle w:val="Tekstprzypisudolnego"/>
        <w:rPr>
          <w:rFonts w:ascii="Times New Roman" w:hAnsi="Times New Roman" w:cs="Times New Roman"/>
        </w:rPr>
      </w:pPr>
      <w:r>
        <w:rPr>
          <w:rStyle w:val="FootnoteCharacters"/>
        </w:rPr>
        <w:footnoteRef/>
      </w:r>
      <w:hyperlink r:id="rId10">
        <w:r>
          <w:rPr>
            <w:rStyle w:val="Hipercze"/>
            <w:rFonts w:ascii="Times New Roman" w:hAnsi="Times New Roman"/>
            <w:sz w:val="20"/>
          </w:rPr>
          <w:t>http://bip.bios.uwm.edu.pl/node/7147</w:t>
        </w:r>
      </w:hyperlink>
    </w:p>
  </w:footnote>
  <w:footnote w:id="16">
    <w:p w14:paraId="5A4C6010" w14:textId="77777777" w:rsidR="00E36B60" w:rsidRDefault="00DF6B72">
      <w:pPr>
        <w:pStyle w:val="Tekstprzypisudolnego"/>
        <w:jc w:val="both"/>
        <w:rPr>
          <w:rFonts w:ascii="Times New Roman" w:hAnsi="Times New Roman" w:cs="Times New Roman"/>
        </w:rPr>
      </w:pPr>
      <w:r>
        <w:rPr>
          <w:rStyle w:val="FootnoteCharacters"/>
        </w:rPr>
        <w:footnoteRef/>
      </w:r>
      <w:r>
        <w:rPr>
          <w:rFonts w:ascii="Times New Roman" w:hAnsi="Times New Roman" w:cs="Times New Roman"/>
        </w:rPr>
        <w:t xml:space="preserve">Program był opracowany  w porządku prawnym określonym uchwałą nr 386 Senatu UWM w sprawie zasad opracowywania programów studiów wyższych </w:t>
      </w:r>
      <w:hyperlink r:id="rId11">
        <w:r>
          <w:rPr>
            <w:rStyle w:val="Hipercze"/>
            <w:rFonts w:ascii="Times New Roman" w:hAnsi="Times New Roman"/>
            <w:sz w:val="20"/>
          </w:rPr>
          <w:t xml:space="preserve">http://bip.bios.uwm.edu.pl/node/6291 </w:t>
        </w:r>
      </w:hyperlink>
      <w:r>
        <w:rPr>
          <w:rFonts w:ascii="Times New Roman" w:hAnsi="Times New Roman" w:cs="Times New Roman"/>
        </w:rPr>
        <w:t xml:space="preserve">paragraf 7 p. 5.1.Aktualnie obowiązująca uchwała to </w:t>
      </w:r>
      <w:hyperlink r:id="rId12">
        <w:r>
          <w:rPr>
            <w:rStyle w:val="Hipercze"/>
            <w:rFonts w:ascii="Times New Roman" w:hAnsi="Times New Roman"/>
            <w:sz w:val="20"/>
          </w:rPr>
          <w:t>http://bip.bios.uwm.edu.pl/node/7713.</w:t>
        </w:r>
      </w:hyperlink>
    </w:p>
  </w:footnote>
  <w:footnote w:id="17">
    <w:p w14:paraId="3F0E3767" w14:textId="77777777" w:rsidR="00E36B60" w:rsidRDefault="00DF6B72">
      <w:pPr>
        <w:pStyle w:val="Tekstprzypisudolnego"/>
        <w:jc w:val="both"/>
        <w:rPr>
          <w:rFonts w:ascii="Times New Roman" w:hAnsi="Times New Roman" w:cs="Times New Roman"/>
        </w:rPr>
      </w:pPr>
      <w:r>
        <w:rPr>
          <w:rStyle w:val="FootnoteCharacters"/>
        </w:rPr>
        <w:footnoteRef/>
      </w:r>
      <w:hyperlink r:id="rId13">
        <w:r>
          <w:rPr>
            <w:rStyle w:val="Hipercze"/>
            <w:rFonts w:ascii="Times New Roman" w:hAnsi="Times New Roman"/>
            <w:sz w:val="20"/>
          </w:rPr>
          <w:t>http://bip.bios.uwm.edu.pl/files/Zarz48.pdf</w:t>
        </w:r>
      </w:hyperlink>
    </w:p>
  </w:footnote>
  <w:footnote w:id="18">
    <w:p w14:paraId="1F705259" w14:textId="77777777" w:rsidR="00E36B60" w:rsidRDefault="00DF6B72">
      <w:pPr>
        <w:pStyle w:val="Tekstprzypisudolnego"/>
        <w:jc w:val="both"/>
        <w:rPr>
          <w:rFonts w:ascii="Times New Roman" w:hAnsi="Times New Roman" w:cs="Times New Roman"/>
        </w:rPr>
      </w:pPr>
      <w:r>
        <w:rPr>
          <w:rStyle w:val="FootnoteCharacters"/>
        </w:rPr>
        <w:footnoteRef/>
      </w:r>
      <w:r>
        <w:rPr>
          <w:rFonts w:ascii="Times New Roman" w:hAnsi="Times New Roman" w:cs="Times New Roman"/>
        </w:rPr>
        <w:t xml:space="preserve">Wprowadzony Decyzją Dziekana WNS nr 1/2019 </w:t>
      </w:r>
      <w:hyperlink r:id="rId14">
        <w:r>
          <w:rPr>
            <w:rStyle w:val="Hipercze"/>
            <w:rFonts w:ascii="Times New Roman" w:hAnsi="Times New Roman"/>
            <w:sz w:val="20"/>
          </w:rPr>
          <w:t>http://wns.uwm.edu.pl/studenci/studenci-niepelnosprawni/zasady-udzielania-wsparcia</w:t>
        </w:r>
      </w:hyperlink>
    </w:p>
  </w:footnote>
  <w:footnote w:id="19">
    <w:p w14:paraId="3313D156" w14:textId="77777777" w:rsidR="00E36B60" w:rsidRDefault="00DF6B72">
      <w:pPr>
        <w:pStyle w:val="Tekstprzypisudolnego"/>
        <w:jc w:val="both"/>
        <w:rPr>
          <w:rFonts w:ascii="Times New Roman" w:hAnsi="Times New Roman" w:cs="Times New Roman"/>
        </w:rPr>
      </w:pPr>
      <w:r>
        <w:rPr>
          <w:rStyle w:val="FootnoteCharacters"/>
        </w:rPr>
        <w:footnoteRef/>
      </w:r>
      <w:r>
        <w:rPr>
          <w:rFonts w:ascii="Times New Roman" w:hAnsi="Times New Roman" w:cs="Times New Roman"/>
        </w:rPr>
        <w:t>Zarządzenie nr 35/2020 Rektora Uniwersytetu Warmińsko-Mazurskiego w Olsztynie z dnia 16 marca 2020 roku w sprawie organizacji pracy w Uniwersytecie Warmińsko-Mazurskim w Olsztynie w warunkach zagrożenia epidemicznego (</w:t>
      </w:r>
      <w:hyperlink r:id="rId15">
        <w:r>
          <w:rPr>
            <w:rStyle w:val="Hipercze"/>
            <w:rFonts w:ascii="Times New Roman" w:hAnsi="Times New Roman"/>
            <w:sz w:val="20"/>
          </w:rPr>
          <w:t>http://bip.bios.uwm.edu.pl/node/7227</w:t>
        </w:r>
      </w:hyperlink>
      <w:r>
        <w:rPr>
          <w:rFonts w:ascii="Times New Roman" w:hAnsi="Times New Roman" w:cs="Times New Roman"/>
        </w:rPr>
        <w:t xml:space="preserve">), Zarządzenie nr 37/2020 w sprawie zmian funkcjonowania uczelni w warunkach stanu epidemii wywołanej </w:t>
      </w:r>
      <w:proofErr w:type="spellStart"/>
      <w:r>
        <w:rPr>
          <w:rFonts w:ascii="Times New Roman" w:hAnsi="Times New Roman" w:cs="Times New Roman"/>
        </w:rPr>
        <w:t>koronawirusem</w:t>
      </w:r>
      <w:proofErr w:type="spellEnd"/>
      <w:r>
        <w:rPr>
          <w:rFonts w:ascii="Times New Roman" w:hAnsi="Times New Roman" w:cs="Times New Roman"/>
        </w:rPr>
        <w:t xml:space="preserve"> SARS-CoV-2 (</w:t>
      </w:r>
      <w:hyperlink r:id="rId16">
        <w:r>
          <w:rPr>
            <w:rStyle w:val="Hipercze"/>
            <w:rFonts w:ascii="Times New Roman" w:hAnsi="Times New Roman"/>
            <w:sz w:val="20"/>
          </w:rPr>
          <w:t>http://bip.bios.uwm.edu.pl/node/7243</w:t>
        </w:r>
      </w:hyperlink>
      <w:r>
        <w:rPr>
          <w:rFonts w:ascii="Times New Roman" w:hAnsi="Times New Roman" w:cs="Times New Roman"/>
        </w:rPr>
        <w:t>), Zarządzenie nr 45/2020 w sprawie zasad funkcjonowania Uniwersytetu Warmińsko-Mazurskiego w Olsztynie w stanie zagrożenia epidemicznego (</w:t>
      </w:r>
      <w:hyperlink r:id="rId17">
        <w:r>
          <w:rPr>
            <w:rStyle w:val="Hipercze"/>
            <w:rFonts w:ascii="Times New Roman" w:hAnsi="Times New Roman"/>
            <w:sz w:val="20"/>
          </w:rPr>
          <w:t>http://bip.bios.uwm.edu.pl/node/7309</w:t>
        </w:r>
      </w:hyperlink>
      <w:r>
        <w:rPr>
          <w:rFonts w:ascii="Times New Roman" w:hAnsi="Times New Roman" w:cs="Times New Roman"/>
        </w:rPr>
        <w:t>), Zarządzenie nr 82/2020 w sprawie zasad funkcjonowania Uniwersytetu Warmińsko-Mazurskiego w Olsztynie w stanie zagrożenia epidemicznego (</w:t>
      </w:r>
      <w:hyperlink r:id="rId18">
        <w:r>
          <w:rPr>
            <w:rStyle w:val="Hipercze"/>
            <w:rFonts w:ascii="Times New Roman" w:hAnsi="Times New Roman"/>
            <w:sz w:val="20"/>
          </w:rPr>
          <w:t>http://bip.bios.uwm.edu.pl/node/7631</w:t>
        </w:r>
      </w:hyperlink>
      <w:r>
        <w:rPr>
          <w:rFonts w:ascii="Times New Roman" w:hAnsi="Times New Roman" w:cs="Times New Roman"/>
        </w:rPr>
        <w:t>), Zarządzenie nr 93/2020 Rektora Uniwersytetu Warmińsko-Mazurskiego w Olsztynie w sprawie systemów pracy obowiązujących w Uniwersytecie Warmińsko-Mazurskim w Olsztynie w stanie zagrożenia epidemicznego lub epidemii (</w:t>
      </w:r>
      <w:hyperlink r:id="rId19">
        <w:r>
          <w:rPr>
            <w:rStyle w:val="Hipercze"/>
            <w:rFonts w:ascii="Times New Roman" w:hAnsi="Times New Roman"/>
            <w:sz w:val="20"/>
          </w:rPr>
          <w:t>http://bip.bios.uwm.edu.pl/node/7688</w:t>
        </w:r>
      </w:hyperlink>
      <w:r>
        <w:rPr>
          <w:rFonts w:ascii="Times New Roman" w:hAnsi="Times New Roman" w:cs="Times New Roman"/>
        </w:rPr>
        <w:t>). Zgodnie z Komunikatem Rektora UWM z 21 września 2021 r. (</w:t>
      </w:r>
      <w:hyperlink r:id="rId20">
        <w:r>
          <w:rPr>
            <w:rStyle w:val="Hipercze"/>
            <w:rFonts w:ascii="Times New Roman" w:hAnsi="Times New Roman"/>
            <w:sz w:val="20"/>
          </w:rPr>
          <w:t>http://www.uwm.edu.pl/sites/default/files/u1247/ccf_000454.pdf</w:t>
        </w:r>
      </w:hyperlink>
      <w:r>
        <w:rPr>
          <w:rFonts w:ascii="Times New Roman" w:hAnsi="Times New Roman" w:cs="Times New Roman"/>
        </w:rPr>
        <w:t>) w sprawie wytycznych dotyczących organizacji procesu dydaktycznego w semestrze zimowym roku akademickiego 2021/2022 oraz Komunikatem Rektora Uniwersytetu Warmińsko-Mazurskiego w Olsztynie z 15 lutego 2021 roku w sprawie wytycznych dotyczących organizacji procesu dydaktycznego w semestrze letnim roku akademickiego 2021/2022zajęcia będą realizowane w siedzibie Uczelni w trybie stacjonarnym z elementami kształcenia zdalnego(</w:t>
      </w:r>
      <w:hyperlink r:id="rId21">
        <w:r>
          <w:rPr>
            <w:rStyle w:val="Hipercze"/>
            <w:rFonts w:ascii="Times New Roman" w:hAnsi="Times New Roman"/>
            <w:sz w:val="20"/>
          </w:rPr>
          <w:t>http://www.uwm.edu.pl/egazeta/koronawirus-zarzadzenia-rektora</w:t>
        </w:r>
      </w:hyperlink>
      <w:r>
        <w:rPr>
          <w:rFonts w:ascii="Times New Roman" w:hAnsi="Times New Roman" w:cs="Times New Roman"/>
        </w:rPr>
        <w:t>).</w:t>
      </w:r>
    </w:p>
  </w:footnote>
  <w:footnote w:id="20">
    <w:p w14:paraId="1A52A224" w14:textId="77777777" w:rsidR="00E36B60" w:rsidRDefault="00DF6B72">
      <w:pPr>
        <w:pStyle w:val="Tekstprzypisudolnego"/>
        <w:jc w:val="both"/>
        <w:rPr>
          <w:rFonts w:ascii="Times New Roman" w:hAnsi="Times New Roman" w:cs="Times New Roman"/>
        </w:rPr>
      </w:pPr>
      <w:r>
        <w:rPr>
          <w:rStyle w:val="FootnoteCharacters"/>
        </w:rPr>
        <w:footnoteRef/>
      </w:r>
      <w:r>
        <w:rPr>
          <w:rFonts w:ascii="Times New Roman" w:hAnsi="Times New Roman" w:cs="Times New Roman"/>
        </w:rPr>
        <w:t>Akty prawne regulujące zasady odbywania praktyk to:</w:t>
      </w:r>
    </w:p>
    <w:p w14:paraId="6F230702" w14:textId="77777777" w:rsidR="00E36B60" w:rsidRDefault="00DF6B72">
      <w:pPr>
        <w:pStyle w:val="Tekstprzypisudolnego"/>
        <w:numPr>
          <w:ilvl w:val="0"/>
          <w:numId w:val="4"/>
        </w:numPr>
        <w:jc w:val="both"/>
        <w:rPr>
          <w:rFonts w:ascii="Times New Roman" w:hAnsi="Times New Roman" w:cs="Times New Roman"/>
        </w:rPr>
      </w:pPr>
      <w:r>
        <w:rPr>
          <w:rFonts w:ascii="Times New Roman" w:hAnsi="Times New Roman" w:cs="Times New Roman"/>
        </w:rPr>
        <w:t>Uchwała nr 528 Senatu Uniwersytetu Warmińsko-Mazurskiego w Olszynie z dnia 25 czerwca 2019 roku w sprawie uchwalenia Regulaminu Studiów Uniwersytetu Warmińsko-Mazurskiego w Olsztynie.</w:t>
      </w:r>
    </w:p>
    <w:p w14:paraId="2DD0BFF4" w14:textId="77777777" w:rsidR="00E36B60" w:rsidRDefault="00DF6B72">
      <w:pPr>
        <w:pStyle w:val="Tekstprzypisudolnego"/>
        <w:numPr>
          <w:ilvl w:val="0"/>
          <w:numId w:val="4"/>
        </w:numPr>
        <w:jc w:val="both"/>
        <w:rPr>
          <w:rFonts w:ascii="Times New Roman" w:hAnsi="Times New Roman" w:cs="Times New Roman"/>
        </w:rPr>
      </w:pPr>
      <w:r>
        <w:rPr>
          <w:rFonts w:ascii="Times New Roman" w:hAnsi="Times New Roman" w:cs="Times New Roman"/>
        </w:rPr>
        <w:t xml:space="preserve">Zarządzenie Nr 54/2021 Rektora Uniwersytetu Warmińsko-Mazurskiego w Olsztynie z dnia 11 maja 2021 roku, </w:t>
      </w:r>
      <w:hyperlink r:id="rId22">
        <w:r>
          <w:rPr>
            <w:rStyle w:val="Hipercze"/>
            <w:rFonts w:ascii="Times New Roman" w:hAnsi="Times New Roman"/>
            <w:sz w:val="20"/>
          </w:rPr>
          <w:t>http://bip.bios.uwm.edu.pl/node/8159 </w:t>
        </w:r>
      </w:hyperlink>
    </w:p>
    <w:p w14:paraId="3C60C098" w14:textId="77777777" w:rsidR="00E36B60" w:rsidRDefault="00DF6B72">
      <w:pPr>
        <w:pStyle w:val="Tekstprzypisudolnego"/>
        <w:numPr>
          <w:ilvl w:val="0"/>
          <w:numId w:val="4"/>
        </w:numPr>
        <w:jc w:val="both"/>
        <w:rPr>
          <w:rFonts w:ascii="Times New Roman" w:hAnsi="Times New Roman" w:cs="Times New Roman"/>
        </w:rPr>
      </w:pPr>
      <w:r>
        <w:rPr>
          <w:rFonts w:ascii="Times New Roman" w:hAnsi="Times New Roman" w:cs="Times New Roman"/>
        </w:rPr>
        <w:t xml:space="preserve">Regulamin praktyk studenckich na Wydziale Nauk Społecznych Uniwersytetu Warmińsko-Mazurskiego w Olsztynie, Procedura realizacji praktyk ciągłych, Program praktyki ciągłej zawodowej dla studentów kierunku praca socjalna, studia pierwszego stopnia. Wszystkie dokumenty niezbędne do zaliczenia praktyk na kierunku praca socjalna są zebrane na stronie Wydziału: </w:t>
      </w:r>
      <w:hyperlink r:id="rId23">
        <w:r>
          <w:rPr>
            <w:rStyle w:val="Hipercze"/>
            <w:rFonts w:ascii="Times New Roman" w:hAnsi="Times New Roman"/>
            <w:sz w:val="20"/>
          </w:rPr>
          <w:t>http://wns.uwm.edu.pl/ops/ii-rok-praca-socjalna-20212022-studia-stacjonarne</w:t>
        </w:r>
      </w:hyperlink>
    </w:p>
  </w:footnote>
  <w:footnote w:id="21">
    <w:p w14:paraId="66C94F99" w14:textId="77777777" w:rsidR="00E36B60" w:rsidRDefault="00DF6B72">
      <w:pPr>
        <w:pStyle w:val="Tekstprzypisudolnego"/>
        <w:jc w:val="both"/>
        <w:rPr>
          <w:rFonts w:ascii="Times New Roman" w:hAnsi="Times New Roman" w:cs="Times New Roman"/>
        </w:rPr>
      </w:pPr>
      <w:r>
        <w:rPr>
          <w:rStyle w:val="FootnoteCharacters"/>
        </w:rPr>
        <w:footnoteRef/>
      </w:r>
      <w:r>
        <w:rPr>
          <w:rFonts w:ascii="Times New Roman" w:hAnsi="Times New Roman" w:cs="Times New Roman"/>
        </w:rPr>
        <w:t>Zasady organizacji praktyk na WNS są regulowane Procedurą realizacji praktyk ciągłych, Regulaminem praktyk na WNS, oraz szczegółowo opisane w programie praktyk przygotowanych dla praktyki zawodowej na kierunku praca socjalna.</w:t>
      </w:r>
    </w:p>
  </w:footnote>
  <w:footnote w:id="22">
    <w:p w14:paraId="53FF8C41" w14:textId="77777777" w:rsidR="00E36B60" w:rsidRDefault="00DF6B72">
      <w:pPr>
        <w:pStyle w:val="Tekstprzypisudolnego"/>
        <w:rPr>
          <w:rFonts w:ascii="Times New Roman" w:hAnsi="Times New Roman" w:cs="Times New Roman"/>
        </w:rPr>
      </w:pPr>
      <w:r>
        <w:rPr>
          <w:rStyle w:val="FootnoteCharacters"/>
        </w:rPr>
        <w:footnoteRef/>
      </w:r>
      <w:hyperlink r:id="rId24">
        <w:r>
          <w:rPr>
            <w:rStyle w:val="Hipercze"/>
            <w:rFonts w:ascii="Times New Roman" w:hAnsi="Times New Roman"/>
            <w:sz w:val="20"/>
          </w:rPr>
          <w:t>http://wns.uwm.edu.pl/sites/default/files/u36/praca_socjalna_karta_oceny_0.pdf</w:t>
        </w:r>
      </w:hyperlink>
    </w:p>
  </w:footnote>
  <w:footnote w:id="23">
    <w:p w14:paraId="0DB47421" w14:textId="4D3633CD" w:rsidR="00E36B60" w:rsidRDefault="00DF6B72">
      <w:pPr>
        <w:pStyle w:val="Tekstprzypisudolnego"/>
        <w:rPr>
          <w:rFonts w:ascii="Times New Roman" w:hAnsi="Times New Roman" w:cs="Times New Roman"/>
        </w:rPr>
      </w:pPr>
      <w:r>
        <w:rPr>
          <w:rStyle w:val="FootnoteCharacters"/>
        </w:rPr>
        <w:footnoteRef/>
      </w:r>
      <w:r>
        <w:rPr>
          <w:rFonts w:ascii="Times New Roman" w:hAnsi="Times New Roman" w:cs="Times New Roman"/>
        </w:rPr>
        <w:t xml:space="preserve"> Realizacja praktyk z okresie pandemii </w:t>
      </w:r>
      <w:proofErr w:type="spellStart"/>
      <w:r>
        <w:rPr>
          <w:rFonts w:ascii="Times New Roman" w:hAnsi="Times New Roman" w:cs="Times New Roman"/>
        </w:rPr>
        <w:t>Covid</w:t>
      </w:r>
      <w:proofErr w:type="spellEnd"/>
      <w:r>
        <w:rPr>
          <w:rFonts w:ascii="Times New Roman" w:hAnsi="Times New Roman" w:cs="Times New Roman"/>
        </w:rPr>
        <w:t xml:space="preserve"> 19</w:t>
      </w:r>
      <w:r w:rsidR="00240F4B">
        <w:rPr>
          <w:rFonts w:ascii="Times New Roman" w:hAnsi="Times New Roman" w:cs="Times New Roman"/>
        </w:rPr>
        <w:t xml:space="preserve"> </w:t>
      </w:r>
      <w:r>
        <w:rPr>
          <w:rFonts w:ascii="Times New Roman" w:hAnsi="Times New Roman" w:cs="Times New Roman"/>
        </w:rPr>
        <w:t>realizowana była w oparciu o akty prawne, których szczegółowy opis znajduje się na stronie</w:t>
      </w:r>
      <w:hyperlink r:id="rId25">
        <w:r>
          <w:rPr>
            <w:rStyle w:val="Hipercze"/>
            <w:rFonts w:ascii="Times New Roman" w:hAnsi="Times New Roman"/>
            <w:sz w:val="20"/>
          </w:rPr>
          <w:t>http://wns.uwm.edu.pl/ops/akty-prawne-regulujace-odbywanie-praktyk-studenckich-na-wydziale-nauk-spolecznych-uwm</w:t>
        </w:r>
      </w:hyperlink>
    </w:p>
  </w:footnote>
  <w:footnote w:id="24">
    <w:p w14:paraId="5ED7D9A6" w14:textId="77777777" w:rsidR="00E36B60" w:rsidRDefault="00DF6B72">
      <w:pPr>
        <w:pStyle w:val="Tekstprzypisudolnego"/>
        <w:jc w:val="both"/>
        <w:rPr>
          <w:rFonts w:ascii="Times New Roman" w:hAnsi="Times New Roman" w:cs="Times New Roman"/>
        </w:rPr>
      </w:pPr>
      <w:r>
        <w:rPr>
          <w:rStyle w:val="FootnoteCharacters"/>
        </w:rPr>
        <w:footnoteRef/>
      </w:r>
      <w:r>
        <w:rPr>
          <w:rFonts w:ascii="Times New Roman" w:hAnsi="Times New Roman" w:cs="Times New Roman"/>
        </w:rPr>
        <w:t xml:space="preserve"> Daje to możliwość zaplanowania w sposób cykliczny zajęć co tydzień (np. 30 godzin w semestrze), lub co dwa tygodnie (np.15 godz. w semestrze)</w:t>
      </w:r>
    </w:p>
  </w:footnote>
  <w:footnote w:id="25">
    <w:p w14:paraId="19C58FF8" w14:textId="77777777" w:rsidR="00E36B60" w:rsidRDefault="00DF6B72">
      <w:pPr>
        <w:pStyle w:val="Tekstprzypisudolnego"/>
        <w:rPr>
          <w:rFonts w:ascii="Times New Roman" w:hAnsi="Times New Roman" w:cs="Times New Roman"/>
        </w:rPr>
      </w:pPr>
      <w:r>
        <w:rPr>
          <w:rStyle w:val="FootnoteCharacters"/>
        </w:rPr>
        <w:footnoteRef/>
      </w:r>
      <w:r>
        <w:rPr>
          <w:rFonts w:ascii="Times New Roman" w:hAnsi="Times New Roman" w:cs="Times New Roman"/>
        </w:rPr>
        <w:t>Załącznik 4a i 4b do Uchwały Nr 56/2018/2019 Rady Wydziału Nauk Społecznych z dnia 17.04.2019 roku.</w:t>
      </w:r>
    </w:p>
  </w:footnote>
  <w:footnote w:id="26">
    <w:p w14:paraId="4B30EEB1" w14:textId="77777777" w:rsidR="00E36B60" w:rsidRDefault="00DF6B72">
      <w:pPr>
        <w:pStyle w:val="Tekstprzypisudolnego"/>
        <w:rPr>
          <w:rFonts w:ascii="Times New Roman" w:hAnsi="Times New Roman" w:cs="Times New Roman"/>
        </w:rPr>
      </w:pPr>
      <w:r>
        <w:rPr>
          <w:rStyle w:val="FootnoteCharacters"/>
        </w:rPr>
        <w:footnoteRef/>
      </w:r>
      <w:hyperlink r:id="rId26">
        <w:r>
          <w:rPr>
            <w:rStyle w:val="Hipercze"/>
            <w:rFonts w:ascii="Times New Roman" w:hAnsi="Times New Roman"/>
          </w:rPr>
          <w:t>http://bip.bios.uwm.edu.pl/node/7147</w:t>
        </w:r>
      </w:hyperlink>
    </w:p>
  </w:footnote>
  <w:footnote w:id="27">
    <w:p w14:paraId="2F41CEB9" w14:textId="77777777" w:rsidR="00E36B60" w:rsidRDefault="00DF6B72">
      <w:pPr>
        <w:pStyle w:val="Tekstprzypisudolnego"/>
        <w:rPr>
          <w:rFonts w:ascii="Times New Roman" w:hAnsi="Times New Roman" w:cs="Times New Roman"/>
        </w:rPr>
      </w:pPr>
      <w:r>
        <w:rPr>
          <w:rStyle w:val="FootnoteCharacters"/>
        </w:rPr>
        <w:footnoteRef/>
      </w:r>
      <w:hyperlink r:id="rId27">
        <w:r>
          <w:rPr>
            <w:rStyle w:val="Hipercze"/>
            <w:rFonts w:ascii="Times New Roman" w:hAnsi="Times New Roman"/>
          </w:rPr>
          <w:t>http://www.uwm.edu.pl/sites/default/files/u230/pracodawcy_2019.pdf</w:t>
        </w:r>
      </w:hyperlink>
    </w:p>
  </w:footnote>
  <w:footnote w:id="28">
    <w:p w14:paraId="0AA4618F" w14:textId="77777777" w:rsidR="00E36B60" w:rsidRDefault="00DF6B72">
      <w:pPr>
        <w:pStyle w:val="Tekstprzypisudolnego"/>
      </w:pPr>
      <w:r>
        <w:rPr>
          <w:rStyle w:val="FootnoteCharacters"/>
        </w:rPr>
        <w:footnoteRef/>
      </w:r>
      <w:hyperlink r:id="rId28">
        <w:r>
          <w:rPr>
            <w:rStyle w:val="Hipercze"/>
            <w:rFonts w:ascii="Times New Roman" w:hAnsi="Times New Roman"/>
          </w:rPr>
          <w:t>http://www.uwm.edu.pl/sites/default/files/u230/2018-2019.pdf</w:t>
        </w:r>
      </w:hyperlink>
    </w:p>
  </w:footnote>
  <w:footnote w:id="29">
    <w:p w14:paraId="5F3F4FF6" w14:textId="77777777" w:rsidR="00E36B60" w:rsidRDefault="00DF6B72">
      <w:pPr>
        <w:pStyle w:val="Tekstprzypisudolnego"/>
      </w:pPr>
      <w:r>
        <w:rPr>
          <w:rStyle w:val="FootnoteCharacters"/>
        </w:rPr>
        <w:footnoteRef/>
      </w:r>
      <w:r>
        <w:rPr>
          <w:rFonts w:ascii="Times New Roman" w:hAnsi="Times New Roman" w:cs="Times New Roman"/>
          <w:bCs/>
        </w:rPr>
        <w:t>Uchwała Nr 53 Senatu Uniwersytetu Warmińsko-Mazurskiego w Olsztynie z dnia 29 stycznia 2021 roku</w:t>
      </w:r>
      <w:r>
        <w:rPr>
          <w:rFonts w:ascii="Times New Roman" w:hAnsi="Times New Roman" w:cs="Times New Roman"/>
        </w:rPr>
        <w:t> </w:t>
      </w:r>
      <w:r>
        <w:rPr>
          <w:rFonts w:ascii="Times New Roman" w:hAnsi="Times New Roman" w:cs="Times New Roman"/>
          <w:bCs/>
        </w:rPr>
        <w:t>w sprawie zmiany Uchwały Nr 718 Senatu Uniwersytetu Warmińsko-Mazurskiego w Olsztynie z dnia 23 czerwca 2020 roku w sprawie ustalenia warunków, trybu oraz terminu rozpoczęcia i zakończenia rekrutacji kandydatów na I rok studiów wyższych na rok akademicki 2021/2022</w:t>
      </w:r>
      <w:r>
        <w:rPr>
          <w:rFonts w:ascii="Times New Roman" w:hAnsi="Times New Roman" w:cs="Times New Roman"/>
        </w:rPr>
        <w:t xml:space="preserve"> (http://bip.bios.uwm.edu.pl/node/7903).</w:t>
      </w:r>
    </w:p>
  </w:footnote>
  <w:footnote w:id="30">
    <w:p w14:paraId="1AEB863B" w14:textId="77777777" w:rsidR="00E36B60" w:rsidRDefault="00DF6B72">
      <w:pPr>
        <w:pStyle w:val="Tekstprzypisudolnego"/>
        <w:jc w:val="both"/>
        <w:rPr>
          <w:rFonts w:ascii="Times New Roman" w:hAnsi="Times New Roman" w:cs="Times New Roman"/>
        </w:rPr>
      </w:pPr>
      <w:r>
        <w:rPr>
          <w:rStyle w:val="FootnoteCharacters"/>
        </w:rPr>
        <w:footnoteRef/>
      </w:r>
      <w:hyperlink r:id="rId29" w:anchor="axzz6mmRpLjjx" w:history="1">
        <w:r>
          <w:rPr>
            <w:rStyle w:val="Hipercze"/>
            <w:rFonts w:ascii="Times New Roman" w:hAnsi="Times New Roman"/>
            <w:sz w:val="20"/>
          </w:rPr>
          <w:t>https://rekrutacja.uwm.edu.pl/rekrutacja/kryteria-rekrutacji#axzz6mmRpLjjx</w:t>
        </w:r>
      </w:hyperlink>
    </w:p>
  </w:footnote>
  <w:footnote w:id="31">
    <w:p w14:paraId="5889548F" w14:textId="77777777" w:rsidR="00E36B60" w:rsidRDefault="00DF6B72">
      <w:pPr>
        <w:pStyle w:val="Tekstprzypisudolnego"/>
        <w:jc w:val="both"/>
        <w:rPr>
          <w:rFonts w:ascii="Times New Roman" w:hAnsi="Times New Roman" w:cs="Times New Roman"/>
        </w:rPr>
      </w:pPr>
      <w:r>
        <w:rPr>
          <w:rStyle w:val="FootnoteCharacters"/>
        </w:rPr>
        <w:footnoteRef/>
      </w:r>
      <w:hyperlink r:id="rId30">
        <w:r>
          <w:rPr>
            <w:rStyle w:val="Hipercze"/>
            <w:rFonts w:ascii="Times New Roman" w:hAnsi="Times New Roman"/>
            <w:sz w:val="20"/>
          </w:rPr>
          <w:t>http://wns.uwm.edu.pl/sites/default/files/uploads/dokumnety/procedury/procedura_ustalania_limitow.pdf</w:t>
        </w:r>
      </w:hyperlink>
    </w:p>
  </w:footnote>
  <w:footnote w:id="32">
    <w:p w14:paraId="277DC499" w14:textId="77777777" w:rsidR="00E36B60" w:rsidRDefault="00DF6B72">
      <w:pPr>
        <w:pStyle w:val="Tekstprzypisudolnego"/>
        <w:rPr>
          <w:rFonts w:ascii="Times New Roman" w:hAnsi="Times New Roman" w:cs="Times New Roman"/>
        </w:rPr>
      </w:pPr>
      <w:r>
        <w:rPr>
          <w:rStyle w:val="FootnoteCharacters"/>
        </w:rPr>
        <w:footnoteRef/>
      </w:r>
      <w:hyperlink r:id="rId31">
        <w:r>
          <w:rPr>
            <w:rStyle w:val="Hipercze"/>
            <w:rFonts w:ascii="Times New Roman" w:hAnsi="Times New Roman"/>
            <w:sz w:val="20"/>
          </w:rPr>
          <w:t>http://bip.bios.uwm.edu.pl/node/8109</w:t>
        </w:r>
      </w:hyperlink>
    </w:p>
  </w:footnote>
  <w:footnote w:id="33">
    <w:p w14:paraId="1EEBE279" w14:textId="77777777" w:rsidR="00E36B60" w:rsidRDefault="00DF6B72">
      <w:pPr>
        <w:pStyle w:val="Tekstprzypisudolnego"/>
        <w:jc w:val="both"/>
        <w:rPr>
          <w:rFonts w:ascii="Times New Roman" w:hAnsi="Times New Roman" w:cs="Times New Roman"/>
        </w:rPr>
      </w:pPr>
      <w:r>
        <w:rPr>
          <w:rStyle w:val="FootnoteCharacters"/>
        </w:rPr>
        <w:footnoteRef/>
      </w:r>
      <w:hyperlink r:id="rId32">
        <w:r>
          <w:rPr>
            <w:rStyle w:val="Hipercze"/>
            <w:rFonts w:ascii="Times New Roman" w:hAnsi="Times New Roman"/>
            <w:sz w:val="20"/>
          </w:rPr>
          <w:t>http://www.uwm.edu.pl/sites/default/files/rekrutacja/uwm_informator_2021.pdf</w:t>
        </w:r>
      </w:hyperlink>
    </w:p>
  </w:footnote>
  <w:footnote w:id="34">
    <w:p w14:paraId="5A5BFAF8" w14:textId="77777777" w:rsidR="00E36B60" w:rsidRDefault="00DF6B72">
      <w:pPr>
        <w:pStyle w:val="Tekstprzypisudolnego"/>
        <w:rPr>
          <w:rFonts w:ascii="Times New Roman" w:hAnsi="Times New Roman" w:cs="Times New Roman"/>
        </w:rPr>
      </w:pPr>
      <w:r>
        <w:rPr>
          <w:rStyle w:val="FootnoteCharacters"/>
        </w:rPr>
        <w:footnoteRef/>
      </w:r>
      <w:hyperlink r:id="rId33" w:anchor="axzz7IsylBJid" w:history="1">
        <w:r>
          <w:rPr>
            <w:rStyle w:val="Hipercze"/>
            <w:rFonts w:ascii="Times New Roman" w:hAnsi="Times New Roman"/>
            <w:sz w:val="20"/>
          </w:rPr>
          <w:t>https://rekrutacja.uwm.edu.pl/rekrutacja/praca-socjalna#axzz7IsylBJid</w:t>
        </w:r>
      </w:hyperlink>
    </w:p>
  </w:footnote>
  <w:footnote w:id="35">
    <w:p w14:paraId="15B7F315" w14:textId="77777777" w:rsidR="00E36B60" w:rsidRDefault="00DF6B72">
      <w:pPr>
        <w:pStyle w:val="Tekstprzypisudolnego"/>
      </w:pPr>
      <w:r>
        <w:rPr>
          <w:rStyle w:val="FootnoteCharacters"/>
        </w:rPr>
        <w:footnoteRef/>
      </w:r>
      <w:hyperlink r:id="rId34">
        <w:r>
          <w:rPr>
            <w:rStyle w:val="Hipercze"/>
            <w:rFonts w:cstheme="minorBidi"/>
            <w:sz w:val="20"/>
          </w:rPr>
          <w:t>https://rekrutacja.uwm.edu.pl/sites/default/files/wykaz%20kierunk%C3%B3w%20II%20stopnia%2021-22.pdf</w:t>
        </w:r>
      </w:hyperlink>
    </w:p>
  </w:footnote>
  <w:footnote w:id="36">
    <w:p w14:paraId="4CF53130" w14:textId="77777777" w:rsidR="00E36B60" w:rsidRDefault="00DF6B72">
      <w:pPr>
        <w:pStyle w:val="Tekstprzypisudolnego"/>
        <w:rPr>
          <w:rFonts w:ascii="Times New Roman" w:hAnsi="Times New Roman" w:cs="Times New Roman"/>
        </w:rPr>
      </w:pPr>
      <w:r>
        <w:rPr>
          <w:rStyle w:val="FootnoteCharacters"/>
        </w:rPr>
        <w:footnoteRef/>
      </w:r>
      <w:hyperlink r:id="rId35">
        <w:r>
          <w:rPr>
            <w:rStyle w:val="Hipercze"/>
            <w:rFonts w:ascii="Times New Roman" w:hAnsi="Times New Roman"/>
            <w:sz w:val="20"/>
          </w:rPr>
          <w:t>http://bip.bios.uwm.edu.pl/node/6733</w:t>
        </w:r>
      </w:hyperlink>
    </w:p>
  </w:footnote>
  <w:footnote w:id="37">
    <w:p w14:paraId="756CDFFE" w14:textId="77777777" w:rsidR="00E36B60" w:rsidRDefault="00DF6B72">
      <w:pPr>
        <w:pStyle w:val="Tekstprzypisudolnego"/>
        <w:rPr>
          <w:rFonts w:ascii="Times New Roman" w:hAnsi="Times New Roman" w:cs="Times New Roman"/>
        </w:rPr>
      </w:pPr>
      <w:r>
        <w:rPr>
          <w:rStyle w:val="FootnoteCharacters"/>
        </w:rPr>
        <w:footnoteRef/>
      </w:r>
      <w:hyperlink r:id="rId36">
        <w:r>
          <w:rPr>
            <w:rStyle w:val="Hipercze"/>
            <w:rFonts w:ascii="Times New Roman" w:hAnsi="Times New Roman"/>
            <w:sz w:val="20"/>
          </w:rPr>
          <w:t>http://bip.bios.uwm.edu.pl/node/7443</w:t>
        </w:r>
      </w:hyperlink>
    </w:p>
  </w:footnote>
  <w:footnote w:id="38">
    <w:p w14:paraId="6CDA0024" w14:textId="77777777" w:rsidR="00E36B60" w:rsidRDefault="00DF6B72">
      <w:pPr>
        <w:pStyle w:val="Tekstprzypisudolnego"/>
        <w:rPr>
          <w:rFonts w:ascii="Times New Roman" w:hAnsi="Times New Roman" w:cs="Times New Roman"/>
        </w:rPr>
      </w:pPr>
      <w:r>
        <w:rPr>
          <w:rStyle w:val="FootnoteCharacters"/>
        </w:rPr>
        <w:footnoteRef/>
      </w:r>
      <w:hyperlink r:id="rId37">
        <w:r>
          <w:rPr>
            <w:rStyle w:val="Hipercze"/>
            <w:rFonts w:ascii="Times New Roman" w:hAnsi="Times New Roman"/>
            <w:sz w:val="20"/>
          </w:rPr>
          <w:t>http://wns.uwm.edu.pl/sites/default/files/uploads/dokumnety/procedury/procedura_oceniania_studentow_w_toku_studiow.pdf</w:t>
        </w:r>
      </w:hyperlink>
    </w:p>
  </w:footnote>
  <w:footnote w:id="39">
    <w:p w14:paraId="02446270" w14:textId="77777777" w:rsidR="00E36B60" w:rsidRDefault="00DF6B72">
      <w:pPr>
        <w:pStyle w:val="Tekstprzypisudolnego"/>
        <w:rPr>
          <w:rFonts w:ascii="Times New Roman" w:hAnsi="Times New Roman" w:cs="Times New Roman"/>
        </w:rPr>
      </w:pPr>
      <w:r>
        <w:rPr>
          <w:rStyle w:val="FootnoteCharacters"/>
        </w:rPr>
        <w:footnoteRef/>
      </w:r>
      <w:hyperlink r:id="rId38">
        <w:r>
          <w:rPr>
            <w:rStyle w:val="Hipercze"/>
            <w:rFonts w:ascii="Times New Roman" w:hAnsi="Times New Roman"/>
            <w:sz w:val="20"/>
          </w:rPr>
          <w:t>http://wns.uwm.edu.pl/sites/default/files/uploads/dokumnety/procedury/procedura_praktyk.pdf</w:t>
        </w:r>
      </w:hyperlink>
    </w:p>
    <w:p w14:paraId="148111D2" w14:textId="77777777" w:rsidR="00E36B60" w:rsidRDefault="00E36B60">
      <w:pPr>
        <w:pStyle w:val="Tekstprzypisudolnego"/>
        <w:rPr>
          <w:rFonts w:ascii="Times New Roman" w:hAnsi="Times New Roman" w:cs="Times New Roman"/>
        </w:rPr>
      </w:pPr>
    </w:p>
  </w:footnote>
  <w:footnote w:id="40">
    <w:p w14:paraId="3695626F" w14:textId="77777777" w:rsidR="00E36B60" w:rsidRDefault="00DF6B72">
      <w:pPr>
        <w:pStyle w:val="Tekstprzypisudolnego"/>
        <w:jc w:val="both"/>
        <w:rPr>
          <w:rFonts w:ascii="Times New Roman" w:hAnsi="Times New Roman" w:cs="Times New Roman"/>
        </w:rPr>
      </w:pPr>
      <w:r>
        <w:rPr>
          <w:rStyle w:val="FootnoteCharacters"/>
        </w:rPr>
        <w:footnoteRef/>
      </w:r>
      <w:hyperlink r:id="rId39">
        <w:r>
          <w:rPr>
            <w:rStyle w:val="Hipercze"/>
            <w:rFonts w:ascii="Times New Roman" w:hAnsi="Times New Roman"/>
            <w:sz w:val="20"/>
          </w:rPr>
          <w:t>http://www.uwm.edu.pl/studenci/wazne-dokumenty/regulamin-studiow-uwm</w:t>
        </w:r>
      </w:hyperlink>
    </w:p>
  </w:footnote>
  <w:footnote w:id="41">
    <w:p w14:paraId="1BEE0F33" w14:textId="77777777" w:rsidR="00E36B60" w:rsidRDefault="00DF6B72">
      <w:pPr>
        <w:pStyle w:val="Tekstprzypisudolnego"/>
        <w:rPr>
          <w:rFonts w:ascii="Times New Roman" w:hAnsi="Times New Roman" w:cs="Times New Roman"/>
        </w:rPr>
      </w:pPr>
      <w:r>
        <w:rPr>
          <w:rStyle w:val="FootnoteCharacters"/>
        </w:rPr>
        <w:footnoteRef/>
      </w:r>
      <w:hyperlink r:id="rId40">
        <w:r>
          <w:rPr>
            <w:rStyle w:val="Hipercze"/>
            <w:rFonts w:ascii="Times New Roman" w:hAnsi="Times New Roman"/>
            <w:sz w:val="20"/>
          </w:rPr>
          <w:t>http://wns.uwm.edu.pl/sites/default/files/uploads/dokumnety/procedury/procedura_przygotowania_pracy_dyplomowej.pdf</w:t>
        </w:r>
      </w:hyperlink>
      <w:r>
        <w:rPr>
          <w:rFonts w:ascii="Times New Roman" w:hAnsi="Times New Roman" w:cs="Times New Roman"/>
        </w:rPr>
        <w:t>)</w:t>
      </w:r>
    </w:p>
  </w:footnote>
  <w:footnote w:id="42">
    <w:p w14:paraId="16C9C6F6" w14:textId="77777777" w:rsidR="00E36B60" w:rsidRDefault="00DF6B72">
      <w:pPr>
        <w:pStyle w:val="Tekstprzypisudolnego"/>
        <w:rPr>
          <w:rFonts w:ascii="Times New Roman" w:hAnsi="Times New Roman" w:cs="Times New Roman"/>
        </w:rPr>
      </w:pPr>
      <w:r>
        <w:rPr>
          <w:rStyle w:val="FootnoteCharacters"/>
        </w:rPr>
        <w:footnoteRef/>
      </w:r>
      <w:hyperlink r:id="rId41">
        <w:r>
          <w:rPr>
            <w:rStyle w:val="Hipercze"/>
            <w:rFonts w:ascii="Times New Roman" w:hAnsi="Times New Roman"/>
            <w:sz w:val="20"/>
          </w:rPr>
          <w:t>http://wns.uwm.edu.pl/sites/default/files/uploads/dokumnety/procedury/procedura_egzaminu_dyplomowego.pdf</w:t>
        </w:r>
      </w:hyperlink>
    </w:p>
  </w:footnote>
  <w:footnote w:id="43">
    <w:p w14:paraId="55E27E05" w14:textId="77777777" w:rsidR="00E36B60" w:rsidRDefault="00DF6B72">
      <w:pPr>
        <w:pStyle w:val="Tekstprzypisudolnego"/>
        <w:rPr>
          <w:rFonts w:ascii="Times New Roman" w:hAnsi="Times New Roman" w:cs="Times New Roman"/>
        </w:rPr>
      </w:pPr>
      <w:r>
        <w:rPr>
          <w:rStyle w:val="FootnoteCharacters"/>
        </w:rPr>
        <w:footnoteRef/>
      </w:r>
      <w:r>
        <w:rPr>
          <w:rFonts w:ascii="Times New Roman" w:hAnsi="Times New Roman" w:cs="Times New Roman"/>
        </w:rPr>
        <w:t>Dziekan po zasięgnięciu opinii rady dziekańskiej może upoważnić do kierowania pracą nauczyciela akademickiego posiadającego stopień naukowy doktora.</w:t>
      </w:r>
    </w:p>
  </w:footnote>
  <w:footnote w:id="44">
    <w:p w14:paraId="6D095790" w14:textId="77777777" w:rsidR="00E36B60" w:rsidRDefault="00DF6B72">
      <w:pPr>
        <w:pStyle w:val="Tekstprzypisudolnego"/>
        <w:rPr>
          <w:rFonts w:ascii="Times New Roman" w:hAnsi="Times New Roman" w:cs="Times New Roman"/>
        </w:rPr>
      </w:pPr>
      <w:r>
        <w:rPr>
          <w:rStyle w:val="FootnoteCharacters"/>
        </w:rPr>
        <w:footnoteRef/>
      </w:r>
      <w:hyperlink r:id="rId42">
        <w:r>
          <w:rPr>
            <w:rStyle w:val="Hipercze"/>
            <w:rFonts w:ascii="Times New Roman" w:hAnsi="Times New Roman"/>
            <w:sz w:val="20"/>
          </w:rPr>
          <w:t>http://bip.bios.uwm.edu.pl/node/7390</w:t>
        </w:r>
      </w:hyperlink>
    </w:p>
  </w:footnote>
  <w:footnote w:id="45">
    <w:p w14:paraId="1A710FAC" w14:textId="77777777" w:rsidR="00E36B60" w:rsidRDefault="00DF6B72">
      <w:pPr>
        <w:pStyle w:val="Tekstprzypisudolnego"/>
        <w:rPr>
          <w:rFonts w:ascii="Times New Roman" w:hAnsi="Times New Roman" w:cs="Times New Roman"/>
        </w:rPr>
      </w:pPr>
      <w:r>
        <w:rPr>
          <w:rStyle w:val="FootnoteCharacters"/>
        </w:rPr>
        <w:footnoteRef/>
      </w:r>
      <w:hyperlink r:id="rId43">
        <w:r>
          <w:rPr>
            <w:rStyle w:val="Hipercze"/>
            <w:rFonts w:ascii="Times New Roman" w:hAnsi="Times New Roman"/>
            <w:sz w:val="20"/>
          </w:rPr>
          <w:t>http://wns.uwm.edu.pl/sites/default/files/uploads/dokumnety/procedury/procedura_doboru_kadry_dydaktycznej.pdf</w:t>
        </w:r>
      </w:hyperlink>
    </w:p>
  </w:footnote>
  <w:footnote w:id="46">
    <w:p w14:paraId="7E7303BC" w14:textId="77777777" w:rsidR="00E36B60" w:rsidRDefault="00DF6B72">
      <w:pPr>
        <w:pStyle w:val="Tekstprzypisudolnego"/>
        <w:rPr>
          <w:rFonts w:ascii="Times New Roman" w:hAnsi="Times New Roman" w:cs="Times New Roman"/>
        </w:rPr>
      </w:pPr>
      <w:r>
        <w:rPr>
          <w:rStyle w:val="FootnoteCharacters"/>
        </w:rPr>
        <w:footnoteRef/>
      </w:r>
      <w:hyperlink r:id="rId44">
        <w:r>
          <w:rPr>
            <w:rStyle w:val="Hipercze"/>
            <w:rFonts w:ascii="Times New Roman" w:hAnsi="Times New Roman"/>
            <w:sz w:val="20"/>
          </w:rPr>
          <w:t>http://wns.uwm.edu.pl/sites/default/files/uploads/dokumnety/procedury/procedura_hospitacji.pdf</w:t>
        </w:r>
      </w:hyperlink>
    </w:p>
  </w:footnote>
  <w:footnote w:id="47">
    <w:p w14:paraId="1D6343BA" w14:textId="77777777" w:rsidR="00E36B60" w:rsidRDefault="00DF6B72">
      <w:pPr>
        <w:pStyle w:val="Tekstprzypisudolnego"/>
        <w:rPr>
          <w:rFonts w:ascii="Times New Roman" w:hAnsi="Times New Roman" w:cs="Times New Roman"/>
        </w:rPr>
      </w:pPr>
      <w:r>
        <w:rPr>
          <w:rStyle w:val="FootnoteCharacters"/>
        </w:rPr>
        <w:footnoteRef/>
      </w:r>
      <w:hyperlink r:id="rId45">
        <w:r>
          <w:rPr>
            <w:rStyle w:val="Hipercze"/>
            <w:rFonts w:ascii="Times New Roman" w:hAnsi="Times New Roman"/>
            <w:sz w:val="20"/>
          </w:rPr>
          <w:t>http://wns.uwm.edu.pl/jakosc-ksztalcenia/raportysprawozdania</w:t>
        </w:r>
      </w:hyperlink>
    </w:p>
  </w:footnote>
  <w:footnote w:id="48">
    <w:p w14:paraId="0429F6F0" w14:textId="77777777" w:rsidR="00E36B60" w:rsidRDefault="00DF6B72">
      <w:pPr>
        <w:pStyle w:val="Tekstprzypisudolnego"/>
        <w:rPr>
          <w:rFonts w:ascii="Times New Roman" w:hAnsi="Times New Roman" w:cs="Times New Roman"/>
        </w:rPr>
      </w:pPr>
      <w:r>
        <w:rPr>
          <w:rStyle w:val="FootnoteCharacters"/>
        </w:rPr>
        <w:footnoteRef/>
      </w:r>
      <w:hyperlink r:id="rId46">
        <w:r>
          <w:rPr>
            <w:rStyle w:val="Hipercze"/>
            <w:rFonts w:ascii="Times New Roman" w:hAnsi="Times New Roman"/>
            <w:sz w:val="20"/>
          </w:rPr>
          <w:t>http://bip.bios.uwm.edu.pl/node/3808</w:t>
        </w:r>
      </w:hyperlink>
    </w:p>
  </w:footnote>
  <w:footnote w:id="49">
    <w:p w14:paraId="58F309C9" w14:textId="77777777" w:rsidR="00E36B60" w:rsidRDefault="00DF6B72">
      <w:pPr>
        <w:pStyle w:val="Tekstprzypisudolnego"/>
        <w:rPr>
          <w:rFonts w:ascii="Times New Roman" w:hAnsi="Times New Roman" w:cs="Times New Roman"/>
        </w:rPr>
      </w:pPr>
      <w:r>
        <w:rPr>
          <w:rStyle w:val="FootnoteCharacters"/>
        </w:rPr>
        <w:footnoteRef/>
      </w:r>
      <w:hyperlink r:id="rId47">
        <w:r>
          <w:rPr>
            <w:rStyle w:val="Hipercze"/>
            <w:rFonts w:ascii="Times New Roman" w:hAnsi="Times New Roman"/>
            <w:sz w:val="20"/>
          </w:rPr>
          <w:t>http://bip.bios.uwm.edu.pl/node/5573</w:t>
        </w:r>
      </w:hyperlink>
    </w:p>
  </w:footnote>
  <w:footnote w:id="50">
    <w:p w14:paraId="7ECB517C" w14:textId="77777777" w:rsidR="00E36B60" w:rsidRDefault="00DF6B72">
      <w:pPr>
        <w:pStyle w:val="Tekstprzypisudolnego"/>
        <w:rPr>
          <w:rFonts w:ascii="Times New Roman" w:hAnsi="Times New Roman" w:cs="Times New Roman"/>
        </w:rPr>
      </w:pPr>
      <w:r>
        <w:rPr>
          <w:rStyle w:val="FootnoteCharacters"/>
        </w:rPr>
        <w:footnoteRef/>
      </w:r>
      <w:hyperlink r:id="rId48">
        <w:r>
          <w:rPr>
            <w:rStyle w:val="Hipercze"/>
            <w:rFonts w:ascii="Times New Roman" w:hAnsi="Times New Roman"/>
            <w:sz w:val="20"/>
          </w:rPr>
          <w:t>http://bip.bios.uwm.edu.pl/node/7778</w:t>
        </w:r>
      </w:hyperlink>
    </w:p>
  </w:footnote>
  <w:footnote w:id="51">
    <w:p w14:paraId="590210B6" w14:textId="77777777" w:rsidR="00E36B60" w:rsidRDefault="00DF6B72">
      <w:pPr>
        <w:pStyle w:val="Tekstprzypisudolnego"/>
        <w:rPr>
          <w:rFonts w:ascii="Times New Roman" w:hAnsi="Times New Roman" w:cs="Times New Roman"/>
        </w:rPr>
      </w:pPr>
      <w:r>
        <w:rPr>
          <w:rStyle w:val="FootnoteCharacters"/>
        </w:rPr>
        <w:footnoteRef/>
      </w:r>
      <w:hyperlink r:id="rId49" w:tgtFrame="_blank">
        <w:r>
          <w:rPr>
            <w:rStyle w:val="Hipercze"/>
            <w:rFonts w:ascii="Times New Roman" w:hAnsi="Times New Roman"/>
            <w:sz w:val="20"/>
          </w:rPr>
          <w:t>Nr 526 z dnia 24 maja 2019 roku w sprawie zmiany Uchwały Nr 179 z dnia 26 czerwca 2017 roku w sprawie realizacji zadania inwestycyjnego pod nazwą „Budowa budynku Wydziału Prawa i Administracji oraz Wydziału Nauk Społecznych UWM w Olsztynie</w:t>
        </w:r>
      </w:hyperlink>
    </w:p>
    <w:p w14:paraId="3F47E9F6" w14:textId="77777777" w:rsidR="00E36B60" w:rsidRDefault="00E36B60">
      <w:pPr>
        <w:pStyle w:val="Tekstprzypisudolnego"/>
        <w:rPr>
          <w:rFonts w:ascii="Times New Roman" w:hAnsi="Times New Roman" w:cs="Times New Roman"/>
        </w:rPr>
      </w:pPr>
    </w:p>
  </w:footnote>
  <w:footnote w:id="52">
    <w:p w14:paraId="44E76606" w14:textId="77777777" w:rsidR="00E36B60" w:rsidRDefault="00DF6B72">
      <w:pPr>
        <w:pStyle w:val="Tekstprzypisudolnego"/>
      </w:pPr>
      <w:r>
        <w:rPr>
          <w:rStyle w:val="FootnoteCharacters"/>
        </w:rPr>
        <w:footnoteRef/>
      </w:r>
      <w:r>
        <w:rPr>
          <w:rFonts w:ascii="Times New Roman" w:hAnsi="Times New Roman" w:cs="Times New Roman"/>
        </w:rPr>
        <w:t>http://wns.uwm.edu.pl/studenci/wsparcie-studentow</w:t>
      </w:r>
    </w:p>
  </w:footnote>
  <w:footnote w:id="53">
    <w:p w14:paraId="7C41BDFB" w14:textId="77777777" w:rsidR="00E36B60" w:rsidRDefault="00DF6B72">
      <w:pPr>
        <w:pStyle w:val="Tekstprzypisudolnego"/>
        <w:rPr>
          <w:rFonts w:ascii="Times New Roman" w:hAnsi="Times New Roman" w:cs="Times New Roman"/>
        </w:rPr>
      </w:pPr>
      <w:r>
        <w:rPr>
          <w:rStyle w:val="FootnoteCharacters"/>
        </w:rPr>
        <w:footnoteRef/>
      </w:r>
      <w:hyperlink r:id="rId50">
        <w:r>
          <w:rPr>
            <w:rStyle w:val="Hipercze"/>
            <w:rFonts w:ascii="Times New Roman" w:hAnsi="Times New Roman"/>
            <w:sz w:val="20"/>
          </w:rPr>
          <w:t>http://wns.uwm.edu.pl/sites/default/files/uploads/dokumnety/procedury/procedura_praktyk.pdf</w:t>
        </w:r>
      </w:hyperlink>
    </w:p>
  </w:footnote>
  <w:footnote w:id="54">
    <w:p w14:paraId="0122432B" w14:textId="77777777" w:rsidR="00E36B60" w:rsidRDefault="00DF6B72">
      <w:pPr>
        <w:pStyle w:val="Tekstprzypisudolnego"/>
        <w:rPr>
          <w:rFonts w:ascii="Times New Roman" w:hAnsi="Times New Roman" w:cs="Times New Roman"/>
        </w:rPr>
      </w:pPr>
      <w:r>
        <w:rPr>
          <w:rStyle w:val="FootnoteCharacters"/>
        </w:rPr>
        <w:footnoteRef/>
      </w:r>
      <w:hyperlink r:id="rId51">
        <w:r>
          <w:rPr>
            <w:rStyle w:val="Hipercze"/>
            <w:rFonts w:ascii="Times New Roman" w:hAnsi="Times New Roman"/>
            <w:sz w:val="20"/>
          </w:rPr>
          <w:t>http://wns.uwm.edu.pl/sites/default/files/u36/regulamin_praktyk_wns_2021.pdf</w:t>
        </w:r>
      </w:hyperlink>
    </w:p>
  </w:footnote>
  <w:footnote w:id="55">
    <w:p w14:paraId="1A777B33" w14:textId="77777777" w:rsidR="00E36B60" w:rsidRDefault="00DF6B72">
      <w:pPr>
        <w:pStyle w:val="Tekstprzypisudolnego"/>
        <w:rPr>
          <w:rFonts w:ascii="Times New Roman" w:hAnsi="Times New Roman" w:cs="Times New Roman"/>
        </w:rPr>
      </w:pPr>
      <w:r>
        <w:rPr>
          <w:rStyle w:val="FootnoteCharacters"/>
        </w:rPr>
        <w:footnoteRef/>
      </w:r>
      <w:hyperlink r:id="rId52">
        <w:r>
          <w:rPr>
            <w:rStyle w:val="Hipercze"/>
            <w:rFonts w:ascii="Times New Roman" w:hAnsi="Times New Roman"/>
            <w:sz w:val="20"/>
          </w:rPr>
          <w:t>http://wns.uwm.edu.pl/sites/default/files/u36/praca_socjalna_karta_oceny_0.pdf</w:t>
        </w:r>
      </w:hyperlink>
    </w:p>
  </w:footnote>
  <w:footnote w:id="56">
    <w:p w14:paraId="74BE1E4E" w14:textId="77777777" w:rsidR="00E36B60" w:rsidRDefault="00DF6B72">
      <w:pPr>
        <w:pStyle w:val="Tekstprzypisudolnego"/>
        <w:rPr>
          <w:rFonts w:ascii="Times New Roman" w:hAnsi="Times New Roman" w:cs="Times New Roman"/>
        </w:rPr>
      </w:pPr>
      <w:r>
        <w:rPr>
          <w:rStyle w:val="FootnoteCharacters"/>
        </w:rPr>
        <w:footnoteRef/>
      </w:r>
      <w:hyperlink r:id="rId53">
        <w:r>
          <w:rPr>
            <w:rStyle w:val="Hipercze"/>
            <w:rFonts w:ascii="Times New Roman" w:hAnsi="Times New Roman"/>
            <w:sz w:val="20"/>
          </w:rPr>
          <w:t>http://wns.uwm.edu.pl/ops/ankieta-ewaluacyjna-ocena-praktyk-ciaglych</w:t>
        </w:r>
      </w:hyperlink>
      <w:r>
        <w:rPr>
          <w:rFonts w:ascii="Times New Roman" w:hAnsi="Times New Roman" w:cs="Times New Roman"/>
        </w:rPr>
        <w:t>.</w:t>
      </w:r>
    </w:p>
  </w:footnote>
  <w:footnote w:id="57">
    <w:p w14:paraId="3C9D8651" w14:textId="77777777" w:rsidR="00E36B60" w:rsidRDefault="00DF6B72">
      <w:pPr>
        <w:pStyle w:val="Tekstprzypisudolnego"/>
      </w:pPr>
      <w:r>
        <w:rPr>
          <w:rStyle w:val="FootnoteCharacters"/>
        </w:rPr>
        <w:footnoteRef/>
      </w:r>
      <w:r>
        <w:t xml:space="preserve"> Studenci o wszystkich możliwościach oferowanych przez Uczelnie i Wydział w obszarze wsparcia są informowani poprzez stronę www Wydziału w zakładce wsparcie studentów: http://wns.uwm.edu.pl/studenci/wsparcie-studentow</w:t>
      </w:r>
    </w:p>
  </w:footnote>
  <w:footnote w:id="58">
    <w:p w14:paraId="0236A9EC" w14:textId="77777777" w:rsidR="00E36B60" w:rsidRDefault="00DF6B72">
      <w:pPr>
        <w:pStyle w:val="Tekstprzypisudolnego"/>
        <w:rPr>
          <w:rFonts w:ascii="Times New Roman" w:hAnsi="Times New Roman" w:cs="Times New Roman"/>
        </w:rPr>
      </w:pPr>
      <w:r>
        <w:rPr>
          <w:rStyle w:val="FootnoteCharacters"/>
        </w:rPr>
        <w:footnoteRef/>
      </w:r>
      <w:r>
        <w:rPr>
          <w:rFonts w:ascii="Times New Roman" w:hAnsi="Times New Roman" w:cs="Times New Roman"/>
        </w:rPr>
        <w:t xml:space="preserve">2 razy w tygodniu po jednej godzinie zegarowej, także realizowanych podczas edukacji zdalnej; obecnie w trybie kształcenia hybrydowego przyjęto , że jedna godzina konsultacji realizowana jest zdalnie, a druga stacjonarnie. </w:t>
      </w:r>
    </w:p>
  </w:footnote>
  <w:footnote w:id="59">
    <w:p w14:paraId="062163B5" w14:textId="77777777" w:rsidR="00E36B60" w:rsidRDefault="00DF6B72">
      <w:pPr>
        <w:pStyle w:val="Tekstprzypisudolnego"/>
      </w:pPr>
      <w:r>
        <w:rPr>
          <w:rStyle w:val="FootnoteCharacters"/>
        </w:rPr>
        <w:footnoteRef/>
      </w:r>
      <w:r>
        <w:t>http://wns.uwm.edu.pl/studenci/wsparcie-studentow</w:t>
      </w:r>
    </w:p>
  </w:footnote>
  <w:footnote w:id="60">
    <w:p w14:paraId="49FAC73C" w14:textId="77777777" w:rsidR="00E36B60" w:rsidRDefault="00DF6B72">
      <w:pPr>
        <w:pStyle w:val="Tekstprzypisudolnego"/>
        <w:rPr>
          <w:rFonts w:ascii="Times New Roman" w:hAnsi="Times New Roman" w:cs="Times New Roman"/>
        </w:rPr>
      </w:pPr>
      <w:r>
        <w:rPr>
          <w:rStyle w:val="FootnoteCharacters"/>
        </w:rPr>
        <w:footnoteRef/>
      </w:r>
      <w:hyperlink r:id="rId54" w:tgtFrame="_blank">
        <w:r>
          <w:rPr>
            <w:rStyle w:val="Hipercze"/>
            <w:rFonts w:ascii="Times New Roman" w:hAnsi="Times New Roman"/>
            <w:sz w:val="20"/>
          </w:rPr>
          <w:t>http://www.uwm.edu.pl/ack/</w:t>
        </w:r>
      </w:hyperlink>
    </w:p>
  </w:footnote>
  <w:footnote w:id="61">
    <w:p w14:paraId="34BA2746" w14:textId="77777777" w:rsidR="00E36B60" w:rsidRDefault="00DF6B72">
      <w:pPr>
        <w:pStyle w:val="Tekstprzypisudolnego"/>
      </w:pPr>
      <w:r>
        <w:rPr>
          <w:rStyle w:val="FootnoteCharacters"/>
        </w:rPr>
        <w:footnoteRef/>
      </w:r>
      <w:r>
        <w:t xml:space="preserve"> http://www.uwm.edu.pl/studenci/pomoc-materialna</w:t>
      </w:r>
    </w:p>
  </w:footnote>
  <w:footnote w:id="62">
    <w:p w14:paraId="648174DB" w14:textId="77777777" w:rsidR="00E36B60" w:rsidRDefault="00DF6B72">
      <w:pPr>
        <w:pStyle w:val="Tekstprzypisudolnego"/>
        <w:rPr>
          <w:rFonts w:ascii="Times New Roman" w:hAnsi="Times New Roman" w:cs="Times New Roman"/>
        </w:rPr>
      </w:pPr>
      <w:r>
        <w:rPr>
          <w:rStyle w:val="FootnoteCharacters"/>
        </w:rPr>
        <w:footnoteRef/>
      </w:r>
      <w:hyperlink r:id="rId55">
        <w:r>
          <w:rPr>
            <w:rStyle w:val="Hipercze"/>
            <w:rFonts w:ascii="Times New Roman" w:hAnsi="Times New Roman"/>
            <w:sz w:val="20"/>
          </w:rPr>
          <w:t>http://wns.uwm.edu.pl/studenci/studenci-niepelnosprawni/opiekun-wydzialowy-osob-z-niepelnosprawnoscia</w:t>
        </w:r>
      </w:hyperlink>
    </w:p>
  </w:footnote>
  <w:footnote w:id="63">
    <w:p w14:paraId="556CD9E3" w14:textId="77777777" w:rsidR="00E36B60" w:rsidRDefault="00DF6B72">
      <w:pPr>
        <w:pStyle w:val="Tekstprzypisudolnego"/>
        <w:rPr>
          <w:rFonts w:ascii="Times New Roman" w:hAnsi="Times New Roman" w:cs="Times New Roman"/>
        </w:rPr>
      </w:pPr>
      <w:r>
        <w:rPr>
          <w:rStyle w:val="FootnoteCharacters"/>
        </w:rPr>
        <w:footnoteRef/>
      </w:r>
      <w:hyperlink r:id="rId56">
        <w:r>
          <w:rPr>
            <w:rStyle w:val="Hipercze"/>
            <w:rFonts w:ascii="Times New Roman" w:hAnsi="Times New Roman"/>
            <w:sz w:val="20"/>
          </w:rPr>
          <w:t>http://wns.uwm.edu.pl/studenci/studenci-niepelnosprawni/komisja-ds-studentow-z-niepelnosprawnoscia</w:t>
        </w:r>
      </w:hyperlink>
    </w:p>
  </w:footnote>
  <w:footnote w:id="64">
    <w:p w14:paraId="4BEFBB9F" w14:textId="77777777" w:rsidR="00E36B60" w:rsidRDefault="00DF6B72">
      <w:pPr>
        <w:pStyle w:val="Tekstprzypisudolnego"/>
        <w:rPr>
          <w:rFonts w:ascii="Times New Roman" w:hAnsi="Times New Roman" w:cs="Times New Roman"/>
        </w:rPr>
      </w:pPr>
      <w:r>
        <w:rPr>
          <w:rStyle w:val="FootnoteCharacters"/>
        </w:rPr>
        <w:footnoteRef/>
      </w:r>
      <w:hyperlink r:id="rId57">
        <w:r>
          <w:rPr>
            <w:rStyle w:val="Hipercze"/>
            <w:rFonts w:ascii="Times New Roman" w:hAnsi="Times New Roman"/>
            <w:sz w:val="20"/>
          </w:rPr>
          <w:t>http://wns.uwm.edu.pl/studenci/studenci-niepelnosprawni/koordynator-ds-wsparcia-osob-ze-spektrum-autyzmu</w:t>
        </w:r>
      </w:hyperlink>
    </w:p>
  </w:footnote>
  <w:footnote w:id="65">
    <w:p w14:paraId="46FD9AA7" w14:textId="77777777" w:rsidR="00E36B60" w:rsidRDefault="00DF6B72">
      <w:pPr>
        <w:pStyle w:val="Tekstprzypisudolnego"/>
        <w:rPr>
          <w:rFonts w:ascii="Times New Roman" w:hAnsi="Times New Roman" w:cs="Times New Roman"/>
        </w:rPr>
      </w:pPr>
      <w:r>
        <w:rPr>
          <w:rStyle w:val="FootnoteCharacters"/>
        </w:rPr>
        <w:footnoteRef/>
      </w:r>
      <w:hyperlink r:id="rId58">
        <w:r>
          <w:rPr>
            <w:rStyle w:val="Hipercze"/>
            <w:rFonts w:ascii="Times New Roman" w:hAnsi="Times New Roman"/>
            <w:sz w:val="20"/>
          </w:rPr>
          <w:t>http://zagiel.uwm.edu.pl/akademickie-centrum-wsparcia-empatia</w:t>
        </w:r>
      </w:hyperlink>
    </w:p>
  </w:footnote>
  <w:footnote w:id="66">
    <w:p w14:paraId="0A22D4FC" w14:textId="77777777" w:rsidR="00E36B60" w:rsidRDefault="00DF6B72">
      <w:pPr>
        <w:pStyle w:val="Tekstprzypisudolnego"/>
        <w:rPr>
          <w:rFonts w:ascii="Times New Roman" w:hAnsi="Times New Roman" w:cs="Times New Roman"/>
        </w:rPr>
      </w:pPr>
      <w:r>
        <w:rPr>
          <w:rStyle w:val="FootnoteCharacters"/>
        </w:rPr>
        <w:footnoteRef/>
      </w:r>
      <w:hyperlink r:id="rId59">
        <w:r>
          <w:rPr>
            <w:rStyle w:val="Hipercze"/>
            <w:rFonts w:ascii="Times New Roman" w:hAnsi="Times New Roman"/>
            <w:sz w:val="20"/>
          </w:rPr>
          <w:t>http://zagiel.uwm.edu.pl/akademickie-centrum-wsparcia-empatia/edukacja-i-profilaktyka</w:t>
        </w:r>
      </w:hyperlink>
    </w:p>
  </w:footnote>
  <w:footnote w:id="67">
    <w:p w14:paraId="755172A1" w14:textId="77777777" w:rsidR="00E36B60" w:rsidRDefault="00DF6B72">
      <w:pPr>
        <w:pStyle w:val="Tekstprzypisudolnego"/>
        <w:rPr>
          <w:rFonts w:ascii="Times New Roman" w:hAnsi="Times New Roman" w:cs="Times New Roman"/>
        </w:rPr>
      </w:pPr>
      <w:r>
        <w:rPr>
          <w:rStyle w:val="FootnoteCharacters"/>
        </w:rPr>
        <w:footnoteRef/>
      </w:r>
      <w:hyperlink r:id="rId60">
        <w:r>
          <w:rPr>
            <w:rStyle w:val="Hipercze"/>
            <w:rFonts w:ascii="Times New Roman" w:hAnsi="Times New Roman"/>
            <w:sz w:val="20"/>
          </w:rPr>
          <w:t>http://wns.uwm.edu.pl/psychologia-na-co-dzien-fakty-i-mity-czyli-przyklad-wzajemnego-wspierania-sie-w-procesach-uczenia</w:t>
        </w:r>
      </w:hyperlink>
    </w:p>
  </w:footnote>
  <w:footnote w:id="68">
    <w:p w14:paraId="50A77556" w14:textId="77777777" w:rsidR="00E36B60" w:rsidRDefault="00DF6B72">
      <w:pPr>
        <w:pStyle w:val="Tekstprzypisudolnego"/>
        <w:rPr>
          <w:rFonts w:ascii="Times New Roman" w:hAnsi="Times New Roman" w:cs="Times New Roman"/>
        </w:rPr>
      </w:pPr>
      <w:r>
        <w:rPr>
          <w:rStyle w:val="FootnoteCharacters"/>
        </w:rPr>
        <w:footnoteRef/>
      </w:r>
      <w:hyperlink r:id="rId61">
        <w:r>
          <w:rPr>
            <w:rStyle w:val="Hipercze"/>
            <w:rFonts w:ascii="Times New Roman" w:hAnsi="Times New Roman"/>
            <w:sz w:val="20"/>
          </w:rPr>
          <w:t>http://wns.uwm.edu.pl/studenci/studenci-niepelnosprawni</w:t>
        </w:r>
      </w:hyperlink>
    </w:p>
  </w:footnote>
  <w:footnote w:id="69">
    <w:p w14:paraId="434D3EFB" w14:textId="77777777" w:rsidR="00E36B60" w:rsidRDefault="00DF6B72">
      <w:pPr>
        <w:pStyle w:val="Tekstprzypisudolnego"/>
        <w:rPr>
          <w:rFonts w:ascii="Times New Roman" w:hAnsi="Times New Roman" w:cs="Times New Roman"/>
        </w:rPr>
      </w:pPr>
      <w:r>
        <w:rPr>
          <w:rStyle w:val="FootnoteCharacters"/>
        </w:rPr>
        <w:footnoteRef/>
      </w:r>
      <w:hyperlink r:id="rId62">
        <w:r>
          <w:rPr>
            <w:rStyle w:val="Hipercze"/>
            <w:rFonts w:ascii="Times New Roman" w:hAnsi="Times New Roman"/>
            <w:sz w:val="20"/>
          </w:rPr>
          <w:t>https://russ.uwm.edu.pl/niezbednik-studenta/rzecznik-praw-studenta/</w:t>
        </w:r>
      </w:hyperlink>
    </w:p>
  </w:footnote>
  <w:footnote w:id="70">
    <w:p w14:paraId="0575FBC1" w14:textId="77777777" w:rsidR="00E36B60" w:rsidRDefault="00DF6B72">
      <w:pPr>
        <w:pStyle w:val="Tekstprzypisudolnego"/>
        <w:rPr>
          <w:rFonts w:ascii="Times New Roman" w:hAnsi="Times New Roman" w:cs="Times New Roman"/>
        </w:rPr>
      </w:pPr>
      <w:r>
        <w:rPr>
          <w:rStyle w:val="FootnoteCharacters"/>
        </w:rPr>
        <w:footnoteRef/>
      </w:r>
      <w:hyperlink r:id="rId63">
        <w:r>
          <w:rPr>
            <w:rStyle w:val="Hipercze"/>
            <w:rFonts w:ascii="Times New Roman" w:hAnsi="Times New Roman"/>
            <w:sz w:val="20"/>
          </w:rPr>
          <w:t>http://www.uwm.edu.pl/egazeta/rzecznik-rownych-szans-dla-wszystkich</w:t>
        </w:r>
      </w:hyperlink>
      <w:r>
        <w:rPr>
          <w:rFonts w:ascii="Times New Roman" w:hAnsi="Times New Roman" w:cs="Times New Roman"/>
        </w:rPr>
        <w:t xml:space="preserve">; </w:t>
      </w:r>
      <w:hyperlink r:id="rId64">
        <w:r>
          <w:rPr>
            <w:rStyle w:val="Hipercze"/>
            <w:rFonts w:ascii="Times New Roman" w:hAnsi="Times New Roman"/>
            <w:sz w:val="20"/>
          </w:rPr>
          <w:t>http://www2.uwm.edu.pl/bon/content/rzecznik-ds-r%C3%B3wno%C5%9Bci-szans?mini=2020-03</w:t>
        </w:r>
      </w:hyperlink>
    </w:p>
  </w:footnote>
  <w:footnote w:id="71">
    <w:p w14:paraId="1A47C30D" w14:textId="77777777" w:rsidR="00E36B60" w:rsidRDefault="00DF6B72">
      <w:pPr>
        <w:pStyle w:val="Tekstprzypisudolnego"/>
        <w:rPr>
          <w:rFonts w:ascii="Times New Roman" w:hAnsi="Times New Roman" w:cs="Times New Roman"/>
        </w:rPr>
      </w:pPr>
      <w:r>
        <w:rPr>
          <w:rStyle w:val="FootnoteCharacters"/>
        </w:rPr>
        <w:footnoteRef/>
      </w:r>
      <w:r>
        <w:rPr>
          <w:rFonts w:ascii="Times New Roman" w:hAnsi="Times New Roman" w:cs="Times New Roman"/>
        </w:rPr>
        <w:t>Załącznik do Zarządzenia Nr 83/2021 Rektora UWM w Olsztynie z dnia 7 września 2021 roku.</w:t>
      </w:r>
    </w:p>
  </w:footnote>
  <w:footnote w:id="72">
    <w:p w14:paraId="4E129C71" w14:textId="77777777" w:rsidR="00E36B60" w:rsidRDefault="00DF6B72">
      <w:pPr>
        <w:pStyle w:val="Tekstprzypisudolnego"/>
        <w:rPr>
          <w:rFonts w:ascii="Times New Roman" w:hAnsi="Times New Roman" w:cs="Times New Roman"/>
        </w:rPr>
      </w:pPr>
      <w:r>
        <w:rPr>
          <w:rStyle w:val="FootnoteCharacters"/>
        </w:rPr>
        <w:footnoteRef/>
      </w:r>
      <w:hyperlink r:id="rId65">
        <w:r>
          <w:rPr>
            <w:rStyle w:val="Hipercze"/>
            <w:rFonts w:ascii="Times New Roman" w:hAnsi="Times New Roman"/>
            <w:sz w:val="20"/>
          </w:rPr>
          <w:t>http://wns.uwm.edu.pl/wydzial/komisje-i-pelnomocnicy</w:t>
        </w:r>
      </w:hyperlink>
      <w:r>
        <w:rPr>
          <w:rFonts w:ascii="Times New Roman" w:hAnsi="Times New Roman" w:cs="Times New Roman"/>
        </w:rPr>
        <w:t xml:space="preserve">. </w:t>
      </w:r>
    </w:p>
  </w:footnote>
  <w:footnote w:id="73">
    <w:p w14:paraId="3B088945" w14:textId="77777777" w:rsidR="00E36B60" w:rsidRDefault="00DF6B72">
      <w:pPr>
        <w:pStyle w:val="Tekstprzypisudolnego"/>
      </w:pPr>
      <w:r>
        <w:rPr>
          <w:rStyle w:val="FootnoteCharacters"/>
        </w:rPr>
        <w:footnoteRef/>
      </w:r>
      <w:r>
        <w:t>http://www.uwm.edu.pl/egazeta/koronawirus-zarzadzenia-rektora</w:t>
      </w:r>
    </w:p>
  </w:footnote>
  <w:footnote w:id="74">
    <w:p w14:paraId="5186FD53" w14:textId="77777777" w:rsidR="00E36B60" w:rsidRDefault="00DF6B72">
      <w:pPr>
        <w:pStyle w:val="Tekstprzypisudolnego"/>
        <w:rPr>
          <w:rFonts w:ascii="Times New Roman" w:hAnsi="Times New Roman" w:cs="Times New Roman"/>
          <w:color w:val="2E74B5" w:themeColor="accent5" w:themeShade="BF"/>
        </w:rPr>
      </w:pPr>
      <w:r>
        <w:rPr>
          <w:rStyle w:val="FootnoteCharacters"/>
        </w:rPr>
        <w:footnoteRef/>
      </w:r>
      <w:r>
        <w:rPr>
          <w:rStyle w:val="Hipercze"/>
          <w:rFonts w:ascii="Times New Roman" w:hAnsi="Times New Roman"/>
          <w:sz w:val="20"/>
        </w:rPr>
        <w:t>http://wns.uwm.edu.pl/wydzial/rady-programowe</w:t>
      </w:r>
    </w:p>
  </w:footnote>
  <w:footnote w:id="75">
    <w:p w14:paraId="42B12A26" w14:textId="77777777" w:rsidR="00E36B60" w:rsidRDefault="00DF6B72">
      <w:pPr>
        <w:pStyle w:val="Tekstprzypisudolnego"/>
        <w:rPr>
          <w:rFonts w:ascii="Times New Roman" w:hAnsi="Times New Roman" w:cs="Times New Roman"/>
        </w:rPr>
      </w:pPr>
      <w:r>
        <w:rPr>
          <w:rStyle w:val="FootnoteCharacters"/>
        </w:rPr>
        <w:footnoteRef/>
      </w:r>
      <w:hyperlink r:id="rId66">
        <w:r>
          <w:rPr>
            <w:rStyle w:val="Hipercze"/>
            <w:rFonts w:ascii="Times New Roman" w:hAnsi="Times New Roman"/>
            <w:sz w:val="20"/>
          </w:rPr>
          <w:t>http://wns.uwm.edu.pl/jakosc-ksztalcenia/procedury</w:t>
        </w:r>
      </w:hyperlink>
    </w:p>
  </w:footnote>
  <w:footnote w:id="76">
    <w:p w14:paraId="21AADB35" w14:textId="77777777" w:rsidR="00E36B60" w:rsidRDefault="00DF6B72">
      <w:pPr>
        <w:pStyle w:val="Tekstprzypisudolnego"/>
        <w:rPr>
          <w:rFonts w:ascii="Times New Roman" w:hAnsi="Times New Roman" w:cs="Times New Roman"/>
        </w:rPr>
      </w:pPr>
      <w:r>
        <w:rPr>
          <w:rStyle w:val="FootnoteCharacters"/>
        </w:rPr>
        <w:footnoteRef/>
      </w:r>
      <w:hyperlink r:id="rId67">
        <w:r>
          <w:rPr>
            <w:rStyle w:val="Hipercze"/>
            <w:rFonts w:ascii="Times New Roman" w:hAnsi="Times New Roman"/>
            <w:sz w:val="20"/>
          </w:rPr>
          <w:t>http://www.uwm.edu.pl/sites/default/files/u230/pracodawcy_2019.pdf</w:t>
        </w:r>
      </w:hyperlink>
    </w:p>
  </w:footnote>
  <w:footnote w:id="77">
    <w:p w14:paraId="32A84D35" w14:textId="77777777" w:rsidR="00E36B60" w:rsidRDefault="00DF6B72">
      <w:pPr>
        <w:pStyle w:val="Tekstprzypisudolnego"/>
        <w:rPr>
          <w:rFonts w:ascii="Times New Roman" w:hAnsi="Times New Roman" w:cs="Times New Roman"/>
        </w:rPr>
      </w:pPr>
      <w:r>
        <w:rPr>
          <w:rStyle w:val="FootnoteCharacters"/>
        </w:rPr>
        <w:footnoteRef/>
      </w:r>
      <w:hyperlink r:id="rId68">
        <w:r>
          <w:rPr>
            <w:rStyle w:val="Hipercze"/>
            <w:rFonts w:ascii="Times New Roman" w:hAnsi="Times New Roman"/>
            <w:sz w:val="20"/>
          </w:rPr>
          <w:t>http://wns.uwm.edu.pl/studenci/samorzad-studencki-rwss</w:t>
        </w:r>
      </w:hyperlink>
    </w:p>
  </w:footnote>
  <w:footnote w:id="78">
    <w:p w14:paraId="7DA6B2A2" w14:textId="77777777" w:rsidR="00E36B60" w:rsidRDefault="00DF6B72">
      <w:pPr>
        <w:pStyle w:val="Tekstprzypisudolnego"/>
        <w:rPr>
          <w:rFonts w:ascii="Times New Roman" w:hAnsi="Times New Roman" w:cs="Times New Roman"/>
        </w:rPr>
      </w:pPr>
      <w:r>
        <w:rPr>
          <w:rStyle w:val="FootnoteCharacters"/>
        </w:rPr>
        <w:footnoteRef/>
      </w:r>
      <w:hyperlink r:id="rId69">
        <w:r>
          <w:rPr>
            <w:rStyle w:val="Hipercze"/>
            <w:rFonts w:ascii="Times New Roman" w:hAnsi="Times New Roman"/>
            <w:sz w:val="20"/>
          </w:rPr>
          <w:t>http://wns.uwm.edu.pl/wydzial/komisje-i-pelnomocnicy</w:t>
        </w:r>
      </w:hyperlink>
    </w:p>
  </w:footnote>
  <w:footnote w:id="79">
    <w:p w14:paraId="7F1FDC85" w14:textId="77777777" w:rsidR="00E36B60" w:rsidRDefault="00DF6B72">
      <w:pPr>
        <w:pStyle w:val="Tekstprzypisudolnego"/>
        <w:rPr>
          <w:rFonts w:ascii="Times New Roman" w:hAnsi="Times New Roman" w:cs="Times New Roman"/>
        </w:rPr>
      </w:pPr>
      <w:r>
        <w:rPr>
          <w:rStyle w:val="FootnoteCharacters"/>
        </w:rPr>
        <w:footnoteRef/>
      </w:r>
      <w:hyperlink r:id="rId70">
        <w:r>
          <w:rPr>
            <w:rStyle w:val="Hipercze"/>
            <w:rFonts w:ascii="Times New Roman" w:hAnsi="Times New Roman"/>
            <w:sz w:val="20"/>
          </w:rPr>
          <w:t>http://wns.uwm.edu.pl/sites/default/files/uploads/dokumnety/procedury/procedura_aktualizacji_programow_studiow.pdf</w:t>
        </w:r>
      </w:hyperlink>
      <w:r>
        <w:rPr>
          <w:rFonts w:ascii="Times New Roman" w:hAnsi="Times New Roman" w:cs="Times New Roman"/>
        </w:rPr>
        <w:t>.</w:t>
      </w:r>
    </w:p>
  </w:footnote>
  <w:footnote w:id="80">
    <w:p w14:paraId="045BDB46" w14:textId="77777777" w:rsidR="00E36B60" w:rsidRDefault="00DF6B72">
      <w:pPr>
        <w:pStyle w:val="Tekstprzypisudolnego"/>
        <w:rPr>
          <w:rFonts w:ascii="Times New Roman" w:hAnsi="Times New Roman" w:cs="Times New Roman"/>
        </w:rPr>
      </w:pPr>
      <w:r>
        <w:rPr>
          <w:rStyle w:val="FootnoteCharacters"/>
        </w:rPr>
        <w:footnoteRef/>
      </w:r>
      <w:hyperlink r:id="rId71">
        <w:r>
          <w:rPr>
            <w:rStyle w:val="Hipercze"/>
            <w:rFonts w:ascii="Times New Roman" w:hAnsi="Times New Roman"/>
            <w:sz w:val="20"/>
          </w:rPr>
          <w:t>https://rekrutacja.uwm.edu.pl/</w:t>
        </w:r>
      </w:hyperlink>
    </w:p>
  </w:footnote>
  <w:footnote w:id="81">
    <w:p w14:paraId="52F7B0C5" w14:textId="77777777" w:rsidR="00E36B60" w:rsidRDefault="00DF6B72">
      <w:pPr>
        <w:pStyle w:val="Tekstprzypisudolnego"/>
        <w:rPr>
          <w:rStyle w:val="Hipercze"/>
          <w:rFonts w:ascii="Times New Roman" w:hAnsi="Times New Roman"/>
          <w:sz w:val="20"/>
        </w:rPr>
      </w:pPr>
      <w:r>
        <w:rPr>
          <w:rStyle w:val="FootnoteCharacters"/>
        </w:rPr>
        <w:footnoteRef/>
      </w:r>
      <w:r>
        <w:rPr>
          <w:rStyle w:val="Hipercze"/>
          <w:rFonts w:ascii="Times New Roman" w:hAnsi="Times New Roman"/>
          <w:sz w:val="20"/>
        </w:rPr>
        <w:t>http://www.uwm.edu.pl/sites/default/files/rekrutacja/uwm_informator_2020_2021_www_wersja_koncowa.pdf.</w:t>
      </w:r>
    </w:p>
  </w:footnote>
  <w:footnote w:id="82">
    <w:p w14:paraId="03455315" w14:textId="77777777" w:rsidR="00E36B60" w:rsidRDefault="00DF6B72">
      <w:pPr>
        <w:pStyle w:val="Tekstprzypisudolnego"/>
        <w:rPr>
          <w:rFonts w:ascii="Times New Roman" w:hAnsi="Times New Roman" w:cs="Times New Roman"/>
        </w:rPr>
      </w:pPr>
      <w:r>
        <w:rPr>
          <w:rStyle w:val="FootnoteCharacters"/>
        </w:rPr>
        <w:footnoteRef/>
      </w:r>
      <w:hyperlink r:id="rId72">
        <w:r>
          <w:rPr>
            <w:rStyle w:val="Hipercze"/>
            <w:rFonts w:ascii="Times New Roman" w:hAnsi="Times New Roman"/>
            <w:sz w:val="20"/>
          </w:rPr>
          <w:t>http://wns.uwm.edu.pl/sites/default/files/uploads/Raporty/24.11._2020_wns_sprawozdanie_2019-2020.pdf</w:t>
        </w:r>
      </w:hyperlink>
    </w:p>
  </w:footnote>
  <w:footnote w:id="83">
    <w:p w14:paraId="1590F41E" w14:textId="77777777" w:rsidR="00E36B60" w:rsidRDefault="00DF6B72">
      <w:pPr>
        <w:pStyle w:val="Tekstprzypisudolnego"/>
        <w:rPr>
          <w:rFonts w:ascii="Times New Roman" w:hAnsi="Times New Roman" w:cs="Times New Roman"/>
        </w:rPr>
      </w:pPr>
      <w:r>
        <w:rPr>
          <w:rStyle w:val="FootnoteCharacters"/>
        </w:rPr>
        <w:footnoteRef/>
      </w:r>
      <w:hyperlink r:id="rId73">
        <w:r>
          <w:rPr>
            <w:rStyle w:val="Hipercze"/>
            <w:rFonts w:ascii="Times New Roman" w:hAnsi="Times New Roman"/>
            <w:sz w:val="20"/>
          </w:rPr>
          <w:t>http://wns.uwm.edu.pl/sites/default/files/uploads/dokumnety/procedury/procedura_hospitacji.pdf</w:t>
        </w:r>
      </w:hyperlink>
    </w:p>
  </w:footnote>
  <w:footnote w:id="84">
    <w:p w14:paraId="74F1F22C" w14:textId="77777777" w:rsidR="00E36B60" w:rsidRDefault="00DF6B72">
      <w:pPr>
        <w:pStyle w:val="Tekstprzypisudolnego"/>
      </w:pPr>
      <w:r>
        <w:rPr>
          <w:rStyle w:val="FootnoteCharacters"/>
        </w:rPr>
        <w:footnoteRef/>
      </w:r>
      <w:r>
        <w:t xml:space="preserve"> http://bip.bios.uwm.edu.pl/node/6867</w:t>
      </w:r>
    </w:p>
  </w:footnote>
  <w:footnote w:id="85">
    <w:p w14:paraId="00E47993" w14:textId="77777777" w:rsidR="00E36B60" w:rsidRDefault="00DF6B72">
      <w:pPr>
        <w:pStyle w:val="Tekstprzypisudolnego"/>
      </w:pPr>
      <w:r>
        <w:rPr>
          <w:rStyle w:val="FootnoteCharacters"/>
        </w:rPr>
        <w:footnoteRef/>
      </w:r>
      <w:r>
        <w:t xml:space="preserve"> </w:t>
      </w:r>
      <w:hyperlink r:id="rId74">
        <w:r>
          <w:rPr>
            <w:rStyle w:val="Hipercze"/>
            <w:rFonts w:cstheme="minorBidi"/>
            <w:sz w:val="20"/>
          </w:rPr>
          <w:t>http://bip.bios.uwm.edu.pl/files/Zarz85.pdf</w:t>
        </w:r>
      </w:hyperlink>
    </w:p>
  </w:footnote>
  <w:footnote w:id="86">
    <w:p w14:paraId="5818ABFB" w14:textId="77777777" w:rsidR="00E36B60" w:rsidRDefault="00DF6B72">
      <w:pPr>
        <w:pStyle w:val="Tekstprzypisudolnego"/>
      </w:pPr>
      <w:r>
        <w:rPr>
          <w:rStyle w:val="FootnoteCharacters"/>
        </w:rPr>
        <w:footnoteRef/>
      </w:r>
      <w:r>
        <w:rPr>
          <w:rFonts w:ascii="Times New Roman" w:hAnsi="Times New Roman" w:cs="Times New Roman"/>
        </w:rPr>
        <w:t>Uchwała nr 56/2018/2019 Rady Wydziału Nauk Społecznych Uniwersytetu Warmińsko-Mazurskiego w Olsztynie z dnia 17 kwietnia 2019 r. w sprawie uchwalenia planów studiów i programów kształcenia.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F56AA"/>
    <w:multiLevelType w:val="multilevel"/>
    <w:tmpl w:val="EF8A352C"/>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2D475B9"/>
    <w:multiLevelType w:val="multilevel"/>
    <w:tmpl w:val="342E139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61715A5"/>
    <w:multiLevelType w:val="multilevel"/>
    <w:tmpl w:val="FAC6362C"/>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6B424EE"/>
    <w:multiLevelType w:val="multilevel"/>
    <w:tmpl w:val="E01088F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18676BBC"/>
    <w:multiLevelType w:val="multilevel"/>
    <w:tmpl w:val="C442C1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06748FE"/>
    <w:multiLevelType w:val="multilevel"/>
    <w:tmpl w:val="E79E3F92"/>
    <w:lvl w:ilvl="0">
      <w:numFmt w:val="bullet"/>
      <w:lvlText w:val="•"/>
      <w:lvlJc w:val="left"/>
      <w:pPr>
        <w:tabs>
          <w:tab w:val="num" w:pos="0"/>
        </w:tabs>
        <w:ind w:left="1068" w:hanging="708"/>
      </w:pPr>
      <w:rPr>
        <w:rFonts w:ascii="Cambria" w:hAnsi="Cambria" w:cs="Cambri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0936F68"/>
    <w:multiLevelType w:val="multilevel"/>
    <w:tmpl w:val="8C704DA0"/>
    <w:lvl w:ilvl="0">
      <w:start w:val="1"/>
      <w:numFmt w:val="bullet"/>
      <w:lvlText w:val=""/>
      <w:lvlJc w:val="left"/>
      <w:pPr>
        <w:tabs>
          <w:tab w:val="num" w:pos="0"/>
        </w:tabs>
        <w:ind w:left="0" w:firstLine="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0F16421"/>
    <w:multiLevelType w:val="multilevel"/>
    <w:tmpl w:val="426474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5A30AE5"/>
    <w:multiLevelType w:val="multilevel"/>
    <w:tmpl w:val="679425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629339E"/>
    <w:multiLevelType w:val="multilevel"/>
    <w:tmpl w:val="D48A2D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27633387"/>
    <w:multiLevelType w:val="multilevel"/>
    <w:tmpl w:val="1DA6CE2A"/>
    <w:lvl w:ilvl="0">
      <w:start w:val="1"/>
      <w:numFmt w:val="decimal"/>
      <w:lvlText w:val="%1."/>
      <w:lvlJc w:val="left"/>
      <w:pPr>
        <w:tabs>
          <w:tab w:val="num" w:pos="0"/>
        </w:tabs>
        <w:ind w:left="757" w:hanging="360"/>
      </w:pPr>
      <w:rPr>
        <w:rFonts w:eastAsia="Calibri" w:cs="Times New Roman"/>
      </w:rPr>
    </w:lvl>
    <w:lvl w:ilvl="1">
      <w:start w:val="1"/>
      <w:numFmt w:val="lowerLetter"/>
      <w:lvlText w:val="%2."/>
      <w:lvlJc w:val="left"/>
      <w:pPr>
        <w:tabs>
          <w:tab w:val="num" w:pos="0"/>
        </w:tabs>
        <w:ind w:left="1477" w:hanging="360"/>
      </w:pPr>
    </w:lvl>
    <w:lvl w:ilvl="2">
      <w:start w:val="1"/>
      <w:numFmt w:val="lowerRoman"/>
      <w:lvlText w:val="%3."/>
      <w:lvlJc w:val="right"/>
      <w:pPr>
        <w:tabs>
          <w:tab w:val="num" w:pos="0"/>
        </w:tabs>
        <w:ind w:left="2197" w:hanging="180"/>
      </w:pPr>
    </w:lvl>
    <w:lvl w:ilvl="3">
      <w:start w:val="1"/>
      <w:numFmt w:val="decimal"/>
      <w:lvlText w:val="%4."/>
      <w:lvlJc w:val="left"/>
      <w:pPr>
        <w:tabs>
          <w:tab w:val="num" w:pos="0"/>
        </w:tabs>
        <w:ind w:left="2917" w:hanging="360"/>
      </w:pPr>
    </w:lvl>
    <w:lvl w:ilvl="4">
      <w:start w:val="1"/>
      <w:numFmt w:val="lowerLetter"/>
      <w:lvlText w:val="%5."/>
      <w:lvlJc w:val="left"/>
      <w:pPr>
        <w:tabs>
          <w:tab w:val="num" w:pos="0"/>
        </w:tabs>
        <w:ind w:left="3637" w:hanging="360"/>
      </w:pPr>
    </w:lvl>
    <w:lvl w:ilvl="5">
      <w:start w:val="1"/>
      <w:numFmt w:val="lowerRoman"/>
      <w:lvlText w:val="%6."/>
      <w:lvlJc w:val="right"/>
      <w:pPr>
        <w:tabs>
          <w:tab w:val="num" w:pos="0"/>
        </w:tabs>
        <w:ind w:left="4357" w:hanging="180"/>
      </w:pPr>
    </w:lvl>
    <w:lvl w:ilvl="6">
      <w:start w:val="1"/>
      <w:numFmt w:val="decimal"/>
      <w:lvlText w:val="%7."/>
      <w:lvlJc w:val="left"/>
      <w:pPr>
        <w:tabs>
          <w:tab w:val="num" w:pos="0"/>
        </w:tabs>
        <w:ind w:left="5077" w:hanging="360"/>
      </w:pPr>
    </w:lvl>
    <w:lvl w:ilvl="7">
      <w:start w:val="1"/>
      <w:numFmt w:val="lowerLetter"/>
      <w:lvlText w:val="%8."/>
      <w:lvlJc w:val="left"/>
      <w:pPr>
        <w:tabs>
          <w:tab w:val="num" w:pos="0"/>
        </w:tabs>
        <w:ind w:left="5797" w:hanging="360"/>
      </w:pPr>
    </w:lvl>
    <w:lvl w:ilvl="8">
      <w:start w:val="1"/>
      <w:numFmt w:val="lowerRoman"/>
      <w:lvlText w:val="%9."/>
      <w:lvlJc w:val="right"/>
      <w:pPr>
        <w:tabs>
          <w:tab w:val="num" w:pos="0"/>
        </w:tabs>
        <w:ind w:left="6517" w:hanging="180"/>
      </w:pPr>
    </w:lvl>
  </w:abstractNum>
  <w:abstractNum w:abstractNumId="11" w15:restartNumberingAfterBreak="0">
    <w:nsid w:val="2F494563"/>
    <w:multiLevelType w:val="multilevel"/>
    <w:tmpl w:val="4F20CE46"/>
    <w:lvl w:ilvl="0">
      <w:start w:val="1"/>
      <w:numFmt w:val="decimal"/>
      <w:lvlText w:val="%1."/>
      <w:lvlJc w:val="left"/>
      <w:pPr>
        <w:tabs>
          <w:tab w:val="num" w:pos="0"/>
        </w:tabs>
        <w:ind w:left="720" w:hanging="360"/>
      </w:pPr>
      <w:rPr>
        <w:b w:val="0"/>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0C4798A"/>
    <w:multiLevelType w:val="multilevel"/>
    <w:tmpl w:val="046605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BEE5DFB"/>
    <w:multiLevelType w:val="multilevel"/>
    <w:tmpl w:val="86C47A92"/>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 w15:restartNumberingAfterBreak="0">
    <w:nsid w:val="3FAD7FFB"/>
    <w:multiLevelType w:val="multilevel"/>
    <w:tmpl w:val="4526125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46BD05AB"/>
    <w:multiLevelType w:val="multilevel"/>
    <w:tmpl w:val="66B242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BD74D2F"/>
    <w:multiLevelType w:val="multilevel"/>
    <w:tmpl w:val="B914B3F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F177195"/>
    <w:multiLevelType w:val="multilevel"/>
    <w:tmpl w:val="6402169C"/>
    <w:lvl w:ilvl="0">
      <w:start w:val="1"/>
      <w:numFmt w:val="decimal"/>
      <w:lvlText w:val="%1."/>
      <w:lvlJc w:val="left"/>
      <w:pPr>
        <w:tabs>
          <w:tab w:val="num" w:pos="0"/>
        </w:tabs>
        <w:ind w:left="720" w:hanging="360"/>
      </w:pPr>
      <w:rPr>
        <w:b/>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F422BCC"/>
    <w:multiLevelType w:val="multilevel"/>
    <w:tmpl w:val="E06655F2"/>
    <w:lvl w:ilvl="0">
      <w:start w:val="1"/>
      <w:numFmt w:val="decimal"/>
      <w:lvlText w:val="%1."/>
      <w:lvlJc w:val="left"/>
      <w:pPr>
        <w:tabs>
          <w:tab w:val="num" w:pos="0"/>
        </w:tabs>
        <w:ind w:left="360" w:hanging="360"/>
      </w:pPr>
      <w:rPr>
        <w:rFonts w:eastAsia="Times New Roman" w:cs="Times New Roman"/>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627E5006"/>
    <w:multiLevelType w:val="multilevel"/>
    <w:tmpl w:val="848A310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64207F0A"/>
    <w:multiLevelType w:val="multilevel"/>
    <w:tmpl w:val="0CC07A3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5C92427"/>
    <w:multiLevelType w:val="multilevel"/>
    <w:tmpl w:val="32A0AD0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66BB6D47"/>
    <w:multiLevelType w:val="multilevel"/>
    <w:tmpl w:val="147E7A66"/>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23" w15:restartNumberingAfterBreak="0">
    <w:nsid w:val="6E657599"/>
    <w:multiLevelType w:val="multilevel"/>
    <w:tmpl w:val="9D5A2B2A"/>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4" w15:restartNumberingAfterBreak="0">
    <w:nsid w:val="714D6FC5"/>
    <w:multiLevelType w:val="multilevel"/>
    <w:tmpl w:val="5B487482"/>
    <w:lvl w:ilvl="0">
      <w:start w:val="1"/>
      <w:numFmt w:val="decimal"/>
      <w:lvlText w:val="%1."/>
      <w:lvlJc w:val="left"/>
      <w:pPr>
        <w:tabs>
          <w:tab w:val="num" w:pos="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738A5687"/>
    <w:multiLevelType w:val="multilevel"/>
    <w:tmpl w:val="6FB86A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6532CEA"/>
    <w:multiLevelType w:val="multilevel"/>
    <w:tmpl w:val="7ED4F3B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7" w15:restartNumberingAfterBreak="0">
    <w:nsid w:val="776064BA"/>
    <w:multiLevelType w:val="multilevel"/>
    <w:tmpl w:val="F6D6FD18"/>
    <w:lvl w:ilvl="0">
      <w:start w:val="1"/>
      <w:numFmt w:val="decimal"/>
      <w:lvlText w:val="%1."/>
      <w:lvlJc w:val="left"/>
      <w:pPr>
        <w:tabs>
          <w:tab w:val="num" w:pos="0"/>
        </w:tabs>
        <w:ind w:left="720" w:hanging="360"/>
      </w:pPr>
      <w:rPr>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D113F4D"/>
    <w:multiLevelType w:val="multilevel"/>
    <w:tmpl w:val="71D0CA4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E5306EA"/>
    <w:multiLevelType w:val="multilevel"/>
    <w:tmpl w:val="C0029BD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7F1C2452"/>
    <w:multiLevelType w:val="multilevel"/>
    <w:tmpl w:val="08EA5E62"/>
    <w:lvl w:ilvl="0">
      <w:start w:val="1"/>
      <w:numFmt w:val="decimal"/>
      <w:lvlText w:val="%1."/>
      <w:lvlJc w:val="left"/>
      <w:pPr>
        <w:tabs>
          <w:tab w:val="num" w:pos="0"/>
        </w:tabs>
        <w:ind w:left="720" w:hanging="360"/>
      </w:pPr>
      <w:rPr>
        <w:b w:val="0"/>
        <w:i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1"/>
  </w:num>
  <w:num w:numId="2">
    <w:abstractNumId w:val="30"/>
  </w:num>
  <w:num w:numId="3">
    <w:abstractNumId w:val="3"/>
  </w:num>
  <w:num w:numId="4">
    <w:abstractNumId w:val="6"/>
  </w:num>
  <w:num w:numId="5">
    <w:abstractNumId w:val="10"/>
  </w:num>
  <w:num w:numId="6">
    <w:abstractNumId w:val="22"/>
  </w:num>
  <w:num w:numId="7">
    <w:abstractNumId w:val="28"/>
  </w:num>
  <w:num w:numId="8">
    <w:abstractNumId w:val="16"/>
  </w:num>
  <w:num w:numId="9">
    <w:abstractNumId w:val="24"/>
  </w:num>
  <w:num w:numId="10">
    <w:abstractNumId w:val="5"/>
  </w:num>
  <w:num w:numId="11">
    <w:abstractNumId w:val="1"/>
  </w:num>
  <w:num w:numId="12">
    <w:abstractNumId w:val="12"/>
  </w:num>
  <w:num w:numId="13">
    <w:abstractNumId w:val="17"/>
  </w:num>
  <w:num w:numId="14">
    <w:abstractNumId w:val="23"/>
  </w:num>
  <w:num w:numId="15">
    <w:abstractNumId w:val="13"/>
  </w:num>
  <w:num w:numId="16">
    <w:abstractNumId w:val="20"/>
  </w:num>
  <w:num w:numId="17">
    <w:abstractNumId w:val="2"/>
  </w:num>
  <w:num w:numId="18">
    <w:abstractNumId w:val="14"/>
  </w:num>
  <w:num w:numId="19">
    <w:abstractNumId w:val="19"/>
  </w:num>
  <w:num w:numId="20">
    <w:abstractNumId w:val="4"/>
  </w:num>
  <w:num w:numId="21">
    <w:abstractNumId w:val="21"/>
  </w:num>
  <w:num w:numId="22">
    <w:abstractNumId w:val="25"/>
  </w:num>
  <w:num w:numId="23">
    <w:abstractNumId w:val="18"/>
  </w:num>
  <w:num w:numId="24">
    <w:abstractNumId w:val="15"/>
  </w:num>
  <w:num w:numId="25">
    <w:abstractNumId w:val="8"/>
  </w:num>
  <w:num w:numId="26">
    <w:abstractNumId w:val="0"/>
  </w:num>
  <w:num w:numId="27">
    <w:abstractNumId w:val="7"/>
  </w:num>
  <w:num w:numId="28">
    <w:abstractNumId w:val="27"/>
  </w:num>
  <w:num w:numId="29">
    <w:abstractNumId w:val="9"/>
  </w:num>
  <w:num w:numId="30">
    <w:abstractNumId w:val="26"/>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36B60"/>
    <w:rsid w:val="00030428"/>
    <w:rsid w:val="001563D8"/>
    <w:rsid w:val="00240F4B"/>
    <w:rsid w:val="006B2474"/>
    <w:rsid w:val="0091114D"/>
    <w:rsid w:val="00AC213B"/>
    <w:rsid w:val="00D83D12"/>
    <w:rsid w:val="00DF6B72"/>
    <w:rsid w:val="00E36B6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BAF4AA"/>
  <w15:docId w15:val="{5E994E95-F8BD-4AA4-99D5-52758C972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1216"/>
    <w:pPr>
      <w:spacing w:after="160" w:line="259" w:lineRule="auto"/>
    </w:pPr>
  </w:style>
  <w:style w:type="paragraph" w:styleId="Nagwek1">
    <w:name w:val="heading 1"/>
    <w:basedOn w:val="Normalny"/>
    <w:next w:val="Normalny"/>
    <w:link w:val="Nagwek1Znak"/>
    <w:uiPriority w:val="9"/>
    <w:qFormat/>
    <w:rsid w:val="005B18B2"/>
    <w:pPr>
      <w:keepNext/>
      <w:spacing w:before="240" w:after="240" w:line="240" w:lineRule="auto"/>
      <w:jc w:val="both"/>
      <w:outlineLvl w:val="0"/>
    </w:pPr>
    <w:rPr>
      <w:rFonts w:ascii="Times New Roman" w:eastAsia="Times New Roman" w:hAnsi="Times New Roman" w:cs="Arial"/>
      <w:b/>
      <w:bCs/>
      <w:color w:val="233D81"/>
      <w:kern w:val="2"/>
      <w:sz w:val="28"/>
      <w:szCs w:val="32"/>
      <w:lang w:eastAsia="pl-PL"/>
    </w:rPr>
  </w:style>
  <w:style w:type="paragraph" w:styleId="Nagwek2">
    <w:name w:val="heading 2"/>
    <w:basedOn w:val="Normalny"/>
    <w:next w:val="Normalny"/>
    <w:link w:val="Nagwek2Znak"/>
    <w:uiPriority w:val="9"/>
    <w:unhideWhenUsed/>
    <w:qFormat/>
    <w:rsid w:val="005B18B2"/>
    <w:pPr>
      <w:keepNext/>
      <w:keepLines/>
      <w:spacing w:before="120" w:after="120" w:line="240" w:lineRule="auto"/>
      <w:jc w:val="both"/>
      <w:outlineLvl w:val="1"/>
    </w:pPr>
    <w:rPr>
      <w:rFonts w:ascii="Times New Roman" w:eastAsia="Times New Roman" w:hAnsi="Times New Roman" w:cs="Times New Roman"/>
      <w:b/>
      <w:color w:val="233D81"/>
      <w:sz w:val="24"/>
      <w:szCs w:val="26"/>
      <w:lang w:eastAsia="pl-PL"/>
    </w:rPr>
  </w:style>
  <w:style w:type="paragraph" w:styleId="Nagwek3">
    <w:name w:val="heading 3"/>
    <w:basedOn w:val="Normalny"/>
    <w:next w:val="Normalny"/>
    <w:link w:val="Nagwek3Znak"/>
    <w:uiPriority w:val="9"/>
    <w:qFormat/>
    <w:rsid w:val="00E4429E"/>
    <w:pPr>
      <w:keepNext/>
      <w:spacing w:after="120" w:line="240" w:lineRule="auto"/>
      <w:jc w:val="center"/>
      <w:outlineLvl w:val="2"/>
    </w:pPr>
    <w:rPr>
      <w:rFonts w:ascii="Calibri" w:eastAsia="Times New Roman" w:hAnsi="Calibri"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basedOn w:val="Domylnaczcionkaakapitu"/>
    <w:link w:val="Stopka"/>
    <w:uiPriority w:val="99"/>
    <w:qFormat/>
    <w:rsid w:val="005037CC"/>
  </w:style>
  <w:style w:type="character" w:customStyle="1" w:styleId="FootnoteCharacters">
    <w:name w:val="Footnote Characters"/>
    <w:uiPriority w:val="99"/>
    <w:qFormat/>
    <w:rsid w:val="005037CC"/>
    <w:rPr>
      <w:rFonts w:ascii="Calibri" w:hAnsi="Calibri" w:cs="Times New Roman"/>
      <w:sz w:val="22"/>
      <w:vertAlign w:val="superscript"/>
    </w:rPr>
  </w:style>
  <w:style w:type="character" w:customStyle="1" w:styleId="FootnoteAnchor">
    <w:name w:val="Footnote Anchor"/>
    <w:rPr>
      <w:rFonts w:ascii="Calibri" w:hAnsi="Calibri" w:cs="Times New Roman"/>
      <w:sz w:val="22"/>
      <w:vertAlign w:val="superscript"/>
    </w:rPr>
  </w:style>
  <w:style w:type="character" w:customStyle="1" w:styleId="TekstkomentarzaZnak">
    <w:name w:val="Tekst komentarza Znak"/>
    <w:basedOn w:val="Domylnaczcionkaakapitu"/>
    <w:link w:val="Tekstkomentarza"/>
    <w:uiPriority w:val="99"/>
    <w:qFormat/>
    <w:rsid w:val="00273C68"/>
    <w:rPr>
      <w:sz w:val="20"/>
      <w:szCs w:val="20"/>
    </w:rPr>
  </w:style>
  <w:style w:type="character" w:styleId="Odwoaniedokomentarza">
    <w:name w:val="annotation reference"/>
    <w:uiPriority w:val="99"/>
    <w:qFormat/>
    <w:rsid w:val="00273C68"/>
    <w:rPr>
      <w:rFonts w:ascii="Calibri" w:hAnsi="Calibri" w:cs="Times New Roman"/>
      <w:sz w:val="16"/>
    </w:rPr>
  </w:style>
  <w:style w:type="character" w:styleId="Hipercze">
    <w:name w:val="Hyperlink"/>
    <w:uiPriority w:val="99"/>
    <w:unhideWhenUsed/>
    <w:rsid w:val="00806F31"/>
    <w:rPr>
      <w:rFonts w:ascii="Calibri" w:hAnsi="Calibri" w:cs="Times New Roman"/>
      <w:color w:val="0563C1"/>
      <w:sz w:val="22"/>
      <w:u w:val="single"/>
    </w:rPr>
  </w:style>
  <w:style w:type="character" w:customStyle="1" w:styleId="TekstpodstawowyZnak">
    <w:name w:val="Tekst podstawowy Znak"/>
    <w:basedOn w:val="Domylnaczcionkaakapitu"/>
    <w:link w:val="Tekstpodstawowy"/>
    <w:uiPriority w:val="99"/>
    <w:qFormat/>
    <w:rsid w:val="00806F31"/>
    <w:rPr>
      <w:rFonts w:ascii="Calibri" w:eastAsia="Times New Roman" w:hAnsi="Calibri" w:cs="Times New Roman"/>
      <w:szCs w:val="24"/>
      <w:lang w:eastAsia="pl-PL"/>
    </w:rPr>
  </w:style>
  <w:style w:type="character" w:customStyle="1" w:styleId="TekstprzypisudolnegoZnak">
    <w:name w:val="Tekst przypisu dolnego Znak"/>
    <w:basedOn w:val="Domylnaczcionkaakapitu"/>
    <w:link w:val="Tekstprzypisudolnego"/>
    <w:uiPriority w:val="99"/>
    <w:qFormat/>
    <w:rsid w:val="007756DE"/>
    <w:rPr>
      <w:sz w:val="20"/>
      <w:szCs w:val="20"/>
    </w:rPr>
  </w:style>
  <w:style w:type="character" w:customStyle="1" w:styleId="Nierozpoznanawzmianka1">
    <w:name w:val="Nierozpoznana wzmianka1"/>
    <w:basedOn w:val="Domylnaczcionkaakapitu"/>
    <w:uiPriority w:val="99"/>
    <w:semiHidden/>
    <w:unhideWhenUsed/>
    <w:qFormat/>
    <w:rsid w:val="007756DE"/>
    <w:rPr>
      <w:color w:val="605E5C"/>
      <w:shd w:val="clear" w:color="auto" w:fill="E1DFDD"/>
    </w:rPr>
  </w:style>
  <w:style w:type="character" w:customStyle="1" w:styleId="Nagwek1Znak">
    <w:name w:val="Nagłówek 1 Znak"/>
    <w:basedOn w:val="Domylnaczcionkaakapitu"/>
    <w:link w:val="Nagwek1"/>
    <w:uiPriority w:val="9"/>
    <w:qFormat/>
    <w:rsid w:val="005B18B2"/>
    <w:rPr>
      <w:rFonts w:ascii="Times New Roman" w:eastAsia="Times New Roman" w:hAnsi="Times New Roman" w:cs="Arial"/>
      <w:b/>
      <w:bCs/>
      <w:color w:val="233D81"/>
      <w:kern w:val="2"/>
      <w:sz w:val="28"/>
      <w:szCs w:val="32"/>
      <w:lang w:eastAsia="pl-PL"/>
    </w:rPr>
  </w:style>
  <w:style w:type="character" w:customStyle="1" w:styleId="Nagwek2Znak">
    <w:name w:val="Nagłówek 2 Znak"/>
    <w:basedOn w:val="Domylnaczcionkaakapitu"/>
    <w:link w:val="Nagwek2"/>
    <w:uiPriority w:val="9"/>
    <w:qFormat/>
    <w:rsid w:val="005B18B2"/>
    <w:rPr>
      <w:rFonts w:ascii="Times New Roman" w:eastAsia="Times New Roman" w:hAnsi="Times New Roman" w:cs="Times New Roman"/>
      <w:b/>
      <w:color w:val="233D81"/>
      <w:sz w:val="24"/>
      <w:szCs w:val="26"/>
      <w:lang w:eastAsia="pl-PL"/>
    </w:rPr>
  </w:style>
  <w:style w:type="character" w:customStyle="1" w:styleId="Nagwek3Znak">
    <w:name w:val="Nagłówek 3 Znak"/>
    <w:basedOn w:val="Domylnaczcionkaakapitu"/>
    <w:link w:val="Nagwek3"/>
    <w:uiPriority w:val="9"/>
    <w:qFormat/>
    <w:rsid w:val="00E4429E"/>
    <w:rPr>
      <w:rFonts w:ascii="Calibri" w:eastAsia="Times New Roman" w:hAnsi="Calibri" w:cs="Times New Roman"/>
      <w:b/>
      <w:bCs/>
      <w:szCs w:val="24"/>
      <w:lang w:eastAsia="pl-PL"/>
    </w:rPr>
  </w:style>
  <w:style w:type="character" w:customStyle="1" w:styleId="Tekstpodstawowy3Znak">
    <w:name w:val="Tekst podstawowy 3 Znak"/>
    <w:basedOn w:val="Domylnaczcionkaakapitu"/>
    <w:link w:val="Tekstpodstawowy3"/>
    <w:uiPriority w:val="99"/>
    <w:qFormat/>
    <w:rsid w:val="00E4429E"/>
    <w:rPr>
      <w:rFonts w:ascii="Arial" w:eastAsia="Times New Roman" w:hAnsi="Arial" w:cs="Times New Roman"/>
      <w:szCs w:val="24"/>
      <w:lang w:eastAsia="pl-PL"/>
    </w:rPr>
  </w:style>
  <w:style w:type="character" w:customStyle="1" w:styleId="NagwekZnak">
    <w:name w:val="Nagłówek Znak"/>
    <w:basedOn w:val="Domylnaczcionkaakapitu"/>
    <w:link w:val="Nagwek"/>
    <w:uiPriority w:val="99"/>
    <w:qFormat/>
    <w:rsid w:val="00E4429E"/>
    <w:rPr>
      <w:rFonts w:ascii="Calibri" w:eastAsia="Times New Roman" w:hAnsi="Calibri" w:cs="Times New Roman"/>
      <w:szCs w:val="24"/>
      <w:lang w:eastAsia="pl-PL"/>
    </w:rPr>
  </w:style>
  <w:style w:type="character" w:customStyle="1" w:styleId="TematkomentarzaZnak">
    <w:name w:val="Temat komentarza Znak"/>
    <w:basedOn w:val="TekstkomentarzaZnak"/>
    <w:link w:val="Tematkomentarza"/>
    <w:uiPriority w:val="99"/>
    <w:semiHidden/>
    <w:qFormat/>
    <w:rsid w:val="00E4429E"/>
    <w:rPr>
      <w:rFonts w:ascii="Calibri" w:eastAsia="Times New Roman" w:hAnsi="Calibri" w:cs="Times New Roman"/>
      <w:b/>
      <w:bCs/>
      <w:sz w:val="20"/>
      <w:szCs w:val="24"/>
      <w:lang w:eastAsia="pl-PL"/>
    </w:rPr>
  </w:style>
  <w:style w:type="character" w:customStyle="1" w:styleId="TekstdymkaZnak">
    <w:name w:val="Tekst dymka Znak"/>
    <w:basedOn w:val="Domylnaczcionkaakapitu"/>
    <w:link w:val="Tekstdymka"/>
    <w:uiPriority w:val="99"/>
    <w:semiHidden/>
    <w:qFormat/>
    <w:rsid w:val="00E4429E"/>
    <w:rPr>
      <w:rFonts w:ascii="Tahoma" w:eastAsia="Times New Roman" w:hAnsi="Tahoma" w:cs="Tahoma"/>
      <w:sz w:val="16"/>
      <w:szCs w:val="16"/>
      <w:lang w:eastAsia="pl-PL"/>
    </w:rPr>
  </w:style>
  <w:style w:type="character" w:styleId="Numerstrony">
    <w:name w:val="page number"/>
    <w:uiPriority w:val="99"/>
    <w:qFormat/>
    <w:rsid w:val="00E4429E"/>
    <w:rPr>
      <w:rFonts w:ascii="Calibri" w:hAnsi="Calibri" w:cs="Times New Roman"/>
      <w:sz w:val="22"/>
    </w:rPr>
  </w:style>
  <w:style w:type="character" w:customStyle="1" w:styleId="Tekstpodstawowy2Znak">
    <w:name w:val="Tekst podstawowy 2 Znak"/>
    <w:basedOn w:val="Domylnaczcionkaakapitu"/>
    <w:link w:val="Tekstpodstawowy2"/>
    <w:uiPriority w:val="99"/>
    <w:qFormat/>
    <w:rsid w:val="00E4429E"/>
    <w:rPr>
      <w:rFonts w:ascii="Calibri" w:eastAsia="Times New Roman" w:hAnsi="Calibri" w:cs="Times New Roman"/>
      <w:szCs w:val="24"/>
      <w:lang w:eastAsia="pl-PL"/>
    </w:rPr>
  </w:style>
  <w:style w:type="character" w:customStyle="1" w:styleId="TekstprzypisukocowegoZnak">
    <w:name w:val="Tekst przypisu końcowego Znak"/>
    <w:basedOn w:val="Domylnaczcionkaakapitu"/>
    <w:link w:val="Tekstprzypisukocowego"/>
    <w:uiPriority w:val="99"/>
    <w:qFormat/>
    <w:rsid w:val="00E4429E"/>
    <w:rPr>
      <w:rFonts w:ascii="Calibri" w:eastAsia="Times New Roman" w:hAnsi="Calibri" w:cs="Times New Roman"/>
      <w:sz w:val="18"/>
      <w:szCs w:val="24"/>
      <w:lang w:eastAsia="pl-PL"/>
    </w:rPr>
  </w:style>
  <w:style w:type="character" w:customStyle="1" w:styleId="EndnoteCharacters">
    <w:name w:val="Endnote Characters"/>
    <w:uiPriority w:val="99"/>
    <w:qFormat/>
    <w:rsid w:val="00E4429E"/>
    <w:rPr>
      <w:rFonts w:ascii="Calibri" w:hAnsi="Calibri" w:cs="Times New Roman"/>
      <w:sz w:val="22"/>
      <w:vertAlign w:val="superscript"/>
    </w:rPr>
  </w:style>
  <w:style w:type="character" w:customStyle="1" w:styleId="EndnoteAnchor">
    <w:name w:val="Endnote Anchor"/>
    <w:rPr>
      <w:rFonts w:ascii="Calibri" w:hAnsi="Calibri" w:cs="Times New Roman"/>
      <w:sz w:val="22"/>
      <w:vertAlign w:val="superscript"/>
    </w:rPr>
  </w:style>
  <w:style w:type="character" w:styleId="Uwydatnienie">
    <w:name w:val="Emphasis"/>
    <w:uiPriority w:val="20"/>
    <w:qFormat/>
    <w:rsid w:val="00E4429E"/>
    <w:rPr>
      <w:rFonts w:ascii="Consolas" w:hAnsi="Consolas" w:cs="Times New Roman"/>
      <w:i/>
      <w:iCs/>
      <w:sz w:val="21"/>
      <w:szCs w:val="21"/>
    </w:rPr>
  </w:style>
  <w:style w:type="character" w:customStyle="1" w:styleId="ZwykytekstZnak">
    <w:name w:val="Zwykły tekst Znak"/>
    <w:basedOn w:val="Domylnaczcionkaakapitu"/>
    <w:link w:val="Zwykytekst"/>
    <w:uiPriority w:val="99"/>
    <w:semiHidden/>
    <w:qFormat/>
    <w:rsid w:val="00E4429E"/>
    <w:rPr>
      <w:rFonts w:ascii="Consolas" w:eastAsia="Times New Roman" w:hAnsi="Consolas" w:cs="Times New Roman"/>
      <w:sz w:val="21"/>
      <w:szCs w:val="21"/>
      <w:lang w:eastAsia="pl-PL"/>
    </w:rPr>
  </w:style>
  <w:style w:type="character" w:customStyle="1" w:styleId="h1">
    <w:name w:val="h1"/>
    <w:qFormat/>
    <w:rsid w:val="00E4429E"/>
    <w:rPr>
      <w:rFonts w:ascii="Calibri" w:hAnsi="Calibri" w:cs="Times New Roman"/>
      <w:sz w:val="22"/>
    </w:rPr>
  </w:style>
  <w:style w:type="character" w:customStyle="1" w:styleId="fontstyle01">
    <w:name w:val="fontstyle01"/>
    <w:qFormat/>
    <w:rsid w:val="00E4429E"/>
    <w:rPr>
      <w:rFonts w:ascii="TimesNewRomanPSMT" w:hAnsi="TimesNewRomanPSMT"/>
      <w:b w:val="0"/>
      <w:bCs w:val="0"/>
      <w:i w:val="0"/>
      <w:iCs w:val="0"/>
      <w:color w:val="000000"/>
      <w:sz w:val="24"/>
      <w:szCs w:val="24"/>
    </w:rPr>
  </w:style>
  <w:style w:type="character" w:styleId="Pogrubienie">
    <w:name w:val="Strong"/>
    <w:uiPriority w:val="22"/>
    <w:qFormat/>
    <w:rsid w:val="00E4429E"/>
    <w:rPr>
      <w:rFonts w:ascii="Calibri" w:hAnsi="Calibri"/>
      <w:b/>
      <w:bCs/>
      <w:sz w:val="22"/>
    </w:rPr>
  </w:style>
  <w:style w:type="character" w:customStyle="1" w:styleId="normaltextrun">
    <w:name w:val="normaltextrun"/>
    <w:qFormat/>
    <w:rsid w:val="00E4429E"/>
  </w:style>
  <w:style w:type="character" w:customStyle="1" w:styleId="eop">
    <w:name w:val="eop"/>
    <w:qFormat/>
    <w:rsid w:val="00E4429E"/>
  </w:style>
  <w:style w:type="character" w:customStyle="1" w:styleId="contextualspellingandgrammarerror">
    <w:name w:val="contextualspellingandgrammarerror"/>
    <w:qFormat/>
    <w:rsid w:val="00E4429E"/>
  </w:style>
  <w:style w:type="character" w:customStyle="1" w:styleId="il">
    <w:name w:val="il"/>
    <w:qFormat/>
    <w:rsid w:val="00E4429E"/>
  </w:style>
  <w:style w:type="character" w:styleId="UyteHipercze">
    <w:name w:val="FollowedHyperlink"/>
    <w:rsid w:val="00E4429E"/>
    <w:rPr>
      <w:rFonts w:ascii="Calibri" w:hAnsi="Calibri"/>
      <w:color w:val="954F72"/>
      <w:sz w:val="22"/>
      <w:u w:val="single"/>
    </w:rPr>
  </w:style>
  <w:style w:type="character" w:customStyle="1" w:styleId="Nierozpoznanawzmianka2">
    <w:name w:val="Nierozpoznana wzmianka2"/>
    <w:basedOn w:val="Domylnaczcionkaakapitu"/>
    <w:uiPriority w:val="99"/>
    <w:semiHidden/>
    <w:unhideWhenUsed/>
    <w:qFormat/>
    <w:rsid w:val="003551B9"/>
    <w:rPr>
      <w:color w:val="605E5C"/>
      <w:shd w:val="clear" w:color="auto" w:fill="E1DFDD"/>
    </w:rPr>
  </w:style>
  <w:style w:type="character" w:customStyle="1" w:styleId="markedcontent">
    <w:name w:val="markedcontent"/>
    <w:basedOn w:val="Domylnaczcionkaakapitu"/>
    <w:qFormat/>
    <w:rsid w:val="004A57EE"/>
  </w:style>
  <w:style w:type="character" w:customStyle="1" w:styleId="BezodstpwZnak">
    <w:name w:val="Bez odstępów Znak"/>
    <w:link w:val="Bezodstpw"/>
    <w:uiPriority w:val="1"/>
    <w:qFormat/>
    <w:rsid w:val="00E462EC"/>
    <w:rPr>
      <w:rFonts w:ascii="Calibri" w:eastAsia="Calibri" w:hAnsi="Calibri" w:cs="Times New Roman"/>
      <w:lang w:val="cs-CZ" w:eastAsia="pl-PL"/>
    </w:rPr>
  </w:style>
  <w:style w:type="character" w:customStyle="1" w:styleId="field">
    <w:name w:val="field"/>
    <w:basedOn w:val="Domylnaczcionkaakapitu"/>
    <w:qFormat/>
    <w:rsid w:val="00E462EC"/>
  </w:style>
  <w:style w:type="character" w:customStyle="1" w:styleId="f245a">
    <w:name w:val="f_245a"/>
    <w:basedOn w:val="Domylnaczcionkaakapitu"/>
    <w:qFormat/>
    <w:rsid w:val="00E462EC"/>
  </w:style>
  <w:style w:type="character" w:customStyle="1" w:styleId="st">
    <w:name w:val="st"/>
    <w:basedOn w:val="Domylnaczcionkaakapitu"/>
    <w:qFormat/>
    <w:rsid w:val="0050253D"/>
  </w:style>
  <w:style w:type="character" w:customStyle="1" w:styleId="nlmarticle-title">
    <w:name w:val="nlm_article-title"/>
    <w:basedOn w:val="Domylnaczcionkaakapitu"/>
    <w:qFormat/>
    <w:rsid w:val="00593110"/>
  </w:style>
  <w:style w:type="character" w:customStyle="1" w:styleId="A0">
    <w:name w:val="A0"/>
    <w:uiPriority w:val="99"/>
    <w:qFormat/>
    <w:rsid w:val="00593110"/>
    <w:rPr>
      <w:rFonts w:cs="Arial Narrow"/>
      <w:color w:val="000000"/>
      <w:sz w:val="18"/>
      <w:szCs w:val="18"/>
    </w:rPr>
  </w:style>
  <w:style w:type="character" w:customStyle="1" w:styleId="Nierozpoznanawzmianka3">
    <w:name w:val="Nierozpoznana wzmianka3"/>
    <w:basedOn w:val="Domylnaczcionkaakapitu"/>
    <w:uiPriority w:val="99"/>
    <w:semiHidden/>
    <w:unhideWhenUsed/>
    <w:qFormat/>
    <w:rsid w:val="00615A02"/>
    <w:rPr>
      <w:color w:val="605E5C"/>
      <w:shd w:val="clear" w:color="auto" w:fill="E1DFDD"/>
    </w:rPr>
  </w:style>
  <w:style w:type="character" w:customStyle="1" w:styleId="IndexLink">
    <w:name w:val="Index Link"/>
    <w:qFormat/>
  </w:style>
  <w:style w:type="paragraph" w:customStyle="1" w:styleId="Heading">
    <w:name w:val="Heading"/>
    <w:basedOn w:val="Normalny"/>
    <w:next w:val="Tekstpodstawowy"/>
    <w:qFormat/>
    <w:pPr>
      <w:keepNext/>
      <w:spacing w:before="240" w:after="120"/>
    </w:pPr>
    <w:rPr>
      <w:rFonts w:ascii="Liberation Sans" w:eastAsia="Noto Sans CJK SC" w:hAnsi="Liberation Sans" w:cs="Lohit Devanagari"/>
      <w:sz w:val="28"/>
      <w:szCs w:val="28"/>
    </w:rPr>
  </w:style>
  <w:style w:type="paragraph" w:styleId="Tekstpodstawowy">
    <w:name w:val="Body Text"/>
    <w:basedOn w:val="Normalny"/>
    <w:link w:val="TekstpodstawowyZnak"/>
    <w:uiPriority w:val="99"/>
    <w:unhideWhenUsed/>
    <w:rsid w:val="00806F31"/>
    <w:pPr>
      <w:spacing w:after="120" w:line="240" w:lineRule="auto"/>
      <w:jc w:val="both"/>
    </w:pPr>
    <w:rPr>
      <w:rFonts w:ascii="Calibri" w:eastAsia="Times New Roman" w:hAnsi="Calibri" w:cs="Times New Roman"/>
      <w:szCs w:val="24"/>
      <w:lang w:eastAsia="pl-PL"/>
    </w:rPr>
  </w:style>
  <w:style w:type="paragraph" w:styleId="Lista">
    <w:name w:val="List"/>
    <w:basedOn w:val="Tekstpodstawowy"/>
    <w:rPr>
      <w:rFonts w:cs="Lohit Devanagari"/>
    </w:rPr>
  </w:style>
  <w:style w:type="paragraph" w:styleId="Legenda">
    <w:name w:val="caption"/>
    <w:basedOn w:val="Normalny"/>
    <w:next w:val="Normalny"/>
    <w:uiPriority w:val="35"/>
    <w:unhideWhenUsed/>
    <w:qFormat/>
    <w:rsid w:val="00E4429E"/>
    <w:pPr>
      <w:spacing w:after="200" w:line="240" w:lineRule="auto"/>
      <w:jc w:val="both"/>
    </w:pPr>
    <w:rPr>
      <w:rFonts w:ascii="Calibri" w:eastAsia="Times New Roman" w:hAnsi="Calibri" w:cs="Times New Roman"/>
      <w:i/>
      <w:iCs/>
      <w:color w:val="44546A"/>
      <w:sz w:val="18"/>
      <w:szCs w:val="18"/>
      <w:lang w:eastAsia="pl-PL"/>
    </w:rPr>
  </w:style>
  <w:style w:type="paragraph" w:customStyle="1" w:styleId="Index">
    <w:name w:val="Index"/>
    <w:basedOn w:val="Normalny"/>
    <w:qFormat/>
    <w:pPr>
      <w:suppressLineNumbers/>
    </w:pPr>
    <w:rPr>
      <w:rFonts w:cs="Lohit Devanagari"/>
    </w:rPr>
  </w:style>
  <w:style w:type="paragraph" w:customStyle="1" w:styleId="HeaderandFooter">
    <w:name w:val="Header and Footer"/>
    <w:basedOn w:val="Normalny"/>
    <w:qFormat/>
  </w:style>
  <w:style w:type="paragraph" w:styleId="Stopka">
    <w:name w:val="footer"/>
    <w:basedOn w:val="Normalny"/>
    <w:link w:val="StopkaZnak"/>
    <w:uiPriority w:val="99"/>
    <w:unhideWhenUsed/>
    <w:rsid w:val="005037CC"/>
    <w:pPr>
      <w:tabs>
        <w:tab w:val="center" w:pos="4536"/>
        <w:tab w:val="right" w:pos="9072"/>
      </w:tabs>
      <w:spacing w:after="0" w:line="240" w:lineRule="auto"/>
    </w:pPr>
  </w:style>
  <w:style w:type="paragraph" w:styleId="Akapitzlist">
    <w:name w:val="List Paragraph"/>
    <w:basedOn w:val="Normalny"/>
    <w:uiPriority w:val="34"/>
    <w:qFormat/>
    <w:rsid w:val="005037CC"/>
    <w:pPr>
      <w:ind w:left="720"/>
      <w:contextualSpacing/>
      <w:jc w:val="both"/>
    </w:pPr>
    <w:rPr>
      <w:rFonts w:ascii="Calibri" w:eastAsia="Times New Roman" w:hAnsi="Calibri" w:cs="Times New Roman"/>
    </w:rPr>
  </w:style>
  <w:style w:type="paragraph" w:styleId="Tekstkomentarza">
    <w:name w:val="annotation text"/>
    <w:basedOn w:val="Normalny"/>
    <w:link w:val="TekstkomentarzaZnak"/>
    <w:uiPriority w:val="99"/>
    <w:unhideWhenUsed/>
    <w:qFormat/>
    <w:rsid w:val="00273C68"/>
    <w:pPr>
      <w:spacing w:line="240" w:lineRule="auto"/>
    </w:pPr>
    <w:rPr>
      <w:sz w:val="20"/>
      <w:szCs w:val="20"/>
    </w:rPr>
  </w:style>
  <w:style w:type="paragraph" w:styleId="Spistreci1">
    <w:name w:val="toc 1"/>
    <w:basedOn w:val="Normalny"/>
    <w:next w:val="Tekstpodstawowy"/>
    <w:autoRedefine/>
    <w:uiPriority w:val="39"/>
    <w:unhideWhenUsed/>
    <w:rsid w:val="00767C5C"/>
    <w:pPr>
      <w:tabs>
        <w:tab w:val="right" w:leader="dot" w:pos="9062"/>
      </w:tabs>
      <w:spacing w:before="120" w:after="120" w:line="240" w:lineRule="auto"/>
    </w:pPr>
    <w:rPr>
      <w:rFonts w:ascii="Times New Roman" w:hAnsi="Times New Roman" w:cstheme="minorHAnsi"/>
      <w:b/>
      <w:bCs/>
      <w:caps/>
      <w:sz w:val="24"/>
      <w:szCs w:val="24"/>
    </w:rPr>
  </w:style>
  <w:style w:type="paragraph" w:styleId="Spistreci2">
    <w:name w:val="toc 2"/>
    <w:basedOn w:val="Tekstpodstawowy"/>
    <w:next w:val="Tekstpodstawowy"/>
    <w:autoRedefine/>
    <w:uiPriority w:val="39"/>
    <w:unhideWhenUsed/>
    <w:rsid w:val="00271571"/>
    <w:pPr>
      <w:tabs>
        <w:tab w:val="right" w:leader="dot" w:pos="9062"/>
      </w:tabs>
      <w:spacing w:before="120" w:after="140"/>
      <w:ind w:left="220"/>
      <w:jc w:val="left"/>
    </w:pPr>
    <w:rPr>
      <w:rFonts w:ascii="Times New Roman" w:eastAsiaTheme="minorHAnsi" w:hAnsi="Times New Roman" w:cstheme="minorHAnsi"/>
      <w:smallCaps/>
      <w:sz w:val="24"/>
      <w:lang w:eastAsia="en-US"/>
    </w:rPr>
  </w:style>
  <w:style w:type="paragraph" w:styleId="Tekstprzypisudolnego">
    <w:name w:val="footnote text"/>
    <w:basedOn w:val="Normalny"/>
    <w:link w:val="TekstprzypisudolnegoZnak"/>
    <w:uiPriority w:val="99"/>
    <w:unhideWhenUsed/>
    <w:rsid w:val="007756DE"/>
    <w:pPr>
      <w:spacing w:after="0" w:line="240" w:lineRule="auto"/>
    </w:pPr>
    <w:rPr>
      <w:sz w:val="20"/>
      <w:szCs w:val="20"/>
    </w:rPr>
  </w:style>
  <w:style w:type="paragraph" w:styleId="Tekstpodstawowy3">
    <w:name w:val="Body Text 3"/>
    <w:basedOn w:val="Normalny"/>
    <w:link w:val="Tekstpodstawowy3Znak"/>
    <w:uiPriority w:val="99"/>
    <w:qFormat/>
    <w:rsid w:val="00E4429E"/>
    <w:pPr>
      <w:pBdr>
        <w:top w:val="single" w:sz="4" w:space="1" w:color="000000"/>
        <w:left w:val="single" w:sz="4" w:space="4" w:color="000000"/>
        <w:bottom w:val="single" w:sz="4" w:space="1" w:color="000000"/>
        <w:right w:val="single" w:sz="4" w:space="4" w:color="000000"/>
      </w:pBdr>
      <w:spacing w:after="120" w:line="240" w:lineRule="auto"/>
      <w:jc w:val="both"/>
    </w:pPr>
    <w:rPr>
      <w:rFonts w:ascii="Arial" w:eastAsia="Times New Roman" w:hAnsi="Arial" w:cs="Times New Roman"/>
      <w:szCs w:val="24"/>
      <w:lang w:eastAsia="pl-PL"/>
    </w:rPr>
  </w:style>
  <w:style w:type="paragraph" w:styleId="Nagwek">
    <w:name w:val="header"/>
    <w:basedOn w:val="Normalny"/>
    <w:link w:val="NagwekZnak"/>
    <w:uiPriority w:val="99"/>
    <w:rsid w:val="00E4429E"/>
    <w:pPr>
      <w:tabs>
        <w:tab w:val="center" w:pos="4536"/>
        <w:tab w:val="right" w:pos="9072"/>
      </w:tabs>
      <w:spacing w:after="120" w:line="240" w:lineRule="auto"/>
      <w:jc w:val="both"/>
    </w:pPr>
    <w:rPr>
      <w:rFonts w:ascii="Calibri" w:eastAsia="Times New Roman" w:hAnsi="Calibri" w:cs="Times New Roman"/>
      <w:szCs w:val="24"/>
      <w:lang w:eastAsia="pl-PL"/>
    </w:rPr>
  </w:style>
  <w:style w:type="paragraph" w:styleId="NormalnyWeb">
    <w:name w:val="Normal (Web)"/>
    <w:basedOn w:val="Normalny"/>
    <w:qFormat/>
    <w:rsid w:val="00E4429E"/>
    <w:pPr>
      <w:spacing w:beforeAutospacing="1" w:after="119" w:line="240" w:lineRule="auto"/>
      <w:jc w:val="both"/>
    </w:pPr>
    <w:rPr>
      <w:rFonts w:ascii="Calibri" w:eastAsia="Times New Roman" w:hAnsi="Calibri" w:cs="Times New Roman"/>
      <w:szCs w:val="24"/>
      <w:lang w:eastAsia="pl-PL"/>
    </w:rPr>
  </w:style>
  <w:style w:type="paragraph" w:styleId="Tematkomentarza">
    <w:name w:val="annotation subject"/>
    <w:basedOn w:val="Tekstkomentarza"/>
    <w:next w:val="Tekstkomentarza"/>
    <w:link w:val="TematkomentarzaZnak"/>
    <w:uiPriority w:val="99"/>
    <w:semiHidden/>
    <w:qFormat/>
    <w:rsid w:val="00E4429E"/>
    <w:pPr>
      <w:spacing w:after="120"/>
      <w:jc w:val="both"/>
    </w:pPr>
    <w:rPr>
      <w:rFonts w:ascii="Calibri" w:eastAsia="Times New Roman" w:hAnsi="Calibri" w:cs="Times New Roman"/>
      <w:b/>
      <w:bCs/>
      <w:sz w:val="22"/>
      <w:szCs w:val="24"/>
      <w:lang w:eastAsia="pl-PL"/>
    </w:rPr>
  </w:style>
  <w:style w:type="paragraph" w:styleId="Tekstdymka">
    <w:name w:val="Balloon Text"/>
    <w:basedOn w:val="Normalny"/>
    <w:link w:val="TekstdymkaZnak"/>
    <w:uiPriority w:val="99"/>
    <w:semiHidden/>
    <w:qFormat/>
    <w:rsid w:val="00E4429E"/>
    <w:pPr>
      <w:spacing w:after="120" w:line="240" w:lineRule="auto"/>
      <w:jc w:val="both"/>
    </w:pPr>
    <w:rPr>
      <w:rFonts w:ascii="Tahoma" w:eastAsia="Times New Roman" w:hAnsi="Tahoma" w:cs="Tahoma"/>
      <w:sz w:val="16"/>
      <w:szCs w:val="16"/>
      <w:lang w:eastAsia="pl-PL"/>
    </w:rPr>
  </w:style>
  <w:style w:type="paragraph" w:styleId="Tekstpodstawowy2">
    <w:name w:val="Body Text 2"/>
    <w:basedOn w:val="Normalny"/>
    <w:link w:val="Tekstpodstawowy2Znak"/>
    <w:uiPriority w:val="99"/>
    <w:qFormat/>
    <w:rsid w:val="00E4429E"/>
    <w:pPr>
      <w:spacing w:after="120" w:line="240" w:lineRule="auto"/>
      <w:jc w:val="both"/>
    </w:pPr>
    <w:rPr>
      <w:rFonts w:ascii="Calibri" w:eastAsia="Times New Roman" w:hAnsi="Calibri" w:cs="Times New Roman"/>
      <w:szCs w:val="24"/>
      <w:lang w:eastAsia="pl-PL"/>
    </w:rPr>
  </w:style>
  <w:style w:type="paragraph" w:styleId="Poprawka">
    <w:name w:val="Revision"/>
    <w:uiPriority w:val="99"/>
    <w:semiHidden/>
    <w:qFormat/>
    <w:rsid w:val="00E4429E"/>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rsid w:val="00E4429E"/>
    <w:pPr>
      <w:spacing w:after="120" w:line="240" w:lineRule="auto"/>
      <w:jc w:val="both"/>
    </w:pPr>
    <w:rPr>
      <w:rFonts w:ascii="Calibri" w:eastAsia="Times New Roman" w:hAnsi="Calibri" w:cs="Times New Roman"/>
      <w:sz w:val="18"/>
      <w:szCs w:val="24"/>
      <w:lang w:eastAsia="pl-PL"/>
    </w:rPr>
  </w:style>
  <w:style w:type="paragraph" w:styleId="Indeks1">
    <w:name w:val="index 1"/>
    <w:basedOn w:val="Normalny"/>
    <w:next w:val="Normalny"/>
    <w:autoRedefine/>
    <w:uiPriority w:val="99"/>
    <w:qFormat/>
    <w:rsid w:val="00E4429E"/>
    <w:pPr>
      <w:spacing w:after="120" w:line="240" w:lineRule="auto"/>
      <w:ind w:left="200" w:hanging="200"/>
      <w:jc w:val="both"/>
    </w:pPr>
    <w:rPr>
      <w:rFonts w:ascii="Calibri" w:eastAsia="Times New Roman" w:hAnsi="Calibri" w:cs="Times New Roman"/>
      <w:szCs w:val="24"/>
      <w:lang w:eastAsia="pl-PL"/>
    </w:rPr>
  </w:style>
  <w:style w:type="paragraph" w:styleId="Nagwekspisutreci">
    <w:name w:val="TOC Heading"/>
    <w:basedOn w:val="Tekstpodstawowy"/>
    <w:next w:val="Normalny"/>
    <w:uiPriority w:val="39"/>
    <w:unhideWhenUsed/>
    <w:qFormat/>
    <w:rsid w:val="00E4429E"/>
    <w:pPr>
      <w:keepLines/>
      <w:spacing w:line="259" w:lineRule="auto"/>
    </w:pPr>
    <w:rPr>
      <w:bCs/>
    </w:rPr>
  </w:style>
  <w:style w:type="paragraph" w:styleId="Spistreci3">
    <w:name w:val="toc 3"/>
    <w:basedOn w:val="Normalny"/>
    <w:next w:val="Normalny"/>
    <w:autoRedefine/>
    <w:uiPriority w:val="39"/>
    <w:unhideWhenUsed/>
    <w:rsid w:val="00E4429E"/>
    <w:pPr>
      <w:spacing w:after="0"/>
      <w:ind w:left="440"/>
    </w:pPr>
    <w:rPr>
      <w:rFonts w:cstheme="minorHAnsi"/>
      <w:i/>
      <w:iCs/>
      <w:sz w:val="20"/>
      <w:szCs w:val="20"/>
    </w:rPr>
  </w:style>
  <w:style w:type="paragraph" w:styleId="Spistreci4">
    <w:name w:val="toc 4"/>
    <w:basedOn w:val="Normalny"/>
    <w:next w:val="Normalny"/>
    <w:autoRedefine/>
    <w:uiPriority w:val="39"/>
    <w:unhideWhenUsed/>
    <w:rsid w:val="00E4429E"/>
    <w:pPr>
      <w:spacing w:after="0"/>
      <w:ind w:left="660"/>
    </w:pPr>
    <w:rPr>
      <w:rFonts w:cstheme="minorHAnsi"/>
      <w:sz w:val="18"/>
      <w:szCs w:val="18"/>
    </w:rPr>
  </w:style>
  <w:style w:type="paragraph" w:styleId="Spistreci5">
    <w:name w:val="toc 5"/>
    <w:basedOn w:val="Normalny"/>
    <w:next w:val="Normalny"/>
    <w:autoRedefine/>
    <w:uiPriority w:val="39"/>
    <w:unhideWhenUsed/>
    <w:rsid w:val="00E4429E"/>
    <w:pPr>
      <w:spacing w:after="0"/>
      <w:ind w:left="880"/>
    </w:pPr>
    <w:rPr>
      <w:rFonts w:cstheme="minorHAnsi"/>
      <w:sz w:val="18"/>
      <w:szCs w:val="18"/>
    </w:rPr>
  </w:style>
  <w:style w:type="paragraph" w:styleId="Spistreci6">
    <w:name w:val="toc 6"/>
    <w:basedOn w:val="Normalny"/>
    <w:next w:val="Normalny"/>
    <w:autoRedefine/>
    <w:uiPriority w:val="39"/>
    <w:unhideWhenUsed/>
    <w:rsid w:val="00E4429E"/>
    <w:pPr>
      <w:spacing w:after="0"/>
      <w:ind w:left="1100"/>
    </w:pPr>
    <w:rPr>
      <w:rFonts w:cstheme="minorHAnsi"/>
      <w:sz w:val="18"/>
      <w:szCs w:val="18"/>
    </w:rPr>
  </w:style>
  <w:style w:type="paragraph" w:styleId="Spistreci7">
    <w:name w:val="toc 7"/>
    <w:basedOn w:val="Normalny"/>
    <w:next w:val="Normalny"/>
    <w:autoRedefine/>
    <w:uiPriority w:val="39"/>
    <w:unhideWhenUsed/>
    <w:rsid w:val="00E4429E"/>
    <w:pPr>
      <w:spacing w:after="0"/>
      <w:ind w:left="1320"/>
    </w:pPr>
    <w:rPr>
      <w:rFonts w:cstheme="minorHAnsi"/>
      <w:sz w:val="18"/>
      <w:szCs w:val="18"/>
    </w:rPr>
  </w:style>
  <w:style w:type="paragraph" w:styleId="Spistreci8">
    <w:name w:val="toc 8"/>
    <w:basedOn w:val="Normalny"/>
    <w:next w:val="Normalny"/>
    <w:autoRedefine/>
    <w:uiPriority w:val="39"/>
    <w:unhideWhenUsed/>
    <w:rsid w:val="00E4429E"/>
    <w:pPr>
      <w:spacing w:after="0"/>
      <w:ind w:left="1540"/>
    </w:pPr>
    <w:rPr>
      <w:rFonts w:cstheme="minorHAnsi"/>
      <w:sz w:val="18"/>
      <w:szCs w:val="18"/>
    </w:rPr>
  </w:style>
  <w:style w:type="paragraph" w:styleId="Spistreci9">
    <w:name w:val="toc 9"/>
    <w:basedOn w:val="Normalny"/>
    <w:next w:val="Normalny"/>
    <w:autoRedefine/>
    <w:uiPriority w:val="39"/>
    <w:unhideWhenUsed/>
    <w:rsid w:val="00E4429E"/>
    <w:pPr>
      <w:spacing w:after="0"/>
      <w:ind w:left="1760"/>
    </w:pPr>
    <w:rPr>
      <w:rFonts w:cstheme="minorHAnsi"/>
      <w:sz w:val="18"/>
      <w:szCs w:val="18"/>
    </w:rPr>
  </w:style>
  <w:style w:type="paragraph" w:styleId="Zwykytekst">
    <w:name w:val="Plain Text"/>
    <w:basedOn w:val="Normalny"/>
    <w:link w:val="ZwykytekstZnak"/>
    <w:uiPriority w:val="99"/>
    <w:semiHidden/>
    <w:unhideWhenUsed/>
    <w:qFormat/>
    <w:rsid w:val="00E4429E"/>
    <w:pPr>
      <w:spacing w:after="120" w:line="240" w:lineRule="auto"/>
      <w:jc w:val="both"/>
    </w:pPr>
    <w:rPr>
      <w:rFonts w:ascii="Consolas" w:eastAsia="Times New Roman" w:hAnsi="Consolas" w:cs="Times New Roman"/>
      <w:sz w:val="21"/>
      <w:szCs w:val="21"/>
      <w:lang w:eastAsia="pl-PL"/>
    </w:rPr>
  </w:style>
  <w:style w:type="paragraph" w:customStyle="1" w:styleId="zaacznik">
    <w:name w:val="załacznik"/>
    <w:basedOn w:val="Stopka"/>
    <w:qFormat/>
    <w:rsid w:val="00E4429E"/>
    <w:pPr>
      <w:spacing w:before="40" w:line="276" w:lineRule="auto"/>
      <w:jc w:val="right"/>
    </w:pPr>
    <w:rPr>
      <w:rFonts w:ascii="Calibri" w:eastAsia="Times New Roman" w:hAnsi="Calibri" w:cs="Times New Roman"/>
      <w:szCs w:val="20"/>
      <w:lang w:eastAsia="pl-PL"/>
    </w:rPr>
  </w:style>
  <w:style w:type="paragraph" w:customStyle="1" w:styleId="PKA-STRONA1">
    <w:name w:val="PKA- STRONA 1"/>
    <w:basedOn w:val="Normalny"/>
    <w:qFormat/>
    <w:rsid w:val="00E4429E"/>
    <w:pPr>
      <w:spacing w:after="0" w:line="240" w:lineRule="auto"/>
      <w:ind w:left="2268"/>
      <w:jc w:val="both"/>
    </w:pPr>
    <w:rPr>
      <w:rFonts w:ascii="Calibri" w:eastAsia="Times New Roman" w:hAnsi="Calibri" w:cs="Arial"/>
      <w:b/>
      <w:bCs/>
      <w:color w:val="243C80"/>
      <w:sz w:val="52"/>
      <w:szCs w:val="52"/>
      <w:lang w:eastAsia="pl-PL"/>
    </w:rPr>
  </w:style>
  <w:style w:type="paragraph" w:customStyle="1" w:styleId="kryteria">
    <w:name w:val="kryteria"/>
    <w:basedOn w:val="Tekstkomentarza"/>
    <w:qFormat/>
    <w:rsid w:val="00E4429E"/>
    <w:pPr>
      <w:spacing w:after="120"/>
      <w:ind w:left="567" w:hanging="283"/>
      <w:jc w:val="both"/>
    </w:pPr>
    <w:rPr>
      <w:rFonts w:ascii="Calibri" w:eastAsia="Times New Roman" w:hAnsi="Calibri" w:cs="Times New Roman"/>
      <w:i/>
      <w:sz w:val="22"/>
      <w:szCs w:val="24"/>
      <w:lang w:eastAsia="pl-PL"/>
    </w:rPr>
  </w:style>
  <w:style w:type="paragraph" w:customStyle="1" w:styleId="PKA-przypisy">
    <w:name w:val="PKA- przypisy"/>
    <w:basedOn w:val="Normalny"/>
    <w:next w:val="Normalny"/>
    <w:qFormat/>
    <w:rsid w:val="00E4429E"/>
    <w:pPr>
      <w:tabs>
        <w:tab w:val="left" w:pos="708"/>
      </w:tabs>
      <w:spacing w:before="280" w:after="240" w:line="360" w:lineRule="auto"/>
      <w:jc w:val="both"/>
    </w:pPr>
    <w:rPr>
      <w:rFonts w:ascii="Calibri" w:eastAsia="Times New Roman" w:hAnsi="Calibri" w:cs="Arial"/>
      <w:sz w:val="18"/>
      <w:szCs w:val="16"/>
      <w:lang w:eastAsia="pl-PL"/>
    </w:rPr>
  </w:style>
  <w:style w:type="paragraph" w:customStyle="1" w:styleId="PKA-stopka">
    <w:name w:val="PKA-stopka"/>
    <w:basedOn w:val="Normalny"/>
    <w:qFormat/>
    <w:rsid w:val="00E4429E"/>
    <w:pPr>
      <w:tabs>
        <w:tab w:val="left" w:pos="708"/>
      </w:tabs>
      <w:spacing w:before="40" w:after="0" w:line="276" w:lineRule="auto"/>
      <w:jc w:val="center"/>
    </w:pPr>
    <w:rPr>
      <w:rFonts w:ascii="Calibri" w:eastAsia="Times New Roman" w:hAnsi="Calibri" w:cs="Arial"/>
      <w:color w:val="243C80"/>
      <w:sz w:val="16"/>
      <w:szCs w:val="16"/>
      <w:lang w:eastAsia="pl-PL"/>
    </w:rPr>
  </w:style>
  <w:style w:type="paragraph" w:customStyle="1" w:styleId="paragraph">
    <w:name w:val="paragraph"/>
    <w:basedOn w:val="Normalny"/>
    <w:qFormat/>
    <w:rsid w:val="00E4429E"/>
    <w:pPr>
      <w:spacing w:beforeAutospacing="1" w:afterAutospacing="1" w:line="240" w:lineRule="auto"/>
    </w:pPr>
    <w:rPr>
      <w:rFonts w:ascii="Times New Roman" w:eastAsia="Times New Roman" w:hAnsi="Times New Roman" w:cs="Times New Roman"/>
      <w:sz w:val="24"/>
      <w:szCs w:val="24"/>
      <w:lang w:eastAsia="pl-PL"/>
    </w:rPr>
  </w:style>
  <w:style w:type="paragraph" w:customStyle="1" w:styleId="text-align-justify">
    <w:name w:val="text-align-justify"/>
    <w:basedOn w:val="Normalny"/>
    <w:qFormat/>
    <w:rsid w:val="00E4429E"/>
    <w:pPr>
      <w:spacing w:beforeAutospacing="1" w:afterAutospacing="1" w:line="240" w:lineRule="auto"/>
    </w:pPr>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qFormat/>
    <w:rsid w:val="00991550"/>
    <w:pPr>
      <w:contextualSpacing/>
    </w:pPr>
  </w:style>
  <w:style w:type="paragraph" w:styleId="Bezodstpw">
    <w:name w:val="No Spacing"/>
    <w:link w:val="BezodstpwZnak"/>
    <w:uiPriority w:val="99"/>
    <w:qFormat/>
    <w:rsid w:val="00745794"/>
    <w:pPr>
      <w:jc w:val="both"/>
    </w:pPr>
    <w:rPr>
      <w:rFonts w:cs="Times New Roman"/>
      <w:lang w:val="cs-CZ" w:eastAsia="pl-PL"/>
    </w:rPr>
  </w:style>
  <w:style w:type="paragraph" w:customStyle="1" w:styleId="Akapitzlist1">
    <w:name w:val="Akapit z listą1"/>
    <w:basedOn w:val="Normalny"/>
    <w:uiPriority w:val="99"/>
    <w:qFormat/>
    <w:rsid w:val="00745794"/>
    <w:pPr>
      <w:spacing w:after="200" w:line="276" w:lineRule="auto"/>
      <w:ind w:left="720"/>
    </w:pPr>
    <w:rPr>
      <w:rFonts w:ascii="Calibri" w:eastAsia="Times New Roman" w:hAnsi="Calibri" w:cs="Calibri"/>
    </w:rPr>
  </w:style>
  <w:style w:type="paragraph" w:customStyle="1" w:styleId="Default">
    <w:name w:val="Default"/>
    <w:qFormat/>
    <w:rsid w:val="006D4735"/>
    <w:rPr>
      <w:rFonts w:ascii="Arial" w:eastAsia="Calibri" w:hAnsi="Arial" w:cs="Arial"/>
      <w:color w:val="000000"/>
      <w:sz w:val="24"/>
      <w:szCs w:val="24"/>
    </w:rPr>
  </w:style>
  <w:style w:type="table" w:styleId="Tabela-Siatka">
    <w:name w:val="Table Grid"/>
    <w:basedOn w:val="Standardowy"/>
    <w:uiPriority w:val="39"/>
    <w:rsid w:val="00E4429E"/>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4429E"/>
    <w:rPr>
      <w:lang w:eastAsia="pl-PL"/>
    </w:rPr>
    <w:tblPr>
      <w:tblCellMar>
        <w:top w:w="0" w:type="dxa"/>
        <w:left w:w="0" w:type="dxa"/>
        <w:bottom w:w="0" w:type="dxa"/>
        <w:right w:w="0" w:type="dxa"/>
      </w:tblCellMar>
    </w:tblPr>
  </w:style>
  <w:style w:type="table" w:customStyle="1" w:styleId="Tabela-Siatka1">
    <w:name w:val="Tabela - Siatka1"/>
    <w:basedOn w:val="Standardowy"/>
    <w:uiPriority w:val="39"/>
    <w:rsid w:val="007F4196"/>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AC21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213.73.22.174/cgi-bin/expertus/expertus.cgi" TargetMode="External"/><Relationship Id="rId26" Type="http://schemas.openxmlformats.org/officeDocument/2006/relationships/hyperlink" Target="https://doi.org/10.1080/02615479.2021.2022117%20" TargetMode="External"/><Relationship Id="rId39" Type="http://schemas.openxmlformats.org/officeDocument/2006/relationships/hyperlink" Target="http://bip.bios.uwm.edu.pl/section/249" TargetMode="External"/><Relationship Id="rId21" Type="http://schemas.openxmlformats.org/officeDocument/2006/relationships/hyperlink" Target="https://www.tandfonline.com/author/Glumb&#237;kov&#225;%2C+Kate&#345;ina" TargetMode="External"/><Relationship Id="rId34" Type="http://schemas.openxmlformats.org/officeDocument/2006/relationships/hyperlink" Target="https://irk.uwm.edu.pl/"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ekrutacja.uwm.edu.pl/" TargetMode="External"/><Relationship Id="rId20" Type="http://schemas.openxmlformats.org/officeDocument/2006/relationships/hyperlink" Target="https://www.tandfonline.com/author/Petrucijov&#225;%2C+Jelena" TargetMode="External"/><Relationship Id="rId29" Type="http://schemas.openxmlformats.org/officeDocument/2006/relationships/hyperlink" Target="http://wns.uwm.edu.pl/inp"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ndfonline.com/author/Feh&#233;r%2C+Bor&#243;ka" TargetMode="External"/><Relationship Id="rId32" Type="http://schemas.openxmlformats.org/officeDocument/2006/relationships/hyperlink" Target="http://www.uwm.edu.pl/kandydaci" TargetMode="External"/><Relationship Id="rId37" Type="http://schemas.openxmlformats.org/officeDocument/2006/relationships/hyperlink" Target="http://wns.uwm.edu.pl/jakosc-ksztalcenia" TargetMode="External"/><Relationship Id="rId40"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tandfonline.com/author/Slan&#225;%2C+Miriam" TargetMode="External"/><Relationship Id="rId28" Type="http://schemas.openxmlformats.org/officeDocument/2006/relationships/hyperlink" Target="http://wns.uwm.edu.pl/" TargetMode="External"/><Relationship Id="rId36" Type="http://schemas.openxmlformats.org/officeDocument/2006/relationships/hyperlink" Target="https://www.facebook.com/WNSUWM/" TargetMode="External"/><Relationship Id="rId10" Type="http://schemas.openxmlformats.org/officeDocument/2006/relationships/endnotes" Target="endnotes.xml"/><Relationship Id="rId19" Type="http://schemas.openxmlformats.org/officeDocument/2006/relationships/hyperlink" Target="https://doi.org/10.3390/su13095222" TargetMode="External"/><Relationship Id="rId31" Type="http://schemas.openxmlformats.org/officeDocument/2006/relationships/hyperlink" Target="http://bip.bios.uwm.edu.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tandfonline.com/author/Kantowicz%2C+Ewa" TargetMode="External"/><Relationship Id="rId27" Type="http://schemas.openxmlformats.org/officeDocument/2006/relationships/hyperlink" Target="https://doi.org/10.46499/1695" TargetMode="External"/><Relationship Id="rId30" Type="http://schemas.openxmlformats.org/officeDocument/2006/relationships/hyperlink" Target="http://uwm.edu.pl/" TargetMode="External"/><Relationship Id="rId35" Type="http://schemas.openxmlformats.org/officeDocument/2006/relationships/hyperlink" Target="http://wns.uwm.edu.pl/zajecia-zdalne-covid-19"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213.73.22.174/cgi-bin/expertus/expertus.cgi" TargetMode="External"/><Relationship Id="rId25" Type="http://schemas.openxmlformats.org/officeDocument/2006/relationships/hyperlink" Target="https://www.tandfonline.com/author/Kami&#324;ska-Jatczak%2C+Izabela" TargetMode="External"/><Relationship Id="rId33" Type="http://schemas.openxmlformats.org/officeDocument/2006/relationships/hyperlink" Target="http://rekrutacja.uwm.edu.pl/" TargetMode="External"/><Relationship Id="rId38" Type="http://schemas.openxmlformats.org/officeDocument/2006/relationships/hyperlink" Target="http://bip.bios.uwm.edu.pl/section/20"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bip.bios.uwm.edu.pl/node/7147" TargetMode="External"/><Relationship Id="rId21" Type="http://schemas.openxmlformats.org/officeDocument/2006/relationships/hyperlink" Target="http://www.uwm.edu.pl/egazeta/koronawirus-zarzadzenia-rektora" TargetMode="External"/><Relationship Id="rId42" Type="http://schemas.openxmlformats.org/officeDocument/2006/relationships/hyperlink" Target="http://bip.bios.uwm.edu.pl/node/7390" TargetMode="External"/><Relationship Id="rId47" Type="http://schemas.openxmlformats.org/officeDocument/2006/relationships/hyperlink" Target="http://bip.bios.uwm.edu.pl/node/5573" TargetMode="External"/><Relationship Id="rId63" Type="http://schemas.openxmlformats.org/officeDocument/2006/relationships/hyperlink" Target="http://www.uwm.edu.pl/egazeta/rzecznik-rownych-szans-dla-wszystkich" TargetMode="External"/><Relationship Id="rId68" Type="http://schemas.openxmlformats.org/officeDocument/2006/relationships/hyperlink" Target="http://wns.uwm.edu.pl/studenci/samorzad-studencki-rwss" TargetMode="External"/><Relationship Id="rId2" Type="http://schemas.openxmlformats.org/officeDocument/2006/relationships/hyperlink" Target="http://bip.bios.uwm.edu.pl/node/1980" TargetMode="External"/><Relationship Id="rId16" Type="http://schemas.openxmlformats.org/officeDocument/2006/relationships/hyperlink" Target="http://bip.bios.uwm.edu.pl/node/7243" TargetMode="External"/><Relationship Id="rId29" Type="http://schemas.openxmlformats.org/officeDocument/2006/relationships/hyperlink" Target="https://rekrutacja.uwm.edu.pl/rekrutacja/kryteria-rekrutacji" TargetMode="External"/><Relationship Id="rId11" Type="http://schemas.openxmlformats.org/officeDocument/2006/relationships/hyperlink" Target="http://bip.bios.uwm.edu.pl/node/6291%20" TargetMode="External"/><Relationship Id="rId24" Type="http://schemas.openxmlformats.org/officeDocument/2006/relationships/hyperlink" Target="http://wns.uwm.edu.pl/sites/default/files/u36/praca_socjalna_karta_oceny_0.pdf" TargetMode="External"/><Relationship Id="rId32" Type="http://schemas.openxmlformats.org/officeDocument/2006/relationships/hyperlink" Target="http://www.uwm.edu.pl/sites/default/files/rekrutacja/uwm_informator_2021.pdf" TargetMode="External"/><Relationship Id="rId37" Type="http://schemas.openxmlformats.org/officeDocument/2006/relationships/hyperlink" Target="http://wns.uwm.edu.pl/sites/default/files/uploads/dokumnety/procedury/procedura_oceniania_studentow_w_toku_studiow.pdf" TargetMode="External"/><Relationship Id="rId40" Type="http://schemas.openxmlformats.org/officeDocument/2006/relationships/hyperlink" Target="http://wns.uwm.edu.pl/sites/default/files/uploads/dokumnety/procedury/procedura_przygotowania_pracy_dyplomowej.pdf" TargetMode="External"/><Relationship Id="rId45" Type="http://schemas.openxmlformats.org/officeDocument/2006/relationships/hyperlink" Target="http://wns.uwm.edu.pl/jakosc-ksztalcenia/raportysprawozdania" TargetMode="External"/><Relationship Id="rId53" Type="http://schemas.openxmlformats.org/officeDocument/2006/relationships/hyperlink" Target="http://wns.uwm.edu.pl/ops/ankieta-ewaluacyjna-ocena-praktyk-ciaglych" TargetMode="External"/><Relationship Id="rId58" Type="http://schemas.openxmlformats.org/officeDocument/2006/relationships/hyperlink" Target="http://zagiel.uwm.edu.pl/akademickie-centrum-wsparcia-empatia" TargetMode="External"/><Relationship Id="rId66" Type="http://schemas.openxmlformats.org/officeDocument/2006/relationships/hyperlink" Target="http://wns.uwm.edu.pl/jakosc-ksztalcenia/procedury" TargetMode="External"/><Relationship Id="rId74" Type="http://schemas.openxmlformats.org/officeDocument/2006/relationships/hyperlink" Target="http://bip.bios.uwm.edu.pl/files/Zarz85.pdf" TargetMode="External"/><Relationship Id="rId5" Type="http://schemas.openxmlformats.org/officeDocument/2006/relationships/hyperlink" Target="http://bip.bios.uwm.edu.pl/node/7147" TargetMode="External"/><Relationship Id="rId61" Type="http://schemas.openxmlformats.org/officeDocument/2006/relationships/hyperlink" Target="http://wns.uwm.edu.pl/studenci/studenci-niepelnosprawni" TargetMode="External"/><Relationship Id="rId19" Type="http://schemas.openxmlformats.org/officeDocument/2006/relationships/hyperlink" Target="http://bip.bios.uwm.edu.pl/node/7688" TargetMode="External"/><Relationship Id="rId14" Type="http://schemas.openxmlformats.org/officeDocument/2006/relationships/hyperlink" Target="http://wns.uwm.edu.pl/studenci/studenci-niepelnosprawni/zasady-udzielania-wsparcia" TargetMode="External"/><Relationship Id="rId22" Type="http://schemas.openxmlformats.org/officeDocument/2006/relationships/hyperlink" Target="http://bip.bios.uwm.edu.pl/node/8159&#160;" TargetMode="External"/><Relationship Id="rId27" Type="http://schemas.openxmlformats.org/officeDocument/2006/relationships/hyperlink" Target="http://www.uwm.edu.pl/sites/default/files/u230/pracodawcy_2019.pdf" TargetMode="External"/><Relationship Id="rId30" Type="http://schemas.openxmlformats.org/officeDocument/2006/relationships/hyperlink" Target="http://wns.uwm.edu.pl/sites/default/files/uploads/dokumnety/procedury/procedura_ustalania_limitow.pdf" TargetMode="External"/><Relationship Id="rId35" Type="http://schemas.openxmlformats.org/officeDocument/2006/relationships/hyperlink" Target="http://bip.bios.uwm.edu.pl/node/6733" TargetMode="External"/><Relationship Id="rId43" Type="http://schemas.openxmlformats.org/officeDocument/2006/relationships/hyperlink" Target="http://wns.uwm.edu.pl/sites/default/files/uploads/dokumnety/procedury/procedura_doboru_kadry_dydaktycznej.pdf" TargetMode="External"/><Relationship Id="rId48" Type="http://schemas.openxmlformats.org/officeDocument/2006/relationships/hyperlink" Target="http://bip.bios.uwm.edu.pl/node/7778" TargetMode="External"/><Relationship Id="rId56" Type="http://schemas.openxmlformats.org/officeDocument/2006/relationships/hyperlink" Target="http://wns.uwm.edu.pl/studenci/studenci-niepelnosprawni/komisja-ds-studentow-z-niepelnosprawnoscia" TargetMode="External"/><Relationship Id="rId64" Type="http://schemas.openxmlformats.org/officeDocument/2006/relationships/hyperlink" Target="http://www2.uwm.edu.pl/bon/content/rzecznik-ds-r&#243;wno&#347;ci-szans?mini=2020-03" TargetMode="External"/><Relationship Id="rId69" Type="http://schemas.openxmlformats.org/officeDocument/2006/relationships/hyperlink" Target="http://wns.uwm.edu.pl/wydzial/komisje-i-pelnomocnicy" TargetMode="External"/><Relationship Id="rId8" Type="http://schemas.openxmlformats.org/officeDocument/2006/relationships/hyperlink" Target="http://bip.bios.uwm.edu.pl/node/7147" TargetMode="External"/><Relationship Id="rId51" Type="http://schemas.openxmlformats.org/officeDocument/2006/relationships/hyperlink" Target="http://wns.uwm.edu.pl/sites/default/files/u36/regulamin_praktyk_wns_2021.pdf" TargetMode="External"/><Relationship Id="rId72" Type="http://schemas.openxmlformats.org/officeDocument/2006/relationships/hyperlink" Target="http://wns.uwm.edu.pl/sites/default/files/uploads/Raporty/24.11._2020_wns_sprawozdanie_2019-2020.pdf" TargetMode="External"/><Relationship Id="rId3" Type="http://schemas.openxmlformats.org/officeDocument/2006/relationships/hyperlink" Target="http://wns.uwm.edu.pl/sites/default/files/uploads/Raporty/strategia_rozwojuwns-24.02.21.pdf" TargetMode="External"/><Relationship Id="rId12" Type="http://schemas.openxmlformats.org/officeDocument/2006/relationships/hyperlink" Target="http://bip.bios.uwm.edu.pl/node/7713." TargetMode="External"/><Relationship Id="rId17" Type="http://schemas.openxmlformats.org/officeDocument/2006/relationships/hyperlink" Target="http://bip.bios.uwm.edu.pl/node/7309" TargetMode="External"/><Relationship Id="rId25" Type="http://schemas.openxmlformats.org/officeDocument/2006/relationships/hyperlink" Target="http://wns.uwm.edu.pl/ops/akty-prawne-regulujace-odbywanie-praktyk-studenckich-na-wydziale-nauk-spolecznych-uwm" TargetMode="External"/><Relationship Id="rId33" Type="http://schemas.openxmlformats.org/officeDocument/2006/relationships/hyperlink" Target="https://rekrutacja.uwm.edu.pl/rekrutacja/praca-socjalna" TargetMode="External"/><Relationship Id="rId38" Type="http://schemas.openxmlformats.org/officeDocument/2006/relationships/hyperlink" Target="http://wns.uwm.edu.pl/sites/default/files/uploads/dokumnety/procedury/procedura_praktyk.pdf" TargetMode="External"/><Relationship Id="rId46" Type="http://schemas.openxmlformats.org/officeDocument/2006/relationships/hyperlink" Target="http://bip.bios.uwm.edu.pl/node/3808" TargetMode="External"/><Relationship Id="rId59" Type="http://schemas.openxmlformats.org/officeDocument/2006/relationships/hyperlink" Target="http://zagiel.uwm.edu.pl/akademickie-centrum-wsparcia-empatia/edukacja-i-profilaktyka" TargetMode="External"/><Relationship Id="rId67" Type="http://schemas.openxmlformats.org/officeDocument/2006/relationships/hyperlink" Target="http://www.uwm.edu.pl/sites/default/files/u230/pracodawcy_2019.pdf" TargetMode="External"/><Relationship Id="rId20" Type="http://schemas.openxmlformats.org/officeDocument/2006/relationships/hyperlink" Target="http://www.uwm.edu.pl/sites/default/files/u1247/ccf_000454.pdf" TargetMode="External"/><Relationship Id="rId41" Type="http://schemas.openxmlformats.org/officeDocument/2006/relationships/hyperlink" Target="http://wns.uwm.edu.pl/sites/default/files/uploads/dokumnety/procedury/procedura_egzaminu_dyplomowego.pdf" TargetMode="External"/><Relationship Id="rId54" Type="http://schemas.openxmlformats.org/officeDocument/2006/relationships/hyperlink" Target="http://www.uwm.edu.pl/ack/" TargetMode="External"/><Relationship Id="rId62" Type="http://schemas.openxmlformats.org/officeDocument/2006/relationships/hyperlink" Target="https://russ.uwm.edu.pl/niezbednik-studenta/rzecznik-praw-studenta/" TargetMode="External"/><Relationship Id="rId70" Type="http://schemas.openxmlformats.org/officeDocument/2006/relationships/hyperlink" Target="http://wns.uwm.edu.pl/sites/default/files/uploads/dokumnety/procedury/procedura_aktualizacji_programow_studiow.pdf" TargetMode="External"/><Relationship Id="rId1" Type="http://schemas.openxmlformats.org/officeDocument/2006/relationships/hyperlink" Target="http://bip.bios.uwm.edu.pl/node/1962" TargetMode="External"/><Relationship Id="rId6" Type="http://schemas.openxmlformats.org/officeDocument/2006/relationships/hyperlink" Target="http://bip.bios.uwm.edu.pl/node/3177" TargetMode="External"/><Relationship Id="rId15" Type="http://schemas.openxmlformats.org/officeDocument/2006/relationships/hyperlink" Target="http://bip.bios.uwm.edu.pl/node/7227" TargetMode="External"/><Relationship Id="rId23" Type="http://schemas.openxmlformats.org/officeDocument/2006/relationships/hyperlink" Target="http://wns.uwm.edu.pl/ops/ii-rok-praca-socjalna-20212022-studia-stacjonarne" TargetMode="External"/><Relationship Id="rId28" Type="http://schemas.openxmlformats.org/officeDocument/2006/relationships/hyperlink" Target="http://www.uwm.edu.pl/sites/default/files/u230/2018-2019.pdf" TargetMode="External"/><Relationship Id="rId36" Type="http://schemas.openxmlformats.org/officeDocument/2006/relationships/hyperlink" Target="http://bip.bios.uwm.edu.pl/node/7443" TargetMode="External"/><Relationship Id="rId49" Type="http://schemas.openxmlformats.org/officeDocument/2006/relationships/hyperlink" Target="http://bip.bios.uwm.edu.pl/node/6613" TargetMode="External"/><Relationship Id="rId57" Type="http://schemas.openxmlformats.org/officeDocument/2006/relationships/hyperlink" Target="http://wns.uwm.edu.pl/studenci/studenci-niepelnosprawni/koordynator-ds-wsparcia-osob-ze-spektrum-autyzmu" TargetMode="External"/><Relationship Id="rId10" Type="http://schemas.openxmlformats.org/officeDocument/2006/relationships/hyperlink" Target="http://bip.bios.uwm.edu.pl/node/7147" TargetMode="External"/><Relationship Id="rId31" Type="http://schemas.openxmlformats.org/officeDocument/2006/relationships/hyperlink" Target="http://bip.bios.uwm.edu.pl/node/8109" TargetMode="External"/><Relationship Id="rId44" Type="http://schemas.openxmlformats.org/officeDocument/2006/relationships/hyperlink" Target="http://wns.uwm.edu.pl/sites/default/files/uploads/dokumnety/procedury/procedura_hospitacji.pdf" TargetMode="External"/><Relationship Id="rId52" Type="http://schemas.openxmlformats.org/officeDocument/2006/relationships/hyperlink" Target="http://wns.uwm.edu.pl/sites/default/files/u36/praca_socjalna_karta_oceny_0.pdf" TargetMode="External"/><Relationship Id="rId60" Type="http://schemas.openxmlformats.org/officeDocument/2006/relationships/hyperlink" Target="http://wns.uwm.edu.pl/psychologia-na-co-dzien-fakty-i-mity-czyli-przyklad-wzajemnego-wspierania-sie-w-procesach-uczenia" TargetMode="External"/><Relationship Id="rId65" Type="http://schemas.openxmlformats.org/officeDocument/2006/relationships/hyperlink" Target="http://wns.uwm.edu.pl/wydzial/komisje-i-pelnomocnicy" TargetMode="External"/><Relationship Id="rId73" Type="http://schemas.openxmlformats.org/officeDocument/2006/relationships/hyperlink" Target="http://wns.uwm.edu.pl/sites/default/files/uploads/dokumnety/procedury/procedura_hospitacji.pdf" TargetMode="External"/><Relationship Id="rId4" Type="http://schemas.openxmlformats.org/officeDocument/2006/relationships/hyperlink" Target="http://bip.bios.uwm.edu.pl/node/8670" TargetMode="External"/><Relationship Id="rId9" Type="http://schemas.openxmlformats.org/officeDocument/2006/relationships/hyperlink" Target="http://bip.bios.uwm.edu.pl/node/3177" TargetMode="External"/><Relationship Id="rId13" Type="http://schemas.openxmlformats.org/officeDocument/2006/relationships/hyperlink" Target="http://bip.bios.uwm.edu.pl/files/Zarz48.pdf" TargetMode="External"/><Relationship Id="rId18" Type="http://schemas.openxmlformats.org/officeDocument/2006/relationships/hyperlink" Target="http://bip.bios.uwm.edu.pl/node/7631" TargetMode="External"/><Relationship Id="rId39" Type="http://schemas.openxmlformats.org/officeDocument/2006/relationships/hyperlink" Target="http://www.uwm.edu.pl/studenci/wazne-dokumenty/regulamin-studiow-uwm" TargetMode="External"/><Relationship Id="rId34" Type="http://schemas.openxmlformats.org/officeDocument/2006/relationships/hyperlink" Target="https://rekrutacja.uwm.edu.pl/sites/default/files/wykaz%20kierunk&#243;w%20II%20stopnia%2021-22.pdf" TargetMode="External"/><Relationship Id="rId50" Type="http://schemas.openxmlformats.org/officeDocument/2006/relationships/hyperlink" Target="http://wns.uwm.edu.pl/sites/default/files/uploads/dokumnety/procedury/procedura_praktyk.pdf" TargetMode="External"/><Relationship Id="rId55" Type="http://schemas.openxmlformats.org/officeDocument/2006/relationships/hyperlink" Target="http://wns.uwm.edu.pl/studenci/studenci-niepelnosprawni/opiekun-wydzialowy-osob-z-niepelnosprawnoscia" TargetMode="External"/><Relationship Id="rId7" Type="http://schemas.openxmlformats.org/officeDocument/2006/relationships/hyperlink" Target="http://bip.bios.uwm.edu.pl/node/6499" TargetMode="External"/><Relationship Id="rId71" Type="http://schemas.openxmlformats.org/officeDocument/2006/relationships/hyperlink" Target="https://rekrutacja.uw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8B13B436E30544A98F0B50FB2E0D2E1" ma:contentTypeVersion="2" ma:contentTypeDescription="Utwórz nowy dokument." ma:contentTypeScope="" ma:versionID="3c94a8674c3f95fd9dff44b7baf40c25">
  <xsd:schema xmlns:xsd="http://www.w3.org/2001/XMLSchema" xmlns:xs="http://www.w3.org/2001/XMLSchema" xmlns:p="http://schemas.microsoft.com/office/2006/metadata/properties" xmlns:ns2="cf609bf7-5b47-45ef-983b-e614d34d8974" targetNamespace="http://schemas.microsoft.com/office/2006/metadata/properties" ma:root="true" ma:fieldsID="13f0098998f1ab8946d97ef512fb1427" ns2:_="">
    <xsd:import namespace="cf609bf7-5b47-45ef-983b-e614d34d897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9bf7-5b47-45ef-983b-e614d34d89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DFB06F-C7DA-4792-B0CB-6F55E8634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9bf7-5b47-45ef-983b-e614d34d89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43EEBD-BF93-4BB4-94F1-5A9CC6618AE1}">
  <ds:schemaRefs>
    <ds:schemaRef ds:uri="http://schemas.openxmlformats.org/officeDocument/2006/bibliography"/>
  </ds:schemaRefs>
</ds:datastoreItem>
</file>

<file path=customXml/itemProps3.xml><?xml version="1.0" encoding="utf-8"?>
<ds:datastoreItem xmlns:ds="http://schemas.openxmlformats.org/officeDocument/2006/customXml" ds:itemID="{58E4F736-7DAD-4CCD-8DED-210AA75B2C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B657B6A-7C15-4072-BA25-A6FC71A4F7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38406</Words>
  <Characters>230438</Characters>
  <Application>Microsoft Office Word</Application>
  <DocSecurity>0</DocSecurity>
  <Lines>1920</Lines>
  <Paragraphs>536</Paragraphs>
  <ScaleCrop>false</ScaleCrop>
  <Company/>
  <LinksUpToDate>false</LinksUpToDate>
  <CharactersWithSpaces>268308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Adrjan</dc:creator>
  <dc:description/>
  <cp:lastModifiedBy>Beata Adrjan</cp:lastModifiedBy>
  <cp:revision>4</cp:revision>
  <cp:lastPrinted>2022-02-24T14:57:00Z</cp:lastPrinted>
  <dcterms:created xsi:type="dcterms:W3CDTF">2022-03-30T12:34:00Z</dcterms:created>
  <dcterms:modified xsi:type="dcterms:W3CDTF">2022-03-30T12:35:00Z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0x010100D8B13B436E30544A98F0B50FB2E0D2E1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